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重庆医科大学附属口腔医院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2025年专用设备采购</w:t>
      </w:r>
      <w:r>
        <w:rPr>
          <w:rFonts w:hint="eastAsia" w:ascii="方正仿宋_GBK" w:hAnsi="方正仿宋_GBK" w:eastAsia="方正仿宋_GBK" w:cs="方正仿宋_GBK"/>
          <w:spacing w:val="26"/>
          <w:sz w:val="36"/>
          <w:szCs w:val="36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采购需求调查</w:t>
      </w: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44"/>
          <w:lang w:val="en-US" w:eastAsia="zh-CN"/>
        </w:rPr>
        <w:t>(设备序号-设备名称-品牌，如“1-4度冰箱-海尔”)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4" w:firstLineChars="400"/>
        <w:jc w:val="both"/>
        <w:textAlignment w:val="center"/>
        <w:rPr>
          <w:rFonts w:hint="default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  <w:t>报送单位（盖章）：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4" w:firstLineChars="400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4" w:firstLineChars="400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4" w:firstLineChars="400"/>
        <w:jc w:val="both"/>
        <w:textAlignment w:val="center"/>
        <w:rPr>
          <w:rFonts w:hint="default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  <w:t>联系邮箱：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 w:cs="等线"/>
          <w:color w:val="auto"/>
          <w:kern w:val="0"/>
          <w:sz w:val="24"/>
          <w:lang w:val="en-US" w:eastAsia="zh-CN" w:bidi="ar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8"/>
        <w:tblW w:w="55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176"/>
        <w:gridCol w:w="3176"/>
        <w:gridCol w:w="1067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69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9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9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设备序号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设备品牌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报价（单价）（万元）（分别提供质保3年、5年的报价）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报价（总价）（万元）（分别提供质保3年、5年的报价）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质保期满后维保费比例/年（不高于产品成交价5%/年）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供货期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安装调试时间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是否进口产品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是否本品牌最新产品（若不是，请列出最新产品型号）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产地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设备名称（注册证名称）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69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69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所投产品属于几类医疗器械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制造商名称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制造商是否属于残疾人福利性单位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制造商是否属于监狱企业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方正楷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所投产品是否属于环境标志产品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楷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制造商企业规模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_______（大/中/小/微）型企业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经销商名称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邮   箱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同型号同配置设备历史成交情况（列举不超过3个）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项目名称：   ，中标时间：   ，采购人：   中标金额：   质保期：   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项目名称：   ，中标时间：   ，采购人：   中标金额：   质保期：   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项目名称：   ，中标时间：   ，采购人：   中标金额：   质保期：   ；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同类型同档次产品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品牌1：      ，型号1：       ，市场价：   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品牌2：      ，型号2：       ，市场价：   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品牌3：      ，型号3：       ，市场价：   ；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其他需要注明的事项以及对此次采购的意见与建议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售后服务承诺书（格式自拟）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调研材料真实性声明（格式自拟）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购销廉洁声明（格式自拟）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设备技术要求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采购人技术要求</w:t>
            </w:r>
          </w:p>
        </w:tc>
        <w:tc>
          <w:tcPr>
            <w:tcW w:w="169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响应情况</w:t>
            </w:r>
          </w:p>
        </w:tc>
        <w:tc>
          <w:tcPr>
            <w:tcW w:w="56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偏离情况</w:t>
            </w:r>
          </w:p>
        </w:tc>
        <w:tc>
          <w:tcPr>
            <w:tcW w:w="63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是否有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佐证材料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，若有，请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注：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1.本表即为对本设备所列条款进行比较和响应。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2.参数应答栏中请填写自身具体的技术参数，不得照搬参数需求。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3.偏离情况请填写“无偏离”、“正偏离”或“负偏离”，据实填写。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4.请各供应商根据本项目技术要求推荐设备。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b/>
          <w:bCs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1"/>
          <w:lang w:val="en-US" w:eastAsia="zh-CN"/>
        </w:rPr>
        <w:t>5.请各供应商如实填写相应的技术参数，将作为后期采购参考。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</w:p>
    <w:p>
      <w:pPr>
        <w:numPr>
          <w:ilvl w:val="0"/>
          <w:numId w:val="0"/>
        </w:numPr>
        <w:bidi w:val="0"/>
        <w:jc w:val="right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 xml:space="preserve">报送单位（盖章）：                </w:t>
      </w:r>
    </w:p>
    <w:p>
      <w:pPr>
        <w:numPr>
          <w:ilvl w:val="0"/>
          <w:numId w:val="0"/>
        </w:numPr>
        <w:bidi w:val="0"/>
        <w:jc w:val="right"/>
        <w:rPr>
          <w:rFonts w:hint="default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 xml:space="preserve">时间：                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报价设备详细技术参数（word可编辑版，格式自拟，需提供最详细的技术参数）；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有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佐证材料（请在技术参数后备注页码）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并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请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提供公开发行的技术手册、说明书、彩页等技术资料。</w:t>
      </w: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936"/>
        <w:gridCol w:w="520"/>
        <w:gridCol w:w="520"/>
        <w:gridCol w:w="5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药交所挂网价</w:t>
            </w: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是否能收费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医保代码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default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报价供应商资质包括营业执照、医疗器械备案证或经营许可证、授权书等</w:t>
      </w: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产品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核心技术、关键功能、特有功能、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与其他同类同档次产品比较</w:t>
      </w: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D516287-46FC-4E03-B3BF-A3CB1590C14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782E058-CEF7-44DF-AF5D-0C1972D9C3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5241C45-C5CE-4221-89E0-F36B4FD9E3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NjFkZDU2MGJiN2NkZWU3YmU5NjA5YzAzZjMxMjQifQ=="/>
    <w:docVar w:name="KSO_WPS_MARK_KEY" w:val="dd945da2-9474-43d9-8dd0-3d60cdc8bd54"/>
  </w:docVars>
  <w:rsids>
    <w:rsidRoot w:val="253F3685"/>
    <w:rsid w:val="00135135"/>
    <w:rsid w:val="001C6571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672BEB"/>
    <w:rsid w:val="028642E4"/>
    <w:rsid w:val="02B01361"/>
    <w:rsid w:val="02D0730E"/>
    <w:rsid w:val="02DF39F5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38208C"/>
    <w:rsid w:val="0F7D5F98"/>
    <w:rsid w:val="0FFE36D5"/>
    <w:rsid w:val="10437D3D"/>
    <w:rsid w:val="107514F4"/>
    <w:rsid w:val="10E548CC"/>
    <w:rsid w:val="112278CE"/>
    <w:rsid w:val="114C66F9"/>
    <w:rsid w:val="11692E07"/>
    <w:rsid w:val="11CF3091"/>
    <w:rsid w:val="11F04C52"/>
    <w:rsid w:val="12040D82"/>
    <w:rsid w:val="120F6A04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507B4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C240FD"/>
    <w:rsid w:val="28FB65E3"/>
    <w:rsid w:val="29782763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920F5B"/>
    <w:rsid w:val="2FA8323D"/>
    <w:rsid w:val="2FBE65BC"/>
    <w:rsid w:val="300648D1"/>
    <w:rsid w:val="308A509A"/>
    <w:rsid w:val="30C71C5F"/>
    <w:rsid w:val="30DA7426"/>
    <w:rsid w:val="31200461"/>
    <w:rsid w:val="31296CCF"/>
    <w:rsid w:val="314B0324"/>
    <w:rsid w:val="318D3C7E"/>
    <w:rsid w:val="31931AA5"/>
    <w:rsid w:val="31D125D7"/>
    <w:rsid w:val="31D238DF"/>
    <w:rsid w:val="31EC7411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77801"/>
    <w:rsid w:val="34024C6F"/>
    <w:rsid w:val="34114DBE"/>
    <w:rsid w:val="342439A4"/>
    <w:rsid w:val="35417A73"/>
    <w:rsid w:val="35A52AAF"/>
    <w:rsid w:val="361C5DEB"/>
    <w:rsid w:val="36372D48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817D61"/>
    <w:rsid w:val="38E80C1E"/>
    <w:rsid w:val="3917123B"/>
    <w:rsid w:val="39236C23"/>
    <w:rsid w:val="39BD7B67"/>
    <w:rsid w:val="39E60BE9"/>
    <w:rsid w:val="39E70C2A"/>
    <w:rsid w:val="3A4D0C68"/>
    <w:rsid w:val="3A7C53CD"/>
    <w:rsid w:val="3A7E0E22"/>
    <w:rsid w:val="3B2F187C"/>
    <w:rsid w:val="3B8308D2"/>
    <w:rsid w:val="3B9D5C20"/>
    <w:rsid w:val="3BA26D92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F1DC3"/>
    <w:rsid w:val="42975177"/>
    <w:rsid w:val="42A653BA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73F7B8B"/>
    <w:rsid w:val="47CE1F3C"/>
    <w:rsid w:val="47DA4C67"/>
    <w:rsid w:val="48272AF9"/>
    <w:rsid w:val="482F5E51"/>
    <w:rsid w:val="48482A6F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956BA3"/>
    <w:rsid w:val="4EA053B3"/>
    <w:rsid w:val="4EA46F5C"/>
    <w:rsid w:val="4EB8052E"/>
    <w:rsid w:val="4EC07803"/>
    <w:rsid w:val="4ECA0682"/>
    <w:rsid w:val="4F53352B"/>
    <w:rsid w:val="4F600945"/>
    <w:rsid w:val="4FC926E8"/>
    <w:rsid w:val="500730BD"/>
    <w:rsid w:val="500F0A42"/>
    <w:rsid w:val="502C224C"/>
    <w:rsid w:val="502D2C76"/>
    <w:rsid w:val="50594DE2"/>
    <w:rsid w:val="50687CFD"/>
    <w:rsid w:val="50700DB5"/>
    <w:rsid w:val="50964CC0"/>
    <w:rsid w:val="50EF43D0"/>
    <w:rsid w:val="511F2F07"/>
    <w:rsid w:val="512A18AC"/>
    <w:rsid w:val="51F37EF0"/>
    <w:rsid w:val="52A42F98"/>
    <w:rsid w:val="52A82DA2"/>
    <w:rsid w:val="52DA14DA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EF09CE"/>
    <w:rsid w:val="55FD758F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875868"/>
    <w:rsid w:val="5ABF3065"/>
    <w:rsid w:val="5AD54636"/>
    <w:rsid w:val="5B05071F"/>
    <w:rsid w:val="5B0867BA"/>
    <w:rsid w:val="5B423D09"/>
    <w:rsid w:val="5B6D2AC1"/>
    <w:rsid w:val="5BAA7871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F179D9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824533"/>
    <w:rsid w:val="6F854425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D442F6"/>
    <w:rsid w:val="7CD460A4"/>
    <w:rsid w:val="7D711B45"/>
    <w:rsid w:val="7DB0182A"/>
    <w:rsid w:val="7ED76320"/>
    <w:rsid w:val="7F791185"/>
    <w:rsid w:val="7F9D2B3C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1470</Words>
  <Characters>1556</Characters>
  <Lines>8</Lines>
  <Paragraphs>2</Paragraphs>
  <TotalTime>0</TotalTime>
  <ScaleCrop>false</ScaleCrop>
  <LinksUpToDate>false</LinksUpToDate>
  <CharactersWithSpaces>1686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杨庆生</cp:lastModifiedBy>
  <dcterms:modified xsi:type="dcterms:W3CDTF">2025-03-28T02:53:37Z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CAE132FF0C2041C0B3C86DBE9B4EFA9C_13</vt:lpwstr>
  </property>
</Properties>
</file>