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06" w:lineRule="auto"/>
        <w:ind w:left="2742" w:hanging="2742"/>
        <w:jc w:val="center"/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重庆医科大学附属口腔医院</w:t>
      </w:r>
    </w:p>
    <w:p>
      <w:pPr>
        <w:spacing w:before="185" w:line="206" w:lineRule="auto"/>
        <w:ind w:left="2742" w:hanging="2742"/>
        <w:jc w:val="center"/>
        <w:rPr>
          <w:rFonts w:hint="eastAsia" w:ascii="方正仿宋_GBK" w:hAnsi="方正仿宋_GBK" w:eastAsia="方正仿宋_GBK" w:cs="方正仿宋_GBK"/>
          <w:spacing w:val="26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2025年专用设备采购</w:t>
      </w:r>
      <w:r>
        <w:rPr>
          <w:rFonts w:hint="eastAsia" w:ascii="方正仿宋_GBK" w:hAnsi="方正仿宋_GBK" w:eastAsia="方正仿宋_GBK" w:cs="方正仿宋_GBK"/>
          <w:spacing w:val="26"/>
          <w:sz w:val="36"/>
          <w:szCs w:val="36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</w:p>
    <w:p>
      <w:pPr>
        <w:spacing w:before="185" w:line="206" w:lineRule="auto"/>
        <w:jc w:val="center"/>
        <w:rPr>
          <w:rFonts w:hint="eastAsia" w:ascii="方正仿宋_GBK" w:hAnsi="方正仿宋_GBK" w:eastAsia="方正仿宋_GBK" w:cs="方正仿宋_GBK"/>
          <w:sz w:val="21"/>
        </w:rPr>
      </w:pPr>
      <w:r>
        <w:rPr>
          <w:rFonts w:hint="eastAsia" w:ascii="方正仿宋_GBK" w:hAnsi="方正仿宋_GBK" w:eastAsia="方正仿宋_GBK" w:cs="方正仿宋_GBK"/>
          <w:spacing w:val="15"/>
          <w:sz w:val="36"/>
          <w:szCs w:val="36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采</w:t>
      </w:r>
      <w:r>
        <w:rPr>
          <w:rFonts w:hint="eastAsia" w:ascii="方正仿宋_GBK" w:hAnsi="方正仿宋_GBK" w:eastAsia="方正仿宋_GBK" w:cs="方正仿宋_GBK"/>
          <w:spacing w:val="9"/>
          <w:sz w:val="36"/>
          <w:szCs w:val="36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购需求调查公告</w:t>
      </w:r>
      <w:r>
        <w:rPr>
          <w:rFonts w:hint="eastAsia" w:ascii="方正仿宋_GBK" w:hAnsi="方正仿宋_GBK" w:eastAsia="方正仿宋_GBK" w:cs="方正仿宋_GBK"/>
          <w:spacing w:val="9"/>
          <w:sz w:val="36"/>
          <w:szCs w:val="36"/>
          <w:lang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40" w:lineRule="auto"/>
        <w:ind w:left="12" w:right="127" w:firstLine="606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重庆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  <w:lang w:val="en-US" w:eastAsia="zh-CN"/>
        </w:rPr>
        <w:t>医科大学附属口腔医院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拟对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2025年专用设备采购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部分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lang w:val="en-US" w:eastAsia="zh-CN"/>
        </w:rPr>
        <w:t>专用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设备开展需求调查工作。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240" w:lineRule="auto"/>
        <w:ind w:left="8" w:right="237" w:firstLine="608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2"/>
          <w:sz w:val="28"/>
          <w:szCs w:val="28"/>
        </w:rPr>
        <w:t>此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次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需求调查旨在全面深入了解各潜在供应商对于本次采购项目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的市场供给能力及供给水平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促进政府采购公平充分竞争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维持政府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采购市场竞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争秩序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进一步优化营商环境。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both"/>
        <w:textAlignment w:val="baseline"/>
        <w:rPr>
          <w:rFonts w:hint="eastAsia" w:ascii="方正仿宋_GBK" w:hAnsi="方正仿宋_GBK" w:eastAsia="方正仿宋_GBK" w:cs="方正仿宋_GBK"/>
          <w:spacing w:val="8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2"/>
          <w:sz w:val="28"/>
          <w:szCs w:val="28"/>
        </w:rPr>
        <w:t>为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尽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可能覆盖所有市场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避免供应商供给能力、供给水平等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影响政府采购公平情况的发生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请具有合格资质且有良好信誉和售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后</w:t>
      </w:r>
      <w:r>
        <w:rPr>
          <w:rFonts w:hint="eastAsia" w:ascii="方正仿宋_GBK" w:hAnsi="方正仿宋_GBK" w:eastAsia="方正仿宋_GBK" w:cs="方正仿宋_GBK"/>
          <w:spacing w:val="8"/>
          <w:sz w:val="28"/>
          <w:szCs w:val="28"/>
        </w:rPr>
        <w:t>服务能力供应商积极报送资料。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9" w:lineRule="exact"/>
        <w:textAlignment w:val="baseline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position w:val="3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pacing w:val="-2"/>
          <w:position w:val="3"/>
          <w:sz w:val="28"/>
          <w:szCs w:val="28"/>
        </w:rPr>
        <w:t>、需</w:t>
      </w:r>
      <w:r>
        <w:rPr>
          <w:rFonts w:hint="eastAsia" w:ascii="方正仿宋_GBK" w:hAnsi="方正仿宋_GBK" w:eastAsia="方正仿宋_GBK" w:cs="方正仿宋_GBK"/>
          <w:spacing w:val="-1"/>
          <w:position w:val="3"/>
          <w:sz w:val="28"/>
          <w:szCs w:val="28"/>
        </w:rPr>
        <w:t>求调查方式：问卷调查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、需求调查对象：所有潜在供应商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、报送要求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1.报送时间：202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日-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 12：00。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2.报送材料清单：《附件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需求调查资料》。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3.报送方式：请各供应商在规定时间内将下列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份文件发至指定邮箱(yxzbk666@163.com ) ，邮件名称为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  <w:t>设备序号-设备名称-品牌，如“1-生物纳米压痕仪-品牌XX”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《附件-需求调查资料》  ( Word 可编辑版)  ，文件名为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  <w:t>设备序号-设备名称-品牌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”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将《附件-需求调查资料》加盖供应商公章后扫描成一个 PDF 文件 ，文件名为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  <w:t>设备序号-设备名称-品牌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  <w:t>”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若供应商同时参加多个设备的需求调查，可将所有文件整体打包发送至指定邮箱。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但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  <w:t>每个序号设备均需发送2份文件（一份WORD版、一份盖章PDF版）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、其他说明</w:t>
      </w:r>
    </w:p>
    <w:p>
      <w:pPr>
        <w:ind w:left="0" w:leftChars="0" w:firstLine="420" w:firstLineChars="150"/>
        <w:rPr>
          <w:rFonts w:hint="eastAsia" w:ascii="方正仿宋_GBK" w:hAnsi="方正仿宋_GBK" w:eastAsia="方正仿宋_GBK" w:cs="方正仿宋_GBK"/>
          <w:spacing w:val="8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本次公开的采购需求是采购工作的初步安排 ，具体采购项目情况以相关采购公告和采购文件为准 。资料收集仅用于采购前参考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递交问卷调查表应当写明供应商名称 、联系人及联系电话并加盖单位印章， 以备采购人后续联系供应商作进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步采购需求调查工作 。采购人是否采纳均不影响供应商参与本项目后续采购活动。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textAlignment w:val="baseline"/>
        <w:outlineLvl w:val="0"/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采购需求明细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textAlignment w:val="baseline"/>
        <w:outlineLvl w:val="0"/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</w:pPr>
    </w:p>
    <w:tbl>
      <w:tblPr>
        <w:tblStyle w:val="6"/>
        <w:tblW w:w="94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202"/>
        <w:gridCol w:w="540"/>
        <w:gridCol w:w="675"/>
        <w:gridCol w:w="564"/>
        <w:gridCol w:w="5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 序号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进口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生物纳米压痕仪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Toc479021159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一．功能用途</w:t>
            </w:r>
            <w:bookmarkEnd w:id="0"/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高精度地测量生物样品或软材料的力学性能。适用于活体细胞、组织、凝胶、细胞外基质（ECM）等生物软材料。能够在微小尺度上定量分析材料的机械特性，如弹性模量、黏弹性、硬度、断裂特性等。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二．设备参数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 压痕系统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1.1.杨氏模量测试范围：5Pa-1GPa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1.2.XY方向平台可移动范围：≥10mm*10mm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1.3.最小点距&lt;1 µm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1.4.力谱扫描速度&gt;1 点/ 秒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1.5.探头自动寻找样品表面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1.6.在大气或者液体环境中测试样品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1.7.具备动态机械性能分析功能DMA，可在Displacement Control、Load Control、Indentation Control三种模式控制下使用DMA技术获得储能模量、损耗模量以及动态力学损耗比值。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2.软件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2.1.控制软件，具备Displacement Control、Load Control、Indentation Control三种控制模式。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2.2.离线分析软件，具备Oliver&amp;Pharr、Herztian contact、JKR以及Hertz for hemispherical samples四种分析模型，可分析每条力曲线中的Piezo、indentation以及Cantilever三者具体比例。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3.配备防震平台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高内涵成像系统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1.检测模式：配置宽场荧光成像、明场成像、明场无标记成像和双转盘共聚焦（透镜转盘+针孔转盘）荧光成像四种检测模式。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2.光源采用4线固体激光光源，波长：405nm，488nm，561nm，640nm。配备近红外LED光源，用于明场成像。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3.采用双转盘共聚焦成像系统，必须配有微透镜转盘和针孔转盘（非不同孔径的2个针孔转盘），能够对活细胞进行长时间共聚焦成像。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4.仪器能采用高灵敏度高分辨率sCMOS相机，像素规格≥2160x2160pixel，像素尺寸≥6.5μm x 6.5μm，具备荧光平场校正功能。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5.配发射滤光片转轮≥7孔位满载，波段：435-550nm; 435-480nm; 500-550nm; 570-630nm; 650-760nm; 435-515nm，支持全自动滤光片条码识别。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6.提供二向色镜转轮位置≥8孔位，支持全自动条码识别。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7.配≥6位物镜转轮，空气镜5X、10X、20X、40X高数值孔径或长工作距离物镜,支持全自动物镜条码识别。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8.配水镜:20X、40X、63X,高数值孔径水介质物镜, 支持全自动物镜条码识别。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9.仪器可以同时安装多颗水浸物镜，提供全角度全自动物镜补水循环系统，含电动水泵，补水管道，自动注水器，可实现整板的水镜高通量全自动扫描。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采用全自动磁悬浮载物台，步进精度≤50nm，载物台适合所有标准的6-1536微孔板，支持用户自定义微孔板类型，可配载≥4片玻片适配器进行组织切片或细胞爬片成像和分析。具有3D重构渲染功能，生成立体可旋转视频。可实现对3D微组织的扫描并具备相应的采集和分析模块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11.具备环境控制单元：温度控制37-42⁰C (± 1⁰C)； CO2气体控制：1-10%（±0.5%），湿度控制，高内涵软件一体化可监控及主动调整系统温度、CO2浓度和湿度。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12.一体化成像分析软件可兼容多种3D耗材模板，如低黏附力板、U型板及种微流控板以及各种2D, 3D芯片。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提供智能扫描软件可批量在同一软件内完成2D、3D的各种智能成像；可编辑算法智能识别目标区域3D微球区域,可通过荧光参数、形态学参数、纹理学参数智能选择符合要求高倍镜精细扫描视野。可计算细胞体积、3D表面积、3D最大截面积、3D球形程度 、3D投影面积、3D球形内径、3D 球厚度及高度等参数。可计算3D位置参数。软件可批量计算3D细胞球彼此距离参数以及3D球距离和3D球距离孔边缘距离。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 分析软件预设应用分析解决方案（包含但不限于）：1）细胞计数或核计数2）活/死细胞计数3）核内标志物定量4）细胞质标志物定量5）质膜标志物定量6）胞质向核迁移7）胞质向膜迁移8）荧光重分配——细胞骨架9）Spot分析10）核内Spots 11）细胞核分析——细胞核皱缩12）细胞核裂解分析13）细胞核分类——DNA含量14）细胞形态分析15）有丝分裂指数16）细胞周期分类17）受体内化18）神经细胞分析19）克隆形成20）微核分析21）细胞迁移22）脂滴形成分析23）基于纹理的亚细胞结构分割24）表型分析25）细胞汇合率分析26）神经生长——胞体精细分析27）在线质量控制28）纹理分析——线粒体分群29）3D微组织分析30）细胞轨迹追踪31）细胞世代分析32）细胞凋亡33）细胞周期-周期标志物34）细胞毒性分析35）ESC 克隆分析。36）3D 组织分析 无标记37）细胞PreciScan微组织分析38）细胞有丝分裂分析。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 全参数分析功能：由软件对图像进行自主分析，无需任何人工干预，帮助使用者找到最合适的分析方法，推荐最优参数，形态学参数≥200个。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 机器自学习功能：用户教导软件识别不同的细胞类群或区域，创建自定义的分析算法。同时对于人工智能分类6种表型分类。可自学习细胞大小、形态、亚细胞结构，组织形态结构，信号分布差等参数。</w:t>
            </w:r>
          </w:p>
        </w:tc>
      </w:tr>
    </w:tbl>
    <w:p>
      <w:pPr>
        <w:spacing w:line="256" w:lineRule="auto"/>
        <w:rPr>
          <w:rFonts w:hint="eastAsia" w:ascii="方正仿宋_GBK" w:hAnsi="方正仿宋_GBK" w:eastAsia="方正仿宋_GBK" w:cs="方正仿宋_GBK"/>
          <w:sz w:val="21"/>
        </w:rPr>
      </w:pPr>
    </w:p>
    <w:p>
      <w:pPr>
        <w:spacing w:line="256" w:lineRule="auto"/>
        <w:rPr>
          <w:rFonts w:hint="eastAsia" w:ascii="方正仿宋_GBK" w:hAnsi="方正仿宋_GBK" w:eastAsia="方正仿宋_GBK" w:cs="方正仿宋_GBK"/>
          <w:sz w:val="21"/>
        </w:rPr>
      </w:pPr>
    </w:p>
    <w:p>
      <w:pPr>
        <w:spacing w:line="256" w:lineRule="auto"/>
        <w:rPr>
          <w:rFonts w:hint="eastAsia" w:ascii="方正仿宋_GBK" w:hAnsi="方正仿宋_GBK" w:eastAsia="方正仿宋_GBK" w:cs="方正仿宋_GBK"/>
          <w:sz w:val="21"/>
        </w:rPr>
      </w:pPr>
    </w:p>
    <w:p>
      <w:pPr>
        <w:spacing w:before="125" w:line="240" w:lineRule="auto"/>
        <w:ind w:right="239"/>
        <w:jc w:val="right"/>
        <w:rPr>
          <w:rFonts w:hint="eastAsia" w:ascii="方正仿宋_GBK" w:hAnsi="方正仿宋_GBK" w:eastAsia="方正仿宋_GBK" w:cs="方正仿宋_GBK"/>
          <w:spacing w:val="7"/>
          <w:sz w:val="29"/>
          <w:szCs w:val="29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7"/>
          <w:sz w:val="29"/>
          <w:szCs w:val="29"/>
        </w:rPr>
        <w:t>重庆</w:t>
      </w:r>
      <w:r>
        <w:rPr>
          <w:rFonts w:hint="eastAsia" w:ascii="方正仿宋_GBK" w:hAnsi="方正仿宋_GBK" w:eastAsia="方正仿宋_GBK" w:cs="方正仿宋_GBK"/>
          <w:spacing w:val="7"/>
          <w:sz w:val="29"/>
          <w:szCs w:val="29"/>
          <w:lang w:val="en-US" w:eastAsia="zh-CN"/>
        </w:rPr>
        <w:t>医科大学附属口腔医院</w:t>
      </w:r>
    </w:p>
    <w:p>
      <w:pPr>
        <w:spacing w:before="125" w:line="240" w:lineRule="auto"/>
        <w:ind w:right="239"/>
        <w:jc w:val="right"/>
        <w:rPr>
          <w:rFonts w:hint="eastAsia" w:ascii="方正仿宋_GBK" w:hAnsi="方正仿宋_GBK" w:eastAsia="方正仿宋_GBK" w:cs="方正仿宋_GBK"/>
          <w:sz w:val="29"/>
          <w:szCs w:val="29"/>
        </w:rPr>
      </w:pP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</w:rPr>
        <w:t>202</w:t>
      </w: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</w:rPr>
        <w:t xml:space="preserve"> 年</w:t>
      </w: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  <w:lang w:val="en-US" w:eastAsia="zh-CN"/>
        </w:rPr>
        <w:t xml:space="preserve"> 7 </w:t>
      </w: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</w:rPr>
        <w:t>月</w:t>
      </w: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  <w:lang w:val="en-US" w:eastAsia="zh-CN"/>
        </w:rPr>
        <w:t>11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pacing w:val="-1"/>
          <w:sz w:val="29"/>
          <w:szCs w:val="29"/>
        </w:rPr>
        <w:t>日</w:t>
      </w:r>
    </w:p>
    <w:sectPr>
      <w:footerReference r:id="rId5" w:type="default"/>
      <w:pgSz w:w="11906" w:h="16839"/>
      <w:pgMar w:top="1431" w:right="1178" w:bottom="1424" w:left="1179" w:header="0" w:footer="11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exact"/>
      <w:ind w:left="437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3"/>
        <w:position w:val="1"/>
        <w:sz w:val="17"/>
        <w:szCs w:val="17"/>
      </w:rPr>
      <w:t>3</w:t>
    </w:r>
    <w:r>
      <w:rPr>
        <w:rFonts w:ascii="Times New Roman" w:hAnsi="Times New Roman" w:eastAsia="Times New Roman" w:cs="Times New Roman"/>
        <w:spacing w:val="3"/>
        <w:position w:val="1"/>
        <w:sz w:val="17"/>
        <w:szCs w:val="17"/>
      </w:rPr>
      <w:t>/</w:t>
    </w:r>
    <w:r>
      <w:rPr>
        <w:rFonts w:ascii="Times New Roman" w:hAnsi="Times New Roman" w:eastAsia="Times New Roman" w:cs="Times New Roman"/>
        <w:b/>
        <w:bCs/>
        <w:spacing w:val="3"/>
        <w:position w:val="1"/>
        <w:sz w:val="17"/>
        <w:szCs w:val="17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44B8A"/>
    <w:multiLevelType w:val="singleLevel"/>
    <w:tmpl w:val="EB144B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WZiNjFkZDU2MGJiN2NkZWU3YmU5NjA5YzAzZjMxMjQifQ=="/>
    <w:docVar w:name="KSO_WPS_MARK_KEY" w:val="5991b5dd-be7f-4f47-ae23-45407bc948e8"/>
  </w:docVars>
  <w:rsids>
    <w:rsidRoot w:val="00000000"/>
    <w:rsid w:val="005B1BBB"/>
    <w:rsid w:val="00984557"/>
    <w:rsid w:val="01A23A64"/>
    <w:rsid w:val="062A6124"/>
    <w:rsid w:val="0D104045"/>
    <w:rsid w:val="0EFA3E31"/>
    <w:rsid w:val="127902BA"/>
    <w:rsid w:val="15A62EDD"/>
    <w:rsid w:val="168168A4"/>
    <w:rsid w:val="168746A1"/>
    <w:rsid w:val="1F8F22AB"/>
    <w:rsid w:val="22880196"/>
    <w:rsid w:val="22F63D65"/>
    <w:rsid w:val="230E1879"/>
    <w:rsid w:val="24E05BCE"/>
    <w:rsid w:val="24E32A79"/>
    <w:rsid w:val="2B716122"/>
    <w:rsid w:val="2E383E35"/>
    <w:rsid w:val="332350B4"/>
    <w:rsid w:val="34D46955"/>
    <w:rsid w:val="35192308"/>
    <w:rsid w:val="367159BB"/>
    <w:rsid w:val="3C4161BB"/>
    <w:rsid w:val="3DC0690B"/>
    <w:rsid w:val="40D614B8"/>
    <w:rsid w:val="47F72214"/>
    <w:rsid w:val="4B2D60F6"/>
    <w:rsid w:val="4B490FD8"/>
    <w:rsid w:val="4CA21061"/>
    <w:rsid w:val="4D0C492A"/>
    <w:rsid w:val="4DA150FB"/>
    <w:rsid w:val="4F41713A"/>
    <w:rsid w:val="528257B0"/>
    <w:rsid w:val="53396E61"/>
    <w:rsid w:val="5355101B"/>
    <w:rsid w:val="55F01B9D"/>
    <w:rsid w:val="597D76C2"/>
    <w:rsid w:val="5FC4123A"/>
    <w:rsid w:val="60151837"/>
    <w:rsid w:val="64A21A62"/>
    <w:rsid w:val="660B1854"/>
    <w:rsid w:val="66684BCD"/>
    <w:rsid w:val="6BCD0621"/>
    <w:rsid w:val="706873A6"/>
    <w:rsid w:val="70E244EC"/>
    <w:rsid w:val="72CE4021"/>
    <w:rsid w:val="74513042"/>
    <w:rsid w:val="74AD3F26"/>
    <w:rsid w:val="75793FA8"/>
    <w:rsid w:val="75840C09"/>
    <w:rsid w:val="77D45F4A"/>
    <w:rsid w:val="7A2A1F74"/>
    <w:rsid w:val="7C141DEC"/>
    <w:rsid w:val="7C186FBA"/>
    <w:rsid w:val="7D5F5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Normal (Web)"/>
    <w:basedOn w:val="1"/>
    <w:uiPriority w:val="0"/>
    <w:rPr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81"/>
    <w:basedOn w:val="5"/>
    <w:qFormat/>
    <w:uiPriority w:val="0"/>
    <w:rPr>
      <w:rFonts w:ascii="sans-serif" w:hAnsi="sans-serif" w:eastAsia="sans-serif" w:cs="sans-serif"/>
      <w:color w:val="000000"/>
      <w:sz w:val="22"/>
      <w:szCs w:val="22"/>
      <w:u w:val="none"/>
    </w:rPr>
  </w:style>
  <w:style w:type="paragraph" w:customStyle="1" w:styleId="8">
    <w:name w:val="Default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等线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8160</Words>
  <Characters>9093</Characters>
  <TotalTime>16</TotalTime>
  <ScaleCrop>false</ScaleCrop>
  <LinksUpToDate>false</LinksUpToDate>
  <CharactersWithSpaces>9319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2024-12-09T19:16:00Z</dcterms:created>
  <dc:creator>19158</dc:creator>
  <cp:lastModifiedBy>杨庆生</cp:lastModifiedBy>
  <dcterms:modified xsi:type="dcterms:W3CDTF">2025-07-11T03:22:56Z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2025-02-22T18:59:49Z</vt:filetime>
  </property>
  <property fmtid="{D5CDD505-2E9C-101B-9397-08002B2CF9AE}" pid="4" name="KSOProductBuildVer">
    <vt:lpwstr>2052-12.1.0.16412</vt:lpwstr>
  </property>
  <property fmtid="{D5CDD505-2E9C-101B-9397-08002B2CF9AE}" pid="5" name="ICV">
    <vt:lpwstr>14CEA856C95A4BCD9590DF244E4055A9_13</vt:lpwstr>
  </property>
</Properties>
</file>