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57BA">
      <w:pPr>
        <w:spacing w:line="360" w:lineRule="auto"/>
        <w:jc w:val="center"/>
        <w:outlineLvl w:val="0"/>
        <w:rPr>
          <w:rFonts w:hAnsi="宋体" w:cs="宋体"/>
          <w:sz w:val="28"/>
          <w:szCs w:val="28"/>
        </w:rPr>
      </w:pPr>
      <w:bookmarkStart w:id="0" w:name="_Toc287602110"/>
    </w:p>
    <w:p w14:paraId="29D7F355">
      <w:pPr>
        <w:spacing w:line="360" w:lineRule="auto"/>
        <w:jc w:val="center"/>
        <w:outlineLvl w:val="0"/>
        <w:rPr>
          <w:rFonts w:hAnsi="宋体" w:cs="宋体"/>
          <w:sz w:val="28"/>
          <w:szCs w:val="28"/>
        </w:rPr>
      </w:pPr>
    </w:p>
    <w:p w14:paraId="3A5E2528">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14:paraId="7C8193EE">
      <w:pPr>
        <w:spacing w:line="360" w:lineRule="auto"/>
        <w:jc w:val="center"/>
        <w:rPr>
          <w:rFonts w:hAnsi="宋体" w:cs="宋体"/>
          <w:sz w:val="28"/>
          <w:szCs w:val="28"/>
        </w:rPr>
      </w:pPr>
    </w:p>
    <w:p w14:paraId="2454363C">
      <w:pPr>
        <w:spacing w:line="360" w:lineRule="auto"/>
        <w:jc w:val="center"/>
        <w:rPr>
          <w:rFonts w:hAnsi="宋体" w:cs="宋体"/>
          <w:sz w:val="28"/>
          <w:szCs w:val="28"/>
        </w:rPr>
      </w:pPr>
    </w:p>
    <w:p w14:paraId="4F9A235B">
      <w:pPr>
        <w:spacing w:line="360" w:lineRule="auto"/>
        <w:jc w:val="center"/>
        <w:rPr>
          <w:rFonts w:hAnsi="宋体" w:cs="宋体"/>
          <w:sz w:val="28"/>
          <w:szCs w:val="28"/>
        </w:rPr>
      </w:pPr>
    </w:p>
    <w:p w14:paraId="350CDEFB">
      <w:pPr>
        <w:spacing w:line="360" w:lineRule="auto"/>
        <w:jc w:val="center"/>
        <w:rPr>
          <w:rFonts w:hAnsi="宋体" w:cs="宋体"/>
          <w:b/>
          <w:sz w:val="40"/>
          <w:szCs w:val="40"/>
        </w:rPr>
      </w:pPr>
      <w:bookmarkStart w:id="1" w:name="_Toc19115519"/>
      <w:bookmarkStart w:id="2" w:name="_Toc19113853"/>
      <w:r>
        <w:rPr>
          <w:rFonts w:hint="eastAsia" w:hAnsi="宋体" w:cs="宋体"/>
          <w:b/>
          <w:sz w:val="40"/>
          <w:szCs w:val="40"/>
        </w:rPr>
        <w:t>项目名称：</w:t>
      </w:r>
      <w:bookmarkEnd w:id="1"/>
      <w:bookmarkEnd w:id="2"/>
      <w:r>
        <w:rPr>
          <w:rFonts w:hint="eastAsia" w:hAnsi="宋体" w:cs="宋体"/>
          <w:b/>
          <w:sz w:val="40"/>
          <w:szCs w:val="40"/>
        </w:rPr>
        <w:t>重庆医科大学附属口腔医院</w:t>
      </w:r>
    </w:p>
    <w:p w14:paraId="0725ADFA">
      <w:pPr>
        <w:spacing w:line="360" w:lineRule="auto"/>
        <w:jc w:val="center"/>
        <w:rPr>
          <w:rFonts w:hAnsi="宋体" w:cs="宋体"/>
          <w:b/>
          <w:sz w:val="40"/>
          <w:szCs w:val="40"/>
        </w:rPr>
      </w:pPr>
      <w:r>
        <w:rPr>
          <w:rFonts w:hint="eastAsia" w:hAnsi="宋体" w:cs="宋体"/>
          <w:b/>
          <w:color w:val="FF0000"/>
          <w:sz w:val="40"/>
          <w:szCs w:val="40"/>
          <w:lang w:val="en-US" w:eastAsia="zh-CN"/>
        </w:rPr>
        <w:t>住院患者生命体征智慧采集监测系统</w:t>
      </w:r>
      <w:r>
        <w:rPr>
          <w:rFonts w:hint="eastAsia" w:hAnsi="宋体" w:cs="宋体"/>
          <w:b/>
          <w:sz w:val="40"/>
          <w:szCs w:val="40"/>
          <w:lang w:val="en-US" w:eastAsia="zh-CN"/>
        </w:rPr>
        <w:t>采购项目</w:t>
      </w:r>
    </w:p>
    <w:p w14:paraId="7F5AD32D">
      <w:pPr>
        <w:spacing w:line="360" w:lineRule="auto"/>
        <w:ind w:firstLine="1273" w:firstLineChars="317"/>
        <w:jc w:val="left"/>
        <w:rPr>
          <w:rFonts w:hint="default" w:hAnsi="宋体" w:cs="宋体"/>
          <w:b/>
          <w:sz w:val="40"/>
          <w:szCs w:val="40"/>
          <w:lang w:val="en-US"/>
        </w:rPr>
      </w:pPr>
      <w:bookmarkStart w:id="3" w:name="_Toc19115520"/>
      <w:bookmarkStart w:id="4" w:name="_Toc19113854"/>
      <w:r>
        <w:rPr>
          <w:rFonts w:hint="eastAsia" w:hAnsi="宋体" w:cs="宋体"/>
          <w:b/>
          <w:sz w:val="40"/>
          <w:szCs w:val="40"/>
        </w:rPr>
        <w:t>项目号：</w:t>
      </w:r>
      <w:r>
        <w:rPr>
          <w:rFonts w:hint="eastAsia" w:hAnsi="宋体" w:cs="宋体"/>
          <w:b/>
          <w:color w:val="FF0000"/>
          <w:sz w:val="40"/>
          <w:szCs w:val="40"/>
        </w:rPr>
        <w:t>KQYY202</w:t>
      </w:r>
      <w:r>
        <w:rPr>
          <w:rFonts w:hint="eastAsia" w:hAnsi="宋体" w:cs="宋体"/>
          <w:b/>
          <w:color w:val="FF0000"/>
          <w:sz w:val="40"/>
          <w:szCs w:val="40"/>
          <w:lang w:val="en-US" w:eastAsia="zh-CN"/>
        </w:rPr>
        <w:t>5039</w:t>
      </w:r>
    </w:p>
    <w:p w14:paraId="44FDE0C9">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14:paraId="5653717E">
      <w:pPr>
        <w:spacing w:line="360" w:lineRule="auto"/>
        <w:jc w:val="center"/>
        <w:rPr>
          <w:rFonts w:hAnsi="宋体" w:cs="宋体"/>
          <w:b/>
          <w:sz w:val="40"/>
          <w:szCs w:val="40"/>
        </w:rPr>
      </w:pPr>
    </w:p>
    <w:p w14:paraId="03EC3A71">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七</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14:paraId="3C9904AD">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5"/>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14:paraId="2C27010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5"/>
          <w:rFonts w:hint="eastAsia" w:ascii="宋体" w:hAnsi="宋体" w:cs="宋体"/>
        </w:rPr>
        <w:t>一、</w:t>
      </w:r>
      <w:r>
        <w:rPr>
          <w:rStyle w:val="15"/>
          <w:rFonts w:hint="eastAsia" w:ascii="宋体" w:hAnsi="宋体" w:cs="宋体"/>
          <w:lang w:eastAsia="zh-CN"/>
        </w:rPr>
        <w:t>采购项目</w:t>
      </w:r>
      <w:r>
        <w:rPr>
          <w:rStyle w:val="15"/>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14:paraId="5462C35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5"/>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14:paraId="319DA62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5"/>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14:paraId="7FB8A8A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5"/>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14:paraId="2BFB666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5"/>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14:paraId="3575C925">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5"/>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14:paraId="780DD30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5"/>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14:paraId="51D19567">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5"/>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14:paraId="0C3C5D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5"/>
          <w:rFonts w:hint="eastAsia"/>
        </w:rPr>
        <w:t>一、</w:t>
      </w:r>
      <w:r>
        <w:rPr>
          <w:rStyle w:val="15"/>
          <w:rFonts w:hint="eastAsia"/>
          <w:lang w:eastAsia="zh-CN"/>
        </w:rPr>
        <w:t>采购项目</w:t>
      </w:r>
      <w:r>
        <w:rPr>
          <w:rStyle w:val="15"/>
          <w:rFonts w:hint="eastAsia"/>
        </w:rPr>
        <w:t>一览表</w:t>
      </w:r>
      <w:r>
        <w:tab/>
      </w:r>
      <w:r>
        <w:fldChar w:fldCharType="begin"/>
      </w:r>
      <w:r>
        <w:instrText xml:space="preserve"> PAGEREF _Toc98942880 \h </w:instrText>
      </w:r>
      <w:r>
        <w:fldChar w:fldCharType="separate"/>
      </w:r>
      <w:r>
        <w:t>6</w:t>
      </w:r>
      <w:r>
        <w:fldChar w:fldCharType="end"/>
      </w:r>
      <w:r>
        <w:fldChar w:fldCharType="end"/>
      </w:r>
    </w:p>
    <w:p w14:paraId="35FC2F7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5"/>
          <w:rFonts w:hint="eastAsia"/>
        </w:rPr>
        <w:t>二、</w:t>
      </w:r>
      <w:r>
        <w:rPr>
          <w:rStyle w:val="15"/>
          <w:rFonts w:hint="eastAsia"/>
          <w:lang w:eastAsia="zh-CN"/>
        </w:rPr>
        <w:t>采购项目</w:t>
      </w:r>
      <w:r>
        <w:rPr>
          <w:rStyle w:val="15"/>
          <w:rFonts w:hint="eastAsia"/>
        </w:rPr>
        <w:t>技术要求</w:t>
      </w:r>
      <w:r>
        <w:tab/>
      </w:r>
      <w:r>
        <w:fldChar w:fldCharType="begin"/>
      </w:r>
      <w:r>
        <w:instrText xml:space="preserve"> PAGEREF _Toc98942881 \h </w:instrText>
      </w:r>
      <w:r>
        <w:fldChar w:fldCharType="separate"/>
      </w:r>
      <w:r>
        <w:t>6</w:t>
      </w:r>
      <w:r>
        <w:fldChar w:fldCharType="end"/>
      </w:r>
      <w:r>
        <w:fldChar w:fldCharType="end"/>
      </w:r>
    </w:p>
    <w:p w14:paraId="184D2F8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5"/>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14:paraId="0E953EE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5"/>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14:paraId="2764AB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5"/>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14:paraId="782EC81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5"/>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14:paraId="4C003540">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5"/>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14:paraId="51239DB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5"/>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14:paraId="3DD3EA1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5"/>
          <w:rFonts w:hint="eastAsia"/>
        </w:rPr>
        <w:t>六、培训</w:t>
      </w:r>
      <w:r>
        <w:tab/>
      </w:r>
      <w:r>
        <w:fldChar w:fldCharType="begin"/>
      </w:r>
      <w:r>
        <w:instrText xml:space="preserve"> PAGEREF _Toc98942888 \h </w:instrText>
      </w:r>
      <w:r>
        <w:fldChar w:fldCharType="separate"/>
      </w:r>
      <w:r>
        <w:t>9</w:t>
      </w:r>
      <w:r>
        <w:fldChar w:fldCharType="end"/>
      </w:r>
      <w:r>
        <w:fldChar w:fldCharType="end"/>
      </w:r>
    </w:p>
    <w:p w14:paraId="5A2F3CB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5"/>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14:paraId="4842DC0C">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5"/>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14:paraId="6ED7DE6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5"/>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14:paraId="78708E9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5"/>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14:paraId="1A5057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5"/>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14:paraId="5C8750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5"/>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14:paraId="76BA48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5"/>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14:paraId="2AF4819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5"/>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14:paraId="3611EF9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5"/>
          <w:rFonts w:hint="eastAsia"/>
        </w:rPr>
        <w:t>一、投标人</w:t>
      </w:r>
      <w:r>
        <w:tab/>
      </w:r>
      <w:r>
        <w:fldChar w:fldCharType="begin"/>
      </w:r>
      <w:r>
        <w:instrText xml:space="preserve"> PAGEREF _Toc98942897 \h </w:instrText>
      </w:r>
      <w:r>
        <w:fldChar w:fldCharType="separate"/>
      </w:r>
      <w:r>
        <w:t>14</w:t>
      </w:r>
      <w:r>
        <w:fldChar w:fldCharType="end"/>
      </w:r>
      <w:r>
        <w:fldChar w:fldCharType="end"/>
      </w:r>
    </w:p>
    <w:p w14:paraId="4A94200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5"/>
          <w:rFonts w:hint="eastAsia"/>
        </w:rPr>
        <w:t>二、</w:t>
      </w:r>
      <w:r>
        <w:rPr>
          <w:rStyle w:val="15"/>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14:paraId="0ED14B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5"/>
          <w:rFonts w:hint="eastAsia"/>
        </w:rPr>
        <w:t>三、</w:t>
      </w:r>
      <w:r>
        <w:rPr>
          <w:rStyle w:val="15"/>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14:paraId="05D4A6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5"/>
          <w:rFonts w:hint="eastAsia"/>
        </w:rPr>
        <w:t>四、评标</w:t>
      </w:r>
      <w:r>
        <w:tab/>
      </w:r>
      <w:r>
        <w:fldChar w:fldCharType="begin"/>
      </w:r>
      <w:r>
        <w:instrText xml:space="preserve"> PAGEREF _Toc98942900 \h </w:instrText>
      </w:r>
      <w:r>
        <w:fldChar w:fldCharType="separate"/>
      </w:r>
      <w:r>
        <w:t>16</w:t>
      </w:r>
      <w:r>
        <w:fldChar w:fldCharType="end"/>
      </w:r>
      <w:r>
        <w:fldChar w:fldCharType="end"/>
      </w:r>
    </w:p>
    <w:p w14:paraId="4AE8DEA3">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5"/>
          <w:rFonts w:hint="eastAsia"/>
        </w:rPr>
        <w:t>五、定标</w:t>
      </w:r>
      <w:r>
        <w:tab/>
      </w:r>
      <w:r>
        <w:fldChar w:fldCharType="begin"/>
      </w:r>
      <w:r>
        <w:instrText xml:space="preserve"> PAGEREF _Toc98942901 \h </w:instrText>
      </w:r>
      <w:r>
        <w:fldChar w:fldCharType="separate"/>
      </w:r>
      <w:r>
        <w:t>16</w:t>
      </w:r>
      <w:r>
        <w:fldChar w:fldCharType="end"/>
      </w:r>
      <w:r>
        <w:fldChar w:fldCharType="end"/>
      </w:r>
    </w:p>
    <w:p w14:paraId="56F61AA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5"/>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14:paraId="69E98FA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5"/>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14:paraId="7F8CB706">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5"/>
          <w:rFonts w:hint="eastAsia" w:hAnsi="宋体" w:cs="宋体"/>
        </w:rPr>
        <w:t>第六篇</w:t>
      </w:r>
      <w:r>
        <w:rPr>
          <w:rStyle w:val="15"/>
          <w:rFonts w:hint="eastAsia" w:hAnsi="宋体" w:cs="宋体"/>
          <w:lang w:eastAsia="zh-CN"/>
        </w:rPr>
        <w:t>响应文件</w:t>
      </w:r>
      <w:r>
        <w:rPr>
          <w:rStyle w:val="15"/>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14:paraId="4CA8CCF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5"/>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14:paraId="721EE157">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5"/>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14:paraId="29B5242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5"/>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14:paraId="22048A1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5"/>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14:paraId="3E1EA628">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5"/>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14:paraId="68CEA72A">
      <w:pPr>
        <w:pStyle w:val="2"/>
        <w:spacing w:line="360" w:lineRule="auto"/>
        <w:rPr>
          <w:rFonts w:hint="eastAsia" w:ascii="方正公文小标宋" w:hAnsi="方正公文小标宋" w:eastAsia="方正公文小标宋" w:cs="方正公文小标宋"/>
        </w:rPr>
      </w:pPr>
      <w:r>
        <w:rPr>
          <w:rFonts w:hint="eastAsia"/>
          <w:sz w:val="28"/>
          <w:szCs w:val="28"/>
        </w:rPr>
        <w:fldChar w:fldCharType="end"/>
      </w:r>
      <w:r>
        <w:rPr>
          <w:rFonts w:hint="eastAsia"/>
          <w:sz w:val="28"/>
          <w:szCs w:val="28"/>
        </w:rPr>
        <w:br w:type="page"/>
      </w:r>
      <w:bookmarkStart w:id="7" w:name="_Toc98942871"/>
      <w:r>
        <w:rPr>
          <w:rFonts w:hint="eastAsia" w:ascii="方正公文小标宋" w:hAnsi="方正公文小标宋" w:eastAsia="方正公文小标宋" w:cs="方正公文小标宋"/>
        </w:rPr>
        <w:t>第一篇 投标邀请书</w:t>
      </w:r>
      <w:bookmarkEnd w:id="6"/>
      <w:bookmarkEnd w:id="7"/>
    </w:p>
    <w:p w14:paraId="5C636326">
      <w:pPr>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重庆医科大学附属口腔医院（简称“口腔医院”）对</w:t>
      </w:r>
      <w:r>
        <w:rPr>
          <w:rFonts w:hint="eastAsia" w:ascii="方正仿宋_GBK" w:hAnsi="方正仿宋_GBK" w:eastAsia="方正仿宋_GBK" w:cs="方正仿宋_GBK"/>
          <w:color w:val="FF0000"/>
          <w:sz w:val="24"/>
          <w:szCs w:val="24"/>
          <w:lang w:val="en-US" w:eastAsia="zh-CN"/>
        </w:rPr>
        <w:t>住院患者生命体征智慧采集监测系统</w:t>
      </w:r>
      <w:r>
        <w:rPr>
          <w:rFonts w:hint="eastAsia" w:ascii="方正仿宋_GBK" w:hAnsi="方正仿宋_GBK" w:eastAsia="方正仿宋_GBK" w:cs="方正仿宋_GBK"/>
          <w:sz w:val="24"/>
          <w:szCs w:val="24"/>
        </w:rPr>
        <w:t>进行采购，欢迎有资格、有实力的投标人参加</w:t>
      </w:r>
      <w:r>
        <w:rPr>
          <w:rFonts w:hint="eastAsia" w:ascii="方正仿宋_GBK" w:hAnsi="方正仿宋_GBK" w:eastAsia="方正仿宋_GBK" w:cs="方正仿宋_GBK"/>
          <w:sz w:val="24"/>
          <w:szCs w:val="24"/>
          <w:lang w:eastAsia="zh-CN"/>
        </w:rPr>
        <w:t>院内竞争性比选</w:t>
      </w:r>
      <w:r>
        <w:rPr>
          <w:rFonts w:hint="eastAsia" w:ascii="方正仿宋_GBK" w:hAnsi="方正仿宋_GBK" w:eastAsia="方正仿宋_GBK" w:cs="方正仿宋_GBK"/>
          <w:sz w:val="24"/>
          <w:szCs w:val="24"/>
        </w:rPr>
        <w:t>。</w:t>
      </w:r>
    </w:p>
    <w:p w14:paraId="670BFED1">
      <w:pPr>
        <w:pStyle w:val="5"/>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46D68263">
      <w:pPr>
        <w:pStyle w:val="3"/>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val="0"/>
          <w:bCs w:val="0"/>
          <w:kern w:val="0"/>
          <w:sz w:val="24"/>
          <w:szCs w:val="24"/>
        </w:rPr>
      </w:pPr>
      <w:bookmarkStart w:id="8" w:name="_Toc98942872"/>
      <w:r>
        <w:rPr>
          <w:rFonts w:hint="eastAsia" w:ascii="方正仿宋_GBK" w:hAnsi="方正仿宋_GBK" w:eastAsia="方正仿宋_GBK" w:cs="方正仿宋_GBK"/>
          <w:b w:val="0"/>
          <w:bCs w:val="0"/>
          <w:kern w:val="0"/>
          <w:sz w:val="24"/>
          <w:szCs w:val="24"/>
        </w:rPr>
        <w:t>一、项目内容</w:t>
      </w:r>
      <w:bookmarkEnd w:id="8"/>
    </w:p>
    <w:tbl>
      <w:tblPr>
        <w:tblStyle w:val="13"/>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060"/>
        <w:gridCol w:w="1485"/>
        <w:gridCol w:w="1558"/>
      </w:tblGrid>
      <w:tr w14:paraId="3D01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943" w:type="dxa"/>
            <w:vAlign w:val="center"/>
          </w:tcPr>
          <w:p w14:paraId="52F80492">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项目名称</w:t>
            </w:r>
          </w:p>
        </w:tc>
        <w:tc>
          <w:tcPr>
            <w:tcW w:w="2060" w:type="dxa"/>
          </w:tcPr>
          <w:p w14:paraId="3C63D06D">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成交供应商数量（名）</w:t>
            </w:r>
          </w:p>
        </w:tc>
        <w:tc>
          <w:tcPr>
            <w:tcW w:w="1485" w:type="dxa"/>
            <w:shd w:val="clear" w:color="auto" w:fill="auto"/>
            <w:vAlign w:val="center"/>
          </w:tcPr>
          <w:p w14:paraId="56E34902">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rPr>
              <w:t>限价</w:t>
            </w:r>
            <w:r>
              <w:rPr>
                <w:rFonts w:hint="eastAsia" w:ascii="方正仿宋_GBK" w:hAnsi="方正仿宋_GBK" w:eastAsia="方正仿宋_GBK" w:cs="方正仿宋_GBK"/>
                <w:b/>
                <w:bCs/>
                <w:sz w:val="24"/>
                <w:szCs w:val="24"/>
              </w:rPr>
              <w:t>（万元）</w:t>
            </w:r>
          </w:p>
        </w:tc>
        <w:tc>
          <w:tcPr>
            <w:tcW w:w="1558" w:type="dxa"/>
            <w:vAlign w:val="center"/>
          </w:tcPr>
          <w:p w14:paraId="6A92F187">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14:paraId="0762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943" w:type="dxa"/>
            <w:vAlign w:val="center"/>
          </w:tcPr>
          <w:p w14:paraId="2F46DF05">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FF0000"/>
                <w:sz w:val="24"/>
                <w:szCs w:val="24"/>
              </w:rPr>
              <w:t>住院患者生命体征智慧采集监测系统</w:t>
            </w:r>
          </w:p>
        </w:tc>
        <w:tc>
          <w:tcPr>
            <w:tcW w:w="2060" w:type="dxa"/>
            <w:vAlign w:val="center"/>
          </w:tcPr>
          <w:p w14:paraId="4BC45430">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485" w:type="dxa"/>
            <w:vAlign w:val="center"/>
          </w:tcPr>
          <w:p w14:paraId="2D0F9648">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FF0000"/>
                <w:sz w:val="24"/>
                <w:szCs w:val="24"/>
                <w:lang w:val="en-US" w:eastAsia="zh-CN"/>
              </w:rPr>
              <w:t>14</w:t>
            </w:r>
          </w:p>
        </w:tc>
        <w:tc>
          <w:tcPr>
            <w:tcW w:w="1558" w:type="dxa"/>
            <w:vAlign w:val="center"/>
          </w:tcPr>
          <w:p w14:paraId="3B6230C5">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r>
    </w:tbl>
    <w:p w14:paraId="59508562">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381F5DCB">
      <w:pPr>
        <w:pageBreakBefore w:val="0"/>
        <w:widowControl w:val="0"/>
        <w:kinsoku/>
        <w:wordWrap/>
        <w:overflowPunct/>
        <w:topLinePunct w:val="0"/>
        <w:autoSpaceDE/>
        <w:autoSpaceDN/>
        <w:bidi w:val="0"/>
        <w:adjustRightInd/>
        <w:snapToGrid/>
        <w:spacing w:line="400" w:lineRule="exact"/>
        <w:textAlignment w:val="auto"/>
        <w:rPr>
          <w:rStyle w:val="16"/>
          <w:rFonts w:hint="eastAsia" w:ascii="方正仿宋_GBK" w:hAnsi="方正仿宋_GBK" w:eastAsia="方正仿宋_GBK" w:cs="方正仿宋_GBK"/>
          <w:sz w:val="24"/>
          <w:szCs w:val="24"/>
        </w:rPr>
      </w:pPr>
      <w:bookmarkStart w:id="9" w:name="_Toc98942873"/>
    </w:p>
    <w:p w14:paraId="7847AE8B">
      <w:pPr>
        <w:pageBreakBefore w:val="0"/>
        <w:widowControl w:val="0"/>
        <w:kinsoku/>
        <w:wordWrap/>
        <w:overflowPunct/>
        <w:topLinePunct w:val="0"/>
        <w:autoSpaceDE/>
        <w:autoSpaceDN/>
        <w:bidi w:val="0"/>
        <w:adjustRightInd/>
        <w:snapToGrid/>
        <w:spacing w:line="400" w:lineRule="exact"/>
        <w:textAlignment w:val="auto"/>
        <w:rPr>
          <w:rStyle w:val="16"/>
          <w:rFonts w:hint="eastAsia" w:ascii="方正仿宋_GBK" w:hAnsi="方正仿宋_GBK" w:eastAsia="方正仿宋_GBK" w:cs="方正仿宋_GBK"/>
          <w:sz w:val="24"/>
          <w:szCs w:val="24"/>
        </w:rPr>
      </w:pPr>
    </w:p>
    <w:p w14:paraId="2D5D3C38">
      <w:pPr>
        <w:pageBreakBefore w:val="0"/>
        <w:widowControl w:val="0"/>
        <w:kinsoku/>
        <w:wordWrap/>
        <w:overflowPunct/>
        <w:topLinePunct w:val="0"/>
        <w:autoSpaceDE/>
        <w:autoSpaceDN/>
        <w:bidi w:val="0"/>
        <w:adjustRightInd/>
        <w:snapToGrid/>
        <w:spacing w:line="400" w:lineRule="exact"/>
        <w:textAlignment w:val="auto"/>
        <w:rPr>
          <w:rStyle w:val="16"/>
          <w:rFonts w:hint="eastAsia" w:ascii="方正仿宋_GBK" w:hAnsi="方正仿宋_GBK" w:eastAsia="方正仿宋_GBK" w:cs="方正仿宋_GBK"/>
          <w:sz w:val="24"/>
          <w:szCs w:val="24"/>
        </w:rPr>
      </w:pPr>
    </w:p>
    <w:bookmarkEnd w:id="9"/>
    <w:p w14:paraId="233F4F26">
      <w:pPr>
        <w:pageBreakBefore w:val="0"/>
        <w:widowControl w:val="0"/>
        <w:kinsoku/>
        <w:wordWrap/>
        <w:overflowPunct/>
        <w:topLinePunct w:val="0"/>
        <w:autoSpaceDE/>
        <w:autoSpaceDN/>
        <w:bidi w:val="0"/>
        <w:adjustRightInd/>
        <w:snapToGrid/>
        <w:spacing w:line="400" w:lineRule="exact"/>
        <w:textAlignment w:val="auto"/>
        <w:rPr>
          <w:rStyle w:val="17"/>
          <w:rFonts w:hint="eastAsia" w:ascii="方正仿宋_GBK" w:hAnsi="方正仿宋_GBK" w:eastAsia="方正仿宋_GBK" w:cs="方正仿宋_GBK"/>
          <w:sz w:val="24"/>
          <w:szCs w:val="24"/>
        </w:rPr>
      </w:pPr>
      <w:bookmarkStart w:id="10" w:name="_Toc98942876"/>
    </w:p>
    <w:p w14:paraId="40550FB6">
      <w:pPr>
        <w:pageBreakBefore w:val="0"/>
        <w:widowControl w:val="0"/>
        <w:kinsoku/>
        <w:wordWrap/>
        <w:overflowPunct/>
        <w:topLinePunct w:val="0"/>
        <w:autoSpaceDE/>
        <w:autoSpaceDN/>
        <w:bidi w:val="0"/>
        <w:adjustRightInd/>
        <w:snapToGrid/>
        <w:spacing w:line="400" w:lineRule="exact"/>
        <w:textAlignment w:val="auto"/>
        <w:rPr>
          <w:rStyle w:val="17"/>
          <w:rFonts w:hint="eastAsia" w:ascii="方正仿宋_GBK" w:hAnsi="方正仿宋_GBK" w:eastAsia="方正仿宋_GBK" w:cs="方正仿宋_GBK"/>
          <w:sz w:val="24"/>
          <w:szCs w:val="24"/>
        </w:rPr>
      </w:pPr>
    </w:p>
    <w:p w14:paraId="1EADD492">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Style w:val="17"/>
          <w:rFonts w:hint="eastAsia" w:ascii="方正仿宋_GBK" w:hAnsi="方正仿宋_GBK" w:eastAsia="方正仿宋_GBK" w:cs="方正仿宋_GBK"/>
          <w:sz w:val="24"/>
          <w:szCs w:val="24"/>
        </w:rPr>
        <w:t>二、资金来源</w:t>
      </w:r>
      <w:r>
        <w:rPr>
          <w:rFonts w:hint="eastAsia" w:ascii="方正仿宋_GBK" w:hAnsi="方正仿宋_GBK" w:eastAsia="方正仿宋_GBK" w:cs="方正仿宋_GBK"/>
          <w:sz w:val="24"/>
          <w:szCs w:val="24"/>
        </w:rPr>
        <w:t>：医院自筹</w:t>
      </w:r>
    </w:p>
    <w:p w14:paraId="16220509">
      <w:pPr>
        <w:pageBreakBefore w:val="0"/>
        <w:widowControl w:val="0"/>
        <w:kinsoku/>
        <w:wordWrap/>
        <w:overflowPunct/>
        <w:topLinePunct w:val="0"/>
        <w:autoSpaceDE/>
        <w:autoSpaceDN/>
        <w:bidi w:val="0"/>
        <w:adjustRightInd/>
        <w:snapToGrid/>
        <w:spacing w:line="400" w:lineRule="exact"/>
        <w:textAlignment w:val="auto"/>
        <w:rPr>
          <w:rStyle w:val="17"/>
          <w:rFonts w:hint="eastAsia" w:ascii="方正仿宋_GBK" w:hAnsi="方正仿宋_GBK" w:eastAsia="方正仿宋_GBK" w:cs="方正仿宋_GBK"/>
          <w:sz w:val="24"/>
          <w:szCs w:val="24"/>
        </w:rPr>
      </w:pPr>
      <w:bookmarkStart w:id="11" w:name="_Toc98942874"/>
    </w:p>
    <w:p w14:paraId="0DC0A69B">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Style w:val="17"/>
          <w:rFonts w:hint="eastAsia" w:ascii="方正仿宋_GBK" w:hAnsi="方正仿宋_GBK" w:eastAsia="方正仿宋_GBK" w:cs="方正仿宋_GBK"/>
          <w:sz w:val="24"/>
          <w:szCs w:val="24"/>
        </w:rPr>
        <w:t>三、采购方式</w:t>
      </w:r>
      <w:bookmarkEnd w:id="11"/>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竞争性比选</w:t>
      </w:r>
    </w:p>
    <w:p w14:paraId="508565CE">
      <w:pPr>
        <w:pStyle w:val="3"/>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bookmarkStart w:id="12" w:name="_Toc98942875"/>
    </w:p>
    <w:p w14:paraId="32C43950">
      <w:pPr>
        <w:pStyle w:val="3"/>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四、投标人资格要求</w:t>
      </w:r>
      <w:bookmarkEnd w:id="12"/>
    </w:p>
    <w:p w14:paraId="2CD783F6">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62EE3C4C">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688C17D5">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617B399E">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3.具有履行合同所必需的设备和专业技术能力；</w:t>
      </w:r>
    </w:p>
    <w:p w14:paraId="4F5E4A2C">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6F5069C6">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5.参加采购活动前三年内，在经营活动中没有重大违法记录；</w:t>
      </w:r>
    </w:p>
    <w:p w14:paraId="7AF6D16E">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69CD5694">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（二）特定资格要求：</w:t>
      </w:r>
    </w:p>
    <w:p w14:paraId="210D2C9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yellow"/>
          <w:lang w:val="en-US" w:eastAsia="zh-CN"/>
          <w14:textFill>
            <w14:solidFill>
              <w14:schemeClr w14:val="tx1"/>
            </w14:solidFill>
          </w14:textFill>
        </w:rPr>
        <w:t>无</w:t>
      </w:r>
    </w:p>
    <w:p w14:paraId="6812BCAE">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（三）是否接受联合体：</w:t>
      </w:r>
      <w:r>
        <w:rPr>
          <w:rFonts w:hint="eastAsia" w:ascii="方正仿宋_GBK" w:hAnsi="方正仿宋_GBK" w:eastAsia="方正仿宋_GBK" w:cs="方正仿宋_GBK"/>
          <w:color w:val="FF0000"/>
          <w:sz w:val="24"/>
          <w:szCs w:val="24"/>
          <w:highlight w:val="yellow"/>
        </w:rPr>
        <w:t>否</w:t>
      </w:r>
    </w:p>
    <w:p w14:paraId="58037E83">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4C32786B">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w:t>
      </w:r>
      <w:r>
        <w:rPr>
          <w:rFonts w:hint="eastAsia" w:ascii="方正仿宋_GBK" w:hAnsi="方正仿宋_GBK" w:eastAsia="方正仿宋_GBK" w:cs="方正仿宋_GBK"/>
          <w:sz w:val="24"/>
          <w:szCs w:val="24"/>
          <w:lang w:eastAsia="zh-CN"/>
        </w:rPr>
        <w:t>比选文件</w:t>
      </w:r>
      <w:r>
        <w:rPr>
          <w:rFonts w:hint="eastAsia" w:ascii="方正仿宋_GBK" w:hAnsi="方正仿宋_GBK" w:eastAsia="方正仿宋_GBK" w:cs="方正仿宋_GBK"/>
          <w:sz w:val="24"/>
          <w:szCs w:val="24"/>
        </w:rPr>
        <w:t>获取及投标时间要求</w:t>
      </w:r>
      <w:bookmarkEnd w:id="10"/>
    </w:p>
    <w:p w14:paraId="4F64AD79">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FF"/>
          <w:sz w:val="24"/>
          <w:szCs w:val="24"/>
        </w:rPr>
        <w:t>（一）凡愿意参加投标的投标人，请自行在“行采家”或“重庆医科大学附属口腔医院”或“中国采购招标网”下载</w:t>
      </w:r>
      <w:r>
        <w:rPr>
          <w:rFonts w:hint="eastAsia" w:ascii="方正仿宋_GBK" w:hAnsi="方正仿宋_GBK" w:eastAsia="方正仿宋_GBK" w:cs="方正仿宋_GBK"/>
          <w:color w:val="0000FF"/>
          <w:sz w:val="24"/>
          <w:szCs w:val="24"/>
          <w:lang w:eastAsia="zh-CN"/>
        </w:rPr>
        <w:t>竞争性比选文件</w:t>
      </w:r>
      <w:r>
        <w:rPr>
          <w:rFonts w:hint="eastAsia" w:ascii="方正仿宋_GBK" w:hAnsi="方正仿宋_GBK" w:eastAsia="方正仿宋_GBK" w:cs="方正仿宋_GBK"/>
          <w:color w:val="0000FF"/>
          <w:sz w:val="24"/>
          <w:szCs w:val="24"/>
        </w:rPr>
        <w:t>，</w:t>
      </w:r>
      <w:r>
        <w:rPr>
          <w:rFonts w:hint="eastAsia" w:ascii="方正仿宋_GBK" w:hAnsi="方正仿宋_GBK" w:eastAsia="方正仿宋_GBK" w:cs="方正仿宋_GBK"/>
          <w:color w:val="0000FF"/>
          <w:sz w:val="24"/>
          <w:szCs w:val="24"/>
          <w:lang w:eastAsia="zh-CN"/>
        </w:rPr>
        <w:t>竞争性比选文件</w:t>
      </w:r>
      <w:r>
        <w:rPr>
          <w:rFonts w:hint="eastAsia" w:ascii="方正仿宋_GBK" w:hAnsi="方正仿宋_GBK" w:eastAsia="方正仿宋_GBK" w:cs="方正仿宋_GBK"/>
          <w:color w:val="0000FF"/>
          <w:sz w:val="24"/>
          <w:szCs w:val="24"/>
        </w:rPr>
        <w:t>及补遗等开标前公布的所有项目资料，无论投标人下载与否，均视为已知晓所有招标内容。本项目无需报名及购买</w:t>
      </w:r>
      <w:r>
        <w:rPr>
          <w:rFonts w:hint="eastAsia" w:ascii="方正仿宋_GBK" w:hAnsi="方正仿宋_GBK" w:eastAsia="方正仿宋_GBK" w:cs="方正仿宋_GBK"/>
          <w:color w:val="0000FF"/>
          <w:sz w:val="24"/>
          <w:szCs w:val="24"/>
          <w:lang w:eastAsia="zh-CN"/>
        </w:rPr>
        <w:t>竞争性比选文件</w:t>
      </w:r>
      <w:r>
        <w:rPr>
          <w:rFonts w:hint="eastAsia" w:ascii="方正仿宋_GBK" w:hAnsi="方正仿宋_GBK" w:eastAsia="方正仿宋_GBK" w:cs="方正仿宋_GBK"/>
          <w:color w:val="0000FF"/>
          <w:sz w:val="24"/>
          <w:szCs w:val="24"/>
        </w:rPr>
        <w:t>。</w:t>
      </w:r>
      <w:r>
        <w:rPr>
          <w:rFonts w:hint="eastAsia" w:ascii="方正仿宋_GBK" w:hAnsi="方正仿宋_GBK" w:eastAsia="方正仿宋_GBK" w:cs="方正仿宋_GBK"/>
          <w:sz w:val="24"/>
          <w:szCs w:val="24"/>
        </w:rPr>
        <w:t>获取文件期限:</w:t>
      </w:r>
      <w:r>
        <w:rPr>
          <w:rFonts w:hint="eastAsia" w:ascii="方正仿宋_GBK" w:hAnsi="方正仿宋_GBK" w:eastAsia="方正仿宋_GBK" w:cs="方正仿宋_GBK"/>
          <w:sz w:val="24"/>
          <w:szCs w:val="24"/>
          <w:u w:val="single"/>
        </w:rPr>
        <w:t>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 xml:space="preserve">7 </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 xml:space="preserve"> 15 </w:t>
      </w:r>
      <w:r>
        <w:rPr>
          <w:rFonts w:hint="eastAsia" w:ascii="方正仿宋_GBK" w:hAnsi="方正仿宋_GBK" w:eastAsia="方正仿宋_GBK" w:cs="方正仿宋_GBK"/>
          <w:sz w:val="24"/>
          <w:szCs w:val="24"/>
          <w:u w:val="single"/>
        </w:rPr>
        <w:t>日 9：00至 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 xml:space="preserve"> 7 </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22</w:t>
      </w:r>
      <w:r>
        <w:rPr>
          <w:rFonts w:hint="eastAsia" w:ascii="方正仿宋_GBK" w:hAnsi="方正仿宋_GBK" w:eastAsia="方正仿宋_GBK" w:cs="方正仿宋_GBK"/>
          <w:sz w:val="24"/>
          <w:szCs w:val="24"/>
          <w:u w:val="single"/>
        </w:rPr>
        <w:t>日 17:30</w:t>
      </w:r>
      <w:r>
        <w:rPr>
          <w:rFonts w:hint="eastAsia" w:ascii="方正仿宋_GBK" w:hAnsi="方正仿宋_GBK" w:eastAsia="方正仿宋_GBK" w:cs="方正仿宋_GBK"/>
          <w:sz w:val="24"/>
          <w:szCs w:val="24"/>
        </w:rPr>
        <w:t>。</w:t>
      </w:r>
    </w:p>
    <w:p w14:paraId="14816D85">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（二）投标人应当按照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的要求编制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，并对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提出的要求和条件作出实质性响应，</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须采用软面胶装（不得采用穿孔式、文件夹式活页装订），同时应编制完整的封面、页码、目录。</w:t>
      </w:r>
    </w:p>
    <w:p w14:paraId="26DD2FF1">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（三）投标书正本、副本各一份，均需有法定代表人（或法人代表）签章和单位盖章，</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5DC4B7B2">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（四）所有投标书应于</w:t>
      </w:r>
      <w:r>
        <w:rPr>
          <w:rFonts w:hint="eastAsia" w:ascii="方正仿宋_GBK" w:hAnsi="方正仿宋_GBK" w:eastAsia="方正仿宋_GBK" w:cs="方正仿宋_GBK"/>
          <w:sz w:val="24"/>
          <w:szCs w:val="24"/>
          <w:u w:val="single"/>
        </w:rPr>
        <w:t>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 xml:space="preserve">7 </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 xml:space="preserve"> 15 </w:t>
      </w:r>
      <w:r>
        <w:rPr>
          <w:rFonts w:hint="eastAsia" w:ascii="方正仿宋_GBK" w:hAnsi="方正仿宋_GBK" w:eastAsia="方正仿宋_GBK" w:cs="方正仿宋_GBK"/>
          <w:sz w:val="24"/>
          <w:szCs w:val="24"/>
          <w:u w:val="single"/>
        </w:rPr>
        <w:t>日 9：00至 202</w:t>
      </w:r>
      <w:r>
        <w:rPr>
          <w:rFonts w:hint="eastAsia" w:ascii="方正仿宋_GBK" w:hAnsi="方正仿宋_GBK" w:eastAsia="方正仿宋_GBK" w:cs="方正仿宋_GBK"/>
          <w:sz w:val="24"/>
          <w:szCs w:val="24"/>
          <w:u w:val="single"/>
          <w:lang w:val="en-US" w:eastAsia="zh-CN"/>
        </w:rPr>
        <w:t>5</w:t>
      </w:r>
      <w:r>
        <w:rPr>
          <w:rFonts w:hint="eastAsia" w:ascii="方正仿宋_GBK" w:hAnsi="方正仿宋_GBK" w:eastAsia="方正仿宋_GBK" w:cs="方正仿宋_GBK"/>
          <w:sz w:val="24"/>
          <w:szCs w:val="24"/>
          <w:u w:val="single"/>
        </w:rPr>
        <w:t>年</w:t>
      </w:r>
      <w:r>
        <w:rPr>
          <w:rFonts w:hint="eastAsia" w:ascii="方正仿宋_GBK" w:hAnsi="方正仿宋_GBK" w:eastAsia="方正仿宋_GBK" w:cs="方正仿宋_GBK"/>
          <w:sz w:val="24"/>
          <w:szCs w:val="24"/>
          <w:u w:val="single"/>
          <w:lang w:val="en-US" w:eastAsia="zh-CN"/>
        </w:rPr>
        <w:t xml:space="preserve"> 7 </w:t>
      </w:r>
      <w:r>
        <w:rPr>
          <w:rFonts w:hint="eastAsia" w:ascii="方正仿宋_GBK" w:hAnsi="方正仿宋_GBK" w:eastAsia="方正仿宋_GBK" w:cs="方正仿宋_GBK"/>
          <w:sz w:val="24"/>
          <w:szCs w:val="24"/>
          <w:u w:val="single"/>
        </w:rPr>
        <w:t>月</w:t>
      </w:r>
      <w:r>
        <w:rPr>
          <w:rFonts w:hint="eastAsia" w:ascii="方正仿宋_GBK" w:hAnsi="方正仿宋_GBK" w:eastAsia="方正仿宋_GBK" w:cs="方正仿宋_GBK"/>
          <w:sz w:val="24"/>
          <w:szCs w:val="24"/>
          <w:u w:val="single"/>
          <w:lang w:val="en-US" w:eastAsia="zh-CN"/>
        </w:rPr>
        <w:t>22</w:t>
      </w:r>
      <w:r>
        <w:rPr>
          <w:rFonts w:hint="eastAsia" w:ascii="方正仿宋_GBK" w:hAnsi="方正仿宋_GBK" w:eastAsia="方正仿宋_GBK" w:cs="方正仿宋_GBK"/>
          <w:sz w:val="24"/>
          <w:szCs w:val="24"/>
          <w:u w:val="single"/>
        </w:rPr>
        <w:t>日 17:30(工作时间)</w:t>
      </w:r>
      <w:r>
        <w:rPr>
          <w:rFonts w:hint="eastAsia" w:ascii="方正仿宋_GBK" w:hAnsi="方正仿宋_GBK" w:eastAsia="方正仿宋_GBK" w:cs="方正仿宋_GBK"/>
          <w:color w:val="0000FF"/>
          <w:sz w:val="24"/>
          <w:szCs w:val="24"/>
        </w:rPr>
        <w:t>递交到重庆医科大学附属口腔医院(重庆渝北区松石北路426号)综合楼</w:t>
      </w:r>
      <w:r>
        <w:rPr>
          <w:rFonts w:hint="eastAsia" w:ascii="方正仿宋_GBK" w:hAnsi="方正仿宋_GBK" w:eastAsia="方正仿宋_GBK" w:cs="方正仿宋_GBK"/>
          <w:color w:val="0000FF"/>
          <w:sz w:val="24"/>
          <w:szCs w:val="24"/>
          <w:lang w:eastAsia="zh-CN"/>
        </w:rPr>
        <w:t>七楼审计科</w:t>
      </w:r>
      <w:r>
        <w:rPr>
          <w:rFonts w:hint="eastAsia" w:ascii="方正仿宋_GBK" w:hAnsi="方正仿宋_GBK" w:eastAsia="方正仿宋_GBK" w:cs="方正仿宋_GBK"/>
          <w:color w:val="0000FF"/>
          <w:sz w:val="24"/>
          <w:szCs w:val="24"/>
        </w:rPr>
        <w:t>（须密封</w:t>
      </w:r>
      <w:r>
        <w:rPr>
          <w:rFonts w:hint="eastAsia" w:ascii="方正仿宋_GBK" w:hAnsi="方正仿宋_GBK" w:eastAsia="方正仿宋_GBK" w:cs="方正仿宋_GBK"/>
          <w:color w:val="0000FF"/>
          <w:sz w:val="24"/>
          <w:szCs w:val="24"/>
          <w:highlight w:val="none"/>
        </w:rPr>
        <w:t>盖章）。邮寄标书的以快递送达口腔医院并签收的日期为准（收件人：</w:t>
      </w:r>
      <w:r>
        <w:rPr>
          <w:rFonts w:hint="eastAsia" w:ascii="方正仿宋_GBK" w:hAnsi="方正仿宋_GBK" w:eastAsia="方正仿宋_GBK" w:cs="方正仿宋_GBK"/>
          <w:color w:val="0000FF"/>
          <w:sz w:val="24"/>
          <w:szCs w:val="24"/>
          <w:highlight w:val="none"/>
          <w:lang w:eastAsia="zh-CN"/>
        </w:rPr>
        <w:t>审计科</w:t>
      </w:r>
      <w:r>
        <w:rPr>
          <w:rFonts w:hint="eastAsia" w:ascii="方正仿宋_GBK" w:hAnsi="方正仿宋_GBK" w:eastAsia="方正仿宋_GBK" w:cs="方正仿宋_GBK"/>
          <w:color w:val="0000FF"/>
          <w:sz w:val="24"/>
          <w:szCs w:val="24"/>
          <w:highlight w:val="none"/>
        </w:rPr>
        <w:t xml:space="preserve"> </w:t>
      </w:r>
      <w:r>
        <w:rPr>
          <w:rFonts w:hint="eastAsia" w:ascii="方正仿宋_GBK" w:hAnsi="方正仿宋_GBK" w:eastAsia="方正仿宋_GBK" w:cs="方正仿宋_GBK"/>
          <w:color w:val="0000FF"/>
          <w:sz w:val="24"/>
          <w:szCs w:val="24"/>
          <w:highlight w:val="none"/>
          <w:lang w:eastAsia="zh-CN"/>
        </w:rPr>
        <w:t>李</w:t>
      </w:r>
      <w:r>
        <w:rPr>
          <w:rFonts w:hint="eastAsia" w:ascii="方正仿宋_GBK" w:hAnsi="方正仿宋_GBK" w:eastAsia="方正仿宋_GBK" w:cs="方正仿宋_GBK"/>
          <w:color w:val="0000FF"/>
          <w:sz w:val="24"/>
          <w:szCs w:val="24"/>
          <w:highlight w:val="none"/>
        </w:rPr>
        <w:t>老师 88602318）。逾期送达的</w:t>
      </w:r>
      <w:r>
        <w:rPr>
          <w:rFonts w:hint="eastAsia" w:ascii="方正仿宋_GBK" w:hAnsi="方正仿宋_GBK" w:eastAsia="方正仿宋_GBK" w:cs="方正仿宋_GBK"/>
          <w:color w:val="0000FF"/>
          <w:sz w:val="24"/>
          <w:szCs w:val="24"/>
          <w:highlight w:val="none"/>
          <w:lang w:eastAsia="zh-CN"/>
        </w:rPr>
        <w:t>响应文件</w:t>
      </w:r>
      <w:r>
        <w:rPr>
          <w:rFonts w:hint="eastAsia" w:ascii="方正仿宋_GBK" w:hAnsi="方正仿宋_GBK" w:eastAsia="方正仿宋_GBK" w:cs="方正仿宋_GBK"/>
          <w:color w:val="0000FF"/>
          <w:sz w:val="24"/>
          <w:szCs w:val="24"/>
          <w:highlight w:val="none"/>
        </w:rPr>
        <w:t>，将不予受理。</w:t>
      </w:r>
    </w:p>
    <w:p w14:paraId="4D2FE2ED">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w:t>
      </w:r>
      <w:r>
        <w:rPr>
          <w:rFonts w:hint="eastAsia" w:ascii="方正仿宋_GBK" w:hAnsi="方正仿宋_GBK" w:eastAsia="方正仿宋_GBK" w:cs="方正仿宋_GBK"/>
          <w:sz w:val="24"/>
          <w:szCs w:val="24"/>
          <w:highlight w:val="none"/>
          <w:lang w:eastAsia="zh-CN"/>
        </w:rPr>
        <w:t>比选</w:t>
      </w:r>
      <w:r>
        <w:rPr>
          <w:rFonts w:hint="eastAsia" w:ascii="方正仿宋_GBK" w:hAnsi="方正仿宋_GBK" w:eastAsia="方正仿宋_GBK" w:cs="方正仿宋_GBK"/>
          <w:sz w:val="24"/>
          <w:szCs w:val="24"/>
          <w:highlight w:val="none"/>
        </w:rPr>
        <w:t>时间：</w:t>
      </w:r>
      <w:r>
        <w:rPr>
          <w:rFonts w:hint="eastAsia" w:ascii="方正仿宋_GBK" w:hAnsi="方正仿宋_GBK" w:eastAsia="方正仿宋_GBK" w:cs="方正仿宋_GBK"/>
          <w:sz w:val="24"/>
          <w:szCs w:val="24"/>
          <w:highlight w:val="none"/>
          <w:u w:val="single"/>
        </w:rPr>
        <w:t>202</w:t>
      </w:r>
      <w:r>
        <w:rPr>
          <w:rFonts w:hint="eastAsia" w:ascii="方正仿宋_GBK" w:hAnsi="方正仿宋_GBK" w:eastAsia="方正仿宋_GBK" w:cs="方正仿宋_GBK"/>
          <w:sz w:val="24"/>
          <w:szCs w:val="24"/>
          <w:highlight w:val="none"/>
          <w:u w:val="single"/>
          <w:lang w:val="en-US" w:eastAsia="zh-CN"/>
        </w:rPr>
        <w:t>5</w:t>
      </w:r>
      <w:r>
        <w:rPr>
          <w:rFonts w:hint="eastAsia" w:ascii="方正仿宋_GBK" w:hAnsi="方正仿宋_GBK" w:eastAsia="方正仿宋_GBK" w:cs="方正仿宋_GBK"/>
          <w:sz w:val="24"/>
          <w:szCs w:val="24"/>
          <w:highlight w:val="none"/>
          <w:u w:val="single"/>
        </w:rPr>
        <w:t>年</w:t>
      </w:r>
      <w:r>
        <w:rPr>
          <w:rFonts w:hint="eastAsia" w:ascii="方正仿宋_GBK" w:hAnsi="方正仿宋_GBK" w:eastAsia="方正仿宋_GBK" w:cs="方正仿宋_GBK"/>
          <w:sz w:val="24"/>
          <w:szCs w:val="24"/>
          <w:highlight w:val="none"/>
          <w:u w:val="single"/>
          <w:lang w:val="en-US" w:eastAsia="zh-CN"/>
        </w:rPr>
        <w:t>7</w:t>
      </w:r>
      <w:r>
        <w:rPr>
          <w:rFonts w:hint="eastAsia" w:ascii="方正仿宋_GBK" w:hAnsi="方正仿宋_GBK" w:eastAsia="方正仿宋_GBK" w:cs="方正仿宋_GBK"/>
          <w:sz w:val="24"/>
          <w:szCs w:val="24"/>
          <w:highlight w:val="none"/>
          <w:u w:val="single"/>
        </w:rPr>
        <w:t>月</w:t>
      </w:r>
      <w:r>
        <w:rPr>
          <w:rFonts w:hint="eastAsia" w:ascii="方正仿宋_GBK" w:hAnsi="方正仿宋_GBK" w:eastAsia="方正仿宋_GBK" w:cs="方正仿宋_GBK"/>
          <w:sz w:val="24"/>
          <w:szCs w:val="24"/>
          <w:highlight w:val="none"/>
          <w:u w:val="single"/>
          <w:lang w:val="en-US" w:eastAsia="zh-CN"/>
        </w:rPr>
        <w:t>23</w:t>
      </w:r>
      <w:r>
        <w:rPr>
          <w:rFonts w:hint="eastAsia" w:ascii="方正仿宋_GBK" w:hAnsi="方正仿宋_GBK" w:eastAsia="方正仿宋_GBK" w:cs="方正仿宋_GBK"/>
          <w:sz w:val="24"/>
          <w:szCs w:val="24"/>
          <w:highlight w:val="none"/>
          <w:u w:val="single"/>
        </w:rPr>
        <w:t>日9:30（</w:t>
      </w:r>
      <w:r>
        <w:rPr>
          <w:rFonts w:hint="eastAsia" w:ascii="方正仿宋_GBK" w:hAnsi="方正仿宋_GBK" w:eastAsia="方正仿宋_GBK" w:cs="方正仿宋_GBK"/>
          <w:sz w:val="24"/>
          <w:szCs w:val="24"/>
          <w:highlight w:val="none"/>
          <w:u w:val="single"/>
          <w:lang w:eastAsia="zh-CN"/>
        </w:rPr>
        <w:t>待</w:t>
      </w:r>
      <w:r>
        <w:rPr>
          <w:rFonts w:hint="eastAsia" w:ascii="方正仿宋_GBK" w:hAnsi="方正仿宋_GBK" w:eastAsia="方正仿宋_GBK" w:cs="方正仿宋_GBK"/>
          <w:sz w:val="24"/>
          <w:szCs w:val="24"/>
          <w:highlight w:val="none"/>
          <w:u w:val="single"/>
        </w:rPr>
        <w:t>定）</w:t>
      </w:r>
      <w:r>
        <w:rPr>
          <w:rFonts w:hint="eastAsia" w:ascii="方正仿宋_GBK" w:hAnsi="方正仿宋_GBK" w:eastAsia="方正仿宋_GBK" w:cs="方正仿宋_GBK"/>
          <w:sz w:val="24"/>
          <w:szCs w:val="24"/>
          <w:highlight w:val="none"/>
        </w:rPr>
        <w:t>，具体评审时间及地点由医院确定，投标人无须参加。</w:t>
      </w:r>
    </w:p>
    <w:p w14:paraId="168D1956">
      <w:pPr>
        <w:pStyle w:val="3"/>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bookmarkStart w:id="13" w:name="_Toc98942877"/>
      <w:bookmarkStart w:id="14" w:name="_Toc60133133"/>
    </w:p>
    <w:p w14:paraId="0A90C533">
      <w:pPr>
        <w:pStyle w:val="3"/>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六、其它有关规定</w:t>
      </w:r>
      <w:bookmarkEnd w:id="13"/>
      <w:bookmarkEnd w:id="14"/>
    </w:p>
    <w:p w14:paraId="67462D1D">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（一）单位负责人为同一人或者存在直接控股、管理关系的不同供应商，不得参加同一合同项下的采购活动。</w:t>
      </w:r>
    </w:p>
    <w:p w14:paraId="239F8495">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w:t>
      </w:r>
      <w:bookmarkStart w:id="105" w:name="_GoBack"/>
      <w:bookmarkEnd w:id="105"/>
      <w:r>
        <w:rPr>
          <w:rFonts w:hint="eastAsia" w:ascii="方正仿宋_GBK" w:hAnsi="方正仿宋_GBK" w:eastAsia="方正仿宋_GBK" w:cs="方正仿宋_GBK"/>
          <w:sz w:val="24"/>
          <w:szCs w:val="24"/>
        </w:rPr>
        <w:t>理、检测等服务的供应商，不得再参加该采购项目的其他采购活动。</w:t>
      </w:r>
    </w:p>
    <w:p w14:paraId="74417C7A">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（三）本项目若有补遗文件一律在重庆医科大学附属口腔医院官网、中国采购招标网、和行采家上发布，请各供应商注意下载；无论供应商下载与否，均视同供应商已知晓本项目补遗文件的内容。</w:t>
      </w:r>
    </w:p>
    <w:p w14:paraId="40342DE3">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（四）超过响应文件递交截止时间递交的响应文件，恕不接收。</w:t>
      </w:r>
    </w:p>
    <w:p w14:paraId="60963934">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（五）磋商费用：无论投标结果如何，供应商参与本项目投标的所有费用均应由供应商自行承担。</w:t>
      </w:r>
    </w:p>
    <w:p w14:paraId="721D2F70">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（六）本项目不接受联合体参与投标。</w:t>
      </w:r>
    </w:p>
    <w:p w14:paraId="3D5E98C3">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w:t>
      </w:r>
      <w:bookmarkStart w:id="15" w:name="OLE_LINK2"/>
      <w:bookmarkStart w:id="16" w:name="OLE_LINK1"/>
      <w:r>
        <w:rPr>
          <w:rFonts w:hint="eastAsia" w:ascii="方正仿宋_GBK" w:hAnsi="方正仿宋_GBK" w:eastAsia="方正仿宋_GBK" w:cs="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ascii="方正仿宋_GBK" w:hAnsi="方正仿宋_GBK" w:eastAsia="方正仿宋_GBK" w:cs="方正仿宋_GBK"/>
          <w:sz w:val="24"/>
          <w:szCs w:val="24"/>
        </w:rPr>
        <w:t>供应商，将拒绝其参与政府采购活动。</w:t>
      </w:r>
    </w:p>
    <w:p w14:paraId="28D9DD38">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（八）根据</w:t>
      </w:r>
      <w:r>
        <w:rPr>
          <w:rFonts w:hint="eastAsia" w:ascii="方正仿宋_GBK" w:hAnsi="方正仿宋_GBK" w:eastAsia="方正仿宋_GBK" w:cs="方正仿宋_GBK"/>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351CB9C9">
      <w:pPr>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14:paraId="2E21F451">
      <w:pPr>
        <w:pStyle w:val="3"/>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bookmarkStart w:id="17" w:name="_Toc98942878"/>
    </w:p>
    <w:p w14:paraId="6285A345">
      <w:pPr>
        <w:pStyle w:val="3"/>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七、联系方式</w:t>
      </w:r>
      <w:bookmarkEnd w:id="17"/>
    </w:p>
    <w:p w14:paraId="56D73BF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单位名称：重庆医科大学附属口腔医院 </w:t>
      </w:r>
    </w:p>
    <w:p w14:paraId="5297976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地址：重庆市渝北区松石北路426号  邮编：  401147</w:t>
      </w:r>
    </w:p>
    <w:p w14:paraId="7CC12D58">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电话： 023- 88860001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highlight w:val="none"/>
        </w:rPr>
        <w:t>88602318</w:t>
      </w:r>
      <w:r>
        <w:rPr>
          <w:rFonts w:hint="eastAsia" w:ascii="方正仿宋_GBK" w:hAnsi="方正仿宋_GBK" w:eastAsia="方正仿宋_GBK" w:cs="方正仿宋_GBK"/>
          <w:sz w:val="24"/>
          <w:szCs w:val="24"/>
        </w:rPr>
        <w:t>（监督）       传真：023-88860222</w:t>
      </w:r>
    </w:p>
    <w:p w14:paraId="1D0D6BA0">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联系人：</w:t>
      </w:r>
      <w:r>
        <w:rPr>
          <w:rFonts w:hint="eastAsia" w:ascii="方正仿宋_GBK" w:hAnsi="方正仿宋_GBK" w:eastAsia="方正仿宋_GBK" w:cs="方正仿宋_GBK"/>
          <w:sz w:val="24"/>
          <w:szCs w:val="24"/>
          <w:lang w:val="en-US" w:eastAsia="zh-CN"/>
        </w:rPr>
        <w:t>张</w:t>
      </w:r>
      <w:r>
        <w:rPr>
          <w:rFonts w:hint="eastAsia" w:ascii="方正仿宋_GBK" w:hAnsi="方正仿宋_GBK" w:eastAsia="方正仿宋_GBK" w:cs="方正仿宋_GBK"/>
          <w:sz w:val="24"/>
          <w:szCs w:val="24"/>
        </w:rPr>
        <w:t xml:space="preserve">老师        </w:t>
      </w:r>
      <w:r>
        <w:rPr>
          <w:rFonts w:hint="eastAsia" w:ascii="方正仿宋_GBK" w:hAnsi="方正仿宋_GBK" w:eastAsia="方正仿宋_GBK" w:cs="方正仿宋_GBK"/>
          <w:sz w:val="24"/>
          <w:szCs w:val="24"/>
          <w:lang w:eastAsia="zh-CN"/>
        </w:rPr>
        <w:t>李</w:t>
      </w:r>
      <w:r>
        <w:rPr>
          <w:rFonts w:hint="eastAsia" w:ascii="方正仿宋_GBK" w:hAnsi="方正仿宋_GBK" w:eastAsia="方正仿宋_GBK" w:cs="方正仿宋_GBK"/>
          <w:sz w:val="24"/>
          <w:szCs w:val="24"/>
        </w:rPr>
        <w:t>老师（监督）</w:t>
      </w:r>
    </w:p>
    <w:p w14:paraId="2161AF1C">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szCs w:val="24"/>
        </w:rPr>
      </w:pPr>
    </w:p>
    <w:p w14:paraId="3CEF963E">
      <w:pPr>
        <w:pStyle w:val="5"/>
        <w:rPr>
          <w:rFonts w:hint="eastAsia" w:ascii="方正仿宋_GBK" w:hAnsi="方正仿宋_GBK" w:eastAsia="方正仿宋_GBK" w:cs="方正仿宋_GBK"/>
          <w:sz w:val="24"/>
          <w:szCs w:val="24"/>
        </w:rPr>
      </w:pPr>
    </w:p>
    <w:p w14:paraId="680CA6DC">
      <w:pPr>
        <w:pStyle w:val="2"/>
        <w:spacing w:line="360" w:lineRule="auto"/>
        <w:rPr>
          <w:rFonts w:hint="eastAsia" w:ascii="方正公文小标宋" w:hAnsi="方正公文小标宋" w:eastAsia="方正公文小标宋" w:cs="方正公文小标宋"/>
        </w:rPr>
      </w:pPr>
      <w:bookmarkStart w:id="18" w:name="_Toc98942879"/>
      <w:bookmarkStart w:id="19" w:name="_Toc19113857"/>
      <w:r>
        <w:rPr>
          <w:rFonts w:hint="eastAsia" w:ascii="方正公文小标宋" w:hAnsi="方正公文小标宋" w:eastAsia="方正公文小标宋" w:cs="方正公文小标宋"/>
        </w:rPr>
        <w:t>第二篇 项目技术要求</w:t>
      </w:r>
      <w:bookmarkEnd w:id="18"/>
      <w:bookmarkEnd w:id="19"/>
    </w:p>
    <w:p w14:paraId="17385909">
      <w:pPr>
        <w:pStyle w:val="3"/>
        <w:spacing w:line="360" w:lineRule="auto"/>
        <w:rPr>
          <w:rFonts w:hint="eastAsia" w:ascii="方正仿宋_GBK" w:hAnsi="方正仿宋_GBK" w:eastAsia="方正仿宋_GBK" w:cs="方正仿宋_GBK"/>
          <w:b/>
          <w:bCs w:val="0"/>
          <w:sz w:val="24"/>
          <w:szCs w:val="24"/>
          <w:lang w:eastAsia="zh-CN"/>
        </w:rPr>
      </w:pPr>
      <w:bookmarkStart w:id="20" w:name="_Toc98942880"/>
      <w:r>
        <w:rPr>
          <w:rFonts w:hint="eastAsia" w:ascii="方正仿宋_GBK" w:hAnsi="方正仿宋_GBK" w:eastAsia="方正仿宋_GBK" w:cs="方正仿宋_GBK"/>
          <w:b/>
          <w:bCs w:val="0"/>
          <w:sz w:val="24"/>
          <w:szCs w:val="24"/>
        </w:rPr>
        <w:t>一、</w:t>
      </w:r>
      <w:r>
        <w:rPr>
          <w:rFonts w:hint="eastAsia" w:ascii="方正仿宋_GBK" w:hAnsi="方正仿宋_GBK" w:eastAsia="方正仿宋_GBK" w:cs="方正仿宋_GBK"/>
          <w:b/>
          <w:bCs w:val="0"/>
          <w:sz w:val="24"/>
          <w:szCs w:val="24"/>
          <w:lang w:eastAsia="zh-CN"/>
        </w:rPr>
        <w:t>采购</w:t>
      </w:r>
      <w:r>
        <w:rPr>
          <w:rFonts w:hint="eastAsia" w:ascii="方正仿宋_GBK" w:hAnsi="方正仿宋_GBK" w:eastAsia="方正仿宋_GBK" w:cs="方正仿宋_GBK"/>
          <w:b/>
          <w:bCs w:val="0"/>
          <w:sz w:val="24"/>
          <w:szCs w:val="24"/>
        </w:rPr>
        <w:t>项目一览表</w:t>
      </w:r>
      <w:bookmarkEnd w:id="20"/>
    </w:p>
    <w:tbl>
      <w:tblPr>
        <w:tblStyle w:val="1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909"/>
        <w:gridCol w:w="2746"/>
        <w:gridCol w:w="2122"/>
        <w:gridCol w:w="935"/>
      </w:tblGrid>
      <w:tr w14:paraId="0149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shd w:val="clear" w:color="auto" w:fill="auto"/>
            <w:vAlign w:val="center"/>
          </w:tcPr>
          <w:p w14:paraId="0EE8DEA8">
            <w:pPr>
              <w:widowControl/>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4655" w:type="dxa"/>
            <w:gridSpan w:val="2"/>
            <w:shd w:val="clear" w:color="auto" w:fill="auto"/>
            <w:vAlign w:val="center"/>
          </w:tcPr>
          <w:p w14:paraId="5EB21BA4">
            <w:pPr>
              <w:widowControl/>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产品</w:t>
            </w:r>
          </w:p>
        </w:tc>
        <w:tc>
          <w:tcPr>
            <w:tcW w:w="2122" w:type="dxa"/>
            <w:shd w:val="clear" w:color="auto" w:fill="auto"/>
            <w:vAlign w:val="center"/>
          </w:tcPr>
          <w:p w14:paraId="1626A337">
            <w:pPr>
              <w:widowControl/>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单位</w:t>
            </w:r>
          </w:p>
        </w:tc>
        <w:tc>
          <w:tcPr>
            <w:tcW w:w="935" w:type="dxa"/>
            <w:shd w:val="clear" w:color="auto" w:fill="auto"/>
            <w:vAlign w:val="center"/>
          </w:tcPr>
          <w:p w14:paraId="0081AFD7">
            <w:pPr>
              <w:widowControl/>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数量</w:t>
            </w:r>
          </w:p>
        </w:tc>
      </w:tr>
      <w:tr w14:paraId="5CB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5" w:type="dxa"/>
            <w:shd w:val="clear" w:color="auto" w:fill="auto"/>
            <w:vAlign w:val="center"/>
          </w:tcPr>
          <w:p w14:paraId="4D26D814">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655" w:type="dxa"/>
            <w:gridSpan w:val="2"/>
            <w:shd w:val="clear" w:color="auto" w:fill="auto"/>
            <w:vAlign w:val="center"/>
          </w:tcPr>
          <w:p w14:paraId="740D6327">
            <w:pPr>
              <w:widowControl/>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体征监测网关</w:t>
            </w:r>
          </w:p>
        </w:tc>
        <w:tc>
          <w:tcPr>
            <w:tcW w:w="2122" w:type="dxa"/>
            <w:shd w:val="clear" w:color="auto" w:fill="auto"/>
            <w:vAlign w:val="center"/>
          </w:tcPr>
          <w:p w14:paraId="700AA63C">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台</w:t>
            </w:r>
          </w:p>
        </w:tc>
        <w:tc>
          <w:tcPr>
            <w:tcW w:w="935" w:type="dxa"/>
            <w:shd w:val="clear" w:color="auto" w:fill="auto"/>
            <w:vAlign w:val="center"/>
          </w:tcPr>
          <w:p w14:paraId="77BBB2CD">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r>
      <w:tr w14:paraId="254E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5" w:type="dxa"/>
            <w:shd w:val="clear" w:color="auto" w:fill="auto"/>
            <w:vAlign w:val="center"/>
          </w:tcPr>
          <w:p w14:paraId="38505548">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909" w:type="dxa"/>
            <w:vMerge w:val="restart"/>
            <w:shd w:val="clear" w:color="auto" w:fill="auto"/>
            <w:vAlign w:val="center"/>
          </w:tcPr>
          <w:p w14:paraId="345171A7">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体征采集设备</w:t>
            </w:r>
          </w:p>
        </w:tc>
        <w:tc>
          <w:tcPr>
            <w:tcW w:w="2746" w:type="dxa"/>
            <w:shd w:val="clear" w:color="auto" w:fill="auto"/>
            <w:vAlign w:val="center"/>
          </w:tcPr>
          <w:p w14:paraId="1EEF989A">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血压计</w:t>
            </w:r>
          </w:p>
        </w:tc>
        <w:tc>
          <w:tcPr>
            <w:tcW w:w="2122" w:type="dxa"/>
            <w:shd w:val="clear" w:color="auto" w:fill="auto"/>
            <w:vAlign w:val="center"/>
          </w:tcPr>
          <w:p w14:paraId="4DBF5F64">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台</w:t>
            </w:r>
          </w:p>
        </w:tc>
        <w:tc>
          <w:tcPr>
            <w:tcW w:w="935" w:type="dxa"/>
            <w:shd w:val="clear" w:color="auto" w:fill="auto"/>
            <w:vAlign w:val="center"/>
          </w:tcPr>
          <w:p w14:paraId="4806A431">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r>
      <w:tr w14:paraId="582A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95" w:type="dxa"/>
            <w:shd w:val="clear" w:color="auto" w:fill="auto"/>
            <w:vAlign w:val="center"/>
          </w:tcPr>
          <w:p w14:paraId="4AD58F52">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909" w:type="dxa"/>
            <w:vMerge w:val="continue"/>
            <w:shd w:val="clear" w:color="auto" w:fill="auto"/>
            <w:vAlign w:val="center"/>
          </w:tcPr>
          <w:p w14:paraId="41D82736">
            <w:pPr>
              <w:widowControl/>
              <w:jc w:val="center"/>
              <w:rPr>
                <w:rFonts w:hint="eastAsia" w:ascii="方正仿宋_GBK" w:hAnsi="方正仿宋_GBK" w:eastAsia="方正仿宋_GBK" w:cs="方正仿宋_GBK"/>
                <w:sz w:val="24"/>
                <w:szCs w:val="24"/>
              </w:rPr>
            </w:pPr>
          </w:p>
        </w:tc>
        <w:tc>
          <w:tcPr>
            <w:tcW w:w="2746" w:type="dxa"/>
            <w:shd w:val="clear" w:color="auto" w:fill="auto"/>
            <w:vAlign w:val="center"/>
          </w:tcPr>
          <w:p w14:paraId="7030C9D6">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血糖仪</w:t>
            </w:r>
          </w:p>
        </w:tc>
        <w:tc>
          <w:tcPr>
            <w:tcW w:w="2122" w:type="dxa"/>
            <w:shd w:val="clear" w:color="auto" w:fill="auto"/>
            <w:vAlign w:val="center"/>
          </w:tcPr>
          <w:p w14:paraId="6966E221">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台</w:t>
            </w:r>
          </w:p>
        </w:tc>
        <w:tc>
          <w:tcPr>
            <w:tcW w:w="935" w:type="dxa"/>
            <w:shd w:val="clear" w:color="auto" w:fill="auto"/>
            <w:vAlign w:val="center"/>
          </w:tcPr>
          <w:p w14:paraId="0255B1A0">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r>
      <w:tr w14:paraId="5E30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shd w:val="clear" w:color="auto" w:fill="auto"/>
            <w:vAlign w:val="center"/>
          </w:tcPr>
          <w:p w14:paraId="73759320">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909" w:type="dxa"/>
            <w:vMerge w:val="continue"/>
            <w:shd w:val="clear" w:color="auto" w:fill="auto"/>
            <w:vAlign w:val="center"/>
          </w:tcPr>
          <w:p w14:paraId="49BFF7FD">
            <w:pPr>
              <w:widowControl/>
              <w:jc w:val="center"/>
              <w:rPr>
                <w:rFonts w:hint="eastAsia" w:ascii="方正仿宋_GBK" w:hAnsi="方正仿宋_GBK" w:eastAsia="方正仿宋_GBK" w:cs="方正仿宋_GBK"/>
                <w:sz w:val="24"/>
                <w:szCs w:val="24"/>
              </w:rPr>
            </w:pPr>
          </w:p>
        </w:tc>
        <w:tc>
          <w:tcPr>
            <w:tcW w:w="2746" w:type="dxa"/>
            <w:shd w:val="clear" w:color="auto" w:fill="auto"/>
            <w:vAlign w:val="center"/>
          </w:tcPr>
          <w:p w14:paraId="50391A48">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血氧仪</w:t>
            </w:r>
          </w:p>
        </w:tc>
        <w:tc>
          <w:tcPr>
            <w:tcW w:w="2122" w:type="dxa"/>
            <w:shd w:val="clear" w:color="auto" w:fill="auto"/>
            <w:vAlign w:val="center"/>
          </w:tcPr>
          <w:p w14:paraId="04381633">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台</w:t>
            </w:r>
          </w:p>
        </w:tc>
        <w:tc>
          <w:tcPr>
            <w:tcW w:w="935" w:type="dxa"/>
            <w:shd w:val="clear" w:color="auto" w:fill="auto"/>
            <w:vAlign w:val="center"/>
          </w:tcPr>
          <w:p w14:paraId="440516FC">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r>
      <w:tr w14:paraId="1122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95" w:type="dxa"/>
            <w:shd w:val="clear" w:color="auto" w:fill="auto"/>
            <w:vAlign w:val="center"/>
          </w:tcPr>
          <w:p w14:paraId="268AD25F">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909" w:type="dxa"/>
            <w:vMerge w:val="continue"/>
            <w:shd w:val="clear" w:color="auto" w:fill="auto"/>
            <w:vAlign w:val="center"/>
          </w:tcPr>
          <w:p w14:paraId="0C74C2C7">
            <w:pPr>
              <w:widowControl/>
              <w:jc w:val="center"/>
              <w:rPr>
                <w:rFonts w:hint="eastAsia" w:ascii="方正仿宋_GBK" w:hAnsi="方正仿宋_GBK" w:eastAsia="方正仿宋_GBK" w:cs="方正仿宋_GBK"/>
                <w:sz w:val="24"/>
                <w:szCs w:val="24"/>
              </w:rPr>
            </w:pPr>
          </w:p>
        </w:tc>
        <w:tc>
          <w:tcPr>
            <w:tcW w:w="2746" w:type="dxa"/>
            <w:shd w:val="clear" w:color="auto" w:fill="auto"/>
            <w:vAlign w:val="center"/>
          </w:tcPr>
          <w:p w14:paraId="5BDB9F24">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额温枪</w:t>
            </w:r>
          </w:p>
        </w:tc>
        <w:tc>
          <w:tcPr>
            <w:tcW w:w="2122" w:type="dxa"/>
            <w:shd w:val="clear" w:color="auto" w:fill="auto"/>
            <w:vAlign w:val="center"/>
          </w:tcPr>
          <w:p w14:paraId="0B5E1F40">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台</w:t>
            </w:r>
          </w:p>
        </w:tc>
        <w:tc>
          <w:tcPr>
            <w:tcW w:w="935" w:type="dxa"/>
            <w:shd w:val="clear" w:color="auto" w:fill="auto"/>
            <w:vAlign w:val="center"/>
          </w:tcPr>
          <w:p w14:paraId="60CB1E05">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r>
      <w:tr w14:paraId="3B9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95" w:type="dxa"/>
            <w:shd w:val="clear" w:color="auto" w:fill="auto"/>
            <w:vAlign w:val="center"/>
          </w:tcPr>
          <w:p w14:paraId="7561C20F">
            <w:pPr>
              <w:widowControl/>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p>
        </w:tc>
        <w:tc>
          <w:tcPr>
            <w:tcW w:w="4655" w:type="dxa"/>
            <w:gridSpan w:val="2"/>
            <w:shd w:val="clear" w:color="auto" w:fill="auto"/>
            <w:vAlign w:val="center"/>
          </w:tcPr>
          <w:p w14:paraId="1417394F">
            <w:pPr>
              <w:widowControl/>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读卡器</w:t>
            </w:r>
          </w:p>
        </w:tc>
        <w:tc>
          <w:tcPr>
            <w:tcW w:w="2122" w:type="dxa"/>
            <w:shd w:val="clear" w:color="auto" w:fill="auto"/>
            <w:vAlign w:val="center"/>
          </w:tcPr>
          <w:p w14:paraId="521A02BF">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935" w:type="dxa"/>
            <w:shd w:val="clear" w:color="auto" w:fill="auto"/>
            <w:vAlign w:val="center"/>
          </w:tcPr>
          <w:p w14:paraId="5575313E">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r>
      <w:tr w14:paraId="75FD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95" w:type="dxa"/>
            <w:shd w:val="clear" w:color="auto" w:fill="auto"/>
            <w:vAlign w:val="center"/>
          </w:tcPr>
          <w:p w14:paraId="2CD93124">
            <w:pPr>
              <w:widowControl/>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p>
        </w:tc>
        <w:tc>
          <w:tcPr>
            <w:tcW w:w="4655" w:type="dxa"/>
            <w:gridSpan w:val="2"/>
            <w:shd w:val="clear" w:color="auto" w:fill="auto"/>
            <w:vAlign w:val="center"/>
          </w:tcPr>
          <w:p w14:paraId="50C972F7">
            <w:pPr>
              <w:widowControl/>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柔性监测床带</w:t>
            </w:r>
          </w:p>
        </w:tc>
        <w:tc>
          <w:tcPr>
            <w:tcW w:w="2122" w:type="dxa"/>
            <w:shd w:val="clear" w:color="auto" w:fill="auto"/>
            <w:vAlign w:val="center"/>
          </w:tcPr>
          <w:p w14:paraId="0902DC49">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套</w:t>
            </w:r>
          </w:p>
        </w:tc>
        <w:tc>
          <w:tcPr>
            <w:tcW w:w="935" w:type="dxa"/>
            <w:shd w:val="clear" w:color="auto" w:fill="auto"/>
            <w:vAlign w:val="center"/>
          </w:tcPr>
          <w:p w14:paraId="786633EB">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r>
      <w:tr w14:paraId="35E0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95" w:type="dxa"/>
            <w:shd w:val="clear" w:color="auto" w:fill="auto"/>
            <w:vAlign w:val="center"/>
          </w:tcPr>
          <w:p w14:paraId="421287AD">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c>
          <w:tcPr>
            <w:tcW w:w="4655" w:type="dxa"/>
            <w:gridSpan w:val="2"/>
            <w:shd w:val="clear" w:color="auto" w:fill="auto"/>
            <w:vAlign w:val="center"/>
          </w:tcPr>
          <w:p w14:paraId="10A3D588">
            <w:pPr>
              <w:widowControl/>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声光报警器</w:t>
            </w:r>
          </w:p>
        </w:tc>
        <w:tc>
          <w:tcPr>
            <w:tcW w:w="2122" w:type="dxa"/>
            <w:shd w:val="clear" w:color="auto" w:fill="auto"/>
            <w:vAlign w:val="center"/>
          </w:tcPr>
          <w:p w14:paraId="6DFA047B">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935" w:type="dxa"/>
            <w:shd w:val="clear" w:color="auto" w:fill="auto"/>
            <w:vAlign w:val="center"/>
          </w:tcPr>
          <w:p w14:paraId="55212FCB">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r>
      <w:tr w14:paraId="0E97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95" w:type="dxa"/>
            <w:shd w:val="clear" w:color="auto" w:fill="auto"/>
            <w:vAlign w:val="center"/>
          </w:tcPr>
          <w:p w14:paraId="615FF931">
            <w:pPr>
              <w:widowControl/>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9</w:t>
            </w:r>
          </w:p>
        </w:tc>
        <w:tc>
          <w:tcPr>
            <w:tcW w:w="4655" w:type="dxa"/>
            <w:gridSpan w:val="2"/>
            <w:shd w:val="clear" w:color="auto" w:fill="auto"/>
            <w:vAlign w:val="center"/>
          </w:tcPr>
          <w:p w14:paraId="33D492F6">
            <w:pPr>
              <w:widowControl/>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IC识别卡</w:t>
            </w:r>
          </w:p>
        </w:tc>
        <w:tc>
          <w:tcPr>
            <w:tcW w:w="2122" w:type="dxa"/>
            <w:shd w:val="clear" w:color="auto" w:fill="auto"/>
            <w:vAlign w:val="center"/>
          </w:tcPr>
          <w:p w14:paraId="13B60DEB">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张</w:t>
            </w:r>
          </w:p>
        </w:tc>
        <w:tc>
          <w:tcPr>
            <w:tcW w:w="935" w:type="dxa"/>
            <w:shd w:val="clear" w:color="auto" w:fill="auto"/>
            <w:vAlign w:val="center"/>
          </w:tcPr>
          <w:p w14:paraId="4F6A85ED">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100</w:t>
            </w:r>
          </w:p>
        </w:tc>
      </w:tr>
      <w:tr w14:paraId="51EC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5" w:type="dxa"/>
            <w:shd w:val="clear" w:color="auto" w:fill="auto"/>
            <w:vAlign w:val="center"/>
          </w:tcPr>
          <w:p w14:paraId="62E22295">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w:t>
            </w:r>
          </w:p>
        </w:tc>
        <w:tc>
          <w:tcPr>
            <w:tcW w:w="4655" w:type="dxa"/>
            <w:gridSpan w:val="2"/>
            <w:shd w:val="clear" w:color="auto" w:fill="auto"/>
            <w:vAlign w:val="center"/>
          </w:tcPr>
          <w:p w14:paraId="7EA642CA">
            <w:pPr>
              <w:widowControl/>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住院患者生命体征智慧采集监测服务系统</w:t>
            </w:r>
          </w:p>
        </w:tc>
        <w:tc>
          <w:tcPr>
            <w:tcW w:w="2122" w:type="dxa"/>
            <w:shd w:val="clear" w:color="auto" w:fill="auto"/>
            <w:vAlign w:val="center"/>
          </w:tcPr>
          <w:p w14:paraId="58A8EAB2">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套</w:t>
            </w:r>
          </w:p>
        </w:tc>
        <w:tc>
          <w:tcPr>
            <w:tcW w:w="935" w:type="dxa"/>
            <w:shd w:val="clear" w:color="auto" w:fill="auto"/>
            <w:vAlign w:val="center"/>
          </w:tcPr>
          <w:p w14:paraId="0543CA01">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r>
      <w:tr w14:paraId="12A7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95" w:type="dxa"/>
            <w:shd w:val="clear" w:color="auto" w:fill="auto"/>
            <w:vAlign w:val="center"/>
          </w:tcPr>
          <w:p w14:paraId="4D25DF94">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w:t>
            </w:r>
          </w:p>
        </w:tc>
        <w:tc>
          <w:tcPr>
            <w:tcW w:w="4655" w:type="dxa"/>
            <w:gridSpan w:val="2"/>
            <w:shd w:val="clear" w:color="auto" w:fill="auto"/>
            <w:vAlign w:val="center"/>
          </w:tcPr>
          <w:p w14:paraId="395CDE81">
            <w:pPr>
              <w:widowControl/>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系统接口改造</w:t>
            </w:r>
          </w:p>
        </w:tc>
        <w:tc>
          <w:tcPr>
            <w:tcW w:w="2122" w:type="dxa"/>
            <w:shd w:val="clear" w:color="auto" w:fill="auto"/>
            <w:vAlign w:val="center"/>
          </w:tcPr>
          <w:p w14:paraId="1BD27D49">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项</w:t>
            </w:r>
          </w:p>
        </w:tc>
        <w:tc>
          <w:tcPr>
            <w:tcW w:w="935" w:type="dxa"/>
            <w:shd w:val="clear" w:color="auto" w:fill="auto"/>
            <w:vAlign w:val="center"/>
          </w:tcPr>
          <w:p w14:paraId="1AC13A35">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r>
      <w:tr w14:paraId="18A6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5" w:type="dxa"/>
            <w:shd w:val="clear" w:color="auto" w:fill="auto"/>
            <w:vAlign w:val="center"/>
          </w:tcPr>
          <w:p w14:paraId="62F033CB">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w:t>
            </w:r>
          </w:p>
        </w:tc>
        <w:tc>
          <w:tcPr>
            <w:tcW w:w="4655" w:type="dxa"/>
            <w:gridSpan w:val="2"/>
            <w:shd w:val="clear" w:color="auto" w:fill="auto"/>
            <w:vAlign w:val="center"/>
          </w:tcPr>
          <w:p w14:paraId="482DED83">
            <w:pPr>
              <w:widowControl/>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安装调试服务</w:t>
            </w:r>
          </w:p>
        </w:tc>
        <w:tc>
          <w:tcPr>
            <w:tcW w:w="2122" w:type="dxa"/>
            <w:shd w:val="clear" w:color="auto" w:fill="auto"/>
            <w:vAlign w:val="center"/>
          </w:tcPr>
          <w:p w14:paraId="5422EC9D">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项</w:t>
            </w:r>
          </w:p>
        </w:tc>
        <w:tc>
          <w:tcPr>
            <w:tcW w:w="935" w:type="dxa"/>
            <w:shd w:val="clear" w:color="auto" w:fill="auto"/>
            <w:vAlign w:val="center"/>
          </w:tcPr>
          <w:p w14:paraId="0B7ADDBE">
            <w:pPr>
              <w:widowControl/>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r>
    </w:tbl>
    <w:p w14:paraId="34AFC535">
      <w:pPr>
        <w:pStyle w:val="3"/>
        <w:spacing w:line="360" w:lineRule="auto"/>
        <w:ind w:firstLine="964" w:firstLineChars="400"/>
        <w:rPr>
          <w:rFonts w:hint="eastAsia" w:ascii="方正仿宋_GBK" w:hAnsi="方正仿宋_GBK" w:eastAsia="方正仿宋_GBK" w:cs="方正仿宋_GBK"/>
          <w:b/>
          <w:bCs w:val="0"/>
          <w:sz w:val="24"/>
          <w:szCs w:val="24"/>
          <w:lang w:val="en-US" w:eastAsia="zh-CN"/>
        </w:rPr>
      </w:pPr>
    </w:p>
    <w:p w14:paraId="2EB206D4">
      <w:pPr>
        <w:pStyle w:val="3"/>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b/>
          <w:bCs w:val="0"/>
          <w:sz w:val="24"/>
          <w:szCs w:val="24"/>
        </w:rPr>
      </w:pPr>
      <w:bookmarkStart w:id="21" w:name="_Toc98942881"/>
      <w:r>
        <w:rPr>
          <w:rFonts w:hint="eastAsia" w:ascii="方正仿宋_GBK" w:hAnsi="方正仿宋_GBK" w:eastAsia="方正仿宋_GBK" w:cs="方正仿宋_GBK"/>
          <w:b/>
          <w:bCs w:val="0"/>
          <w:sz w:val="24"/>
          <w:szCs w:val="24"/>
          <w:lang w:eastAsia="zh-CN"/>
        </w:rPr>
        <w:t>采购</w:t>
      </w:r>
      <w:r>
        <w:rPr>
          <w:rFonts w:hint="eastAsia" w:ascii="方正仿宋_GBK" w:hAnsi="方正仿宋_GBK" w:eastAsia="方正仿宋_GBK" w:cs="方正仿宋_GBK"/>
          <w:b/>
          <w:bCs w:val="0"/>
          <w:sz w:val="24"/>
          <w:szCs w:val="24"/>
        </w:rPr>
        <w:t>项目技术要求</w:t>
      </w:r>
      <w:bookmarkEnd w:id="21"/>
    </w:p>
    <w:p w14:paraId="32339AB1">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rPr>
      </w:pPr>
      <w:bookmarkStart w:id="22" w:name="_Toc19113858"/>
      <w:bookmarkStart w:id="23" w:name="_Toc98942882"/>
      <w:bookmarkStart w:id="24" w:name="_Toc267320049"/>
    </w:p>
    <w:p w14:paraId="304311E0">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1.“*”标注的技术需求为重要技术需求，若不满足将按照评标因素中相关规定处理；</w:t>
      </w:r>
    </w:p>
    <w:p w14:paraId="18117A8C">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2.“※”标注的技术需求为符合性审查中的实质性要求，响应文件若不满足按无效投标处理；</w:t>
      </w:r>
    </w:p>
    <w:p w14:paraId="7196FADD">
      <w:pPr>
        <w:pageBreakBefore w:val="0"/>
        <w:widowControl w:val="0"/>
        <w:kinsoku/>
        <w:wordWrap/>
        <w:overflowPunct/>
        <w:topLinePunct w:val="0"/>
        <w:autoSpaceDE/>
        <w:autoSpaceDN/>
        <w:bidi w:val="0"/>
        <w:adjustRightInd/>
        <w:spacing w:line="420" w:lineRule="exact"/>
        <w:ind w:firstLine="424" w:firstLineChars="177"/>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3.应答要求有规定的须提供相应支撑材料，须按规定提供且注明投标书对应页码</w:t>
      </w:r>
      <w:r>
        <w:rPr>
          <w:rFonts w:hint="eastAsia" w:ascii="方正仿宋_GBK" w:hAnsi="方正仿宋_GBK" w:eastAsia="方正仿宋_GBK" w:cs="方正仿宋_GBK"/>
          <w:sz w:val="24"/>
          <w:szCs w:val="24"/>
          <w:lang w:eastAsia="zh-CN"/>
        </w:rPr>
        <w:t>。</w:t>
      </w:r>
    </w:p>
    <w:p w14:paraId="6E7806C8">
      <w:pPr>
        <w:pStyle w:val="5"/>
        <w:pageBreakBefore w:val="0"/>
        <w:widowControl w:val="0"/>
        <w:kinsoku/>
        <w:wordWrap/>
        <w:overflowPunct/>
        <w:topLinePunct w:val="0"/>
        <w:autoSpaceDE/>
        <w:autoSpaceDN/>
        <w:bidi w:val="0"/>
        <w:adjustRightInd/>
        <w:spacing w:line="420" w:lineRule="exact"/>
        <w:textAlignment w:val="auto"/>
      </w:pPr>
    </w:p>
    <w:tbl>
      <w:tblPr>
        <w:tblStyle w:val="13"/>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73"/>
        <w:gridCol w:w="5603"/>
        <w:gridCol w:w="713"/>
        <w:gridCol w:w="630"/>
      </w:tblGrid>
      <w:tr w14:paraId="0128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83" w:type="dxa"/>
            <w:shd w:val="clear" w:color="auto" w:fill="auto"/>
            <w:vAlign w:val="center"/>
          </w:tcPr>
          <w:p w14:paraId="1FAE0C34">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序号</w:t>
            </w:r>
          </w:p>
        </w:tc>
        <w:tc>
          <w:tcPr>
            <w:tcW w:w="773" w:type="dxa"/>
            <w:shd w:val="clear" w:color="auto" w:fill="auto"/>
            <w:vAlign w:val="center"/>
          </w:tcPr>
          <w:p w14:paraId="7316E467">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产品</w:t>
            </w:r>
          </w:p>
        </w:tc>
        <w:tc>
          <w:tcPr>
            <w:tcW w:w="5603" w:type="dxa"/>
            <w:shd w:val="clear" w:color="auto" w:fill="auto"/>
            <w:vAlign w:val="center"/>
          </w:tcPr>
          <w:p w14:paraId="5045487D">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功能要求</w:t>
            </w:r>
          </w:p>
        </w:tc>
        <w:tc>
          <w:tcPr>
            <w:tcW w:w="713" w:type="dxa"/>
            <w:shd w:val="clear" w:color="auto" w:fill="auto"/>
            <w:vAlign w:val="center"/>
          </w:tcPr>
          <w:p w14:paraId="4DAD6455">
            <w:pPr>
              <w:widowControl/>
              <w:jc w:val="center"/>
              <w:rPr>
                <w:rFonts w:hint="default"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单位</w:t>
            </w:r>
          </w:p>
        </w:tc>
        <w:tc>
          <w:tcPr>
            <w:tcW w:w="630" w:type="dxa"/>
            <w:shd w:val="clear" w:color="auto" w:fill="auto"/>
            <w:vAlign w:val="center"/>
          </w:tcPr>
          <w:p w14:paraId="75474B8B">
            <w:pPr>
              <w:widowControl/>
              <w:jc w:val="center"/>
              <w:rPr>
                <w:rFonts w:hint="eastAsia" w:ascii="微软雅黑" w:hAnsi="微软雅黑" w:eastAsia="微软雅黑" w:cs="宋体"/>
                <w:b/>
                <w:bCs/>
                <w:color w:val="000000"/>
                <w:kern w:val="0"/>
                <w:sz w:val="18"/>
                <w:szCs w:val="18"/>
                <w:lang w:val="en-US" w:eastAsia="zh-CN"/>
              </w:rPr>
            </w:pPr>
            <w:r>
              <w:rPr>
                <w:rFonts w:hint="eastAsia" w:ascii="微软雅黑" w:hAnsi="微软雅黑" w:eastAsia="微软雅黑" w:cs="宋体"/>
                <w:b/>
                <w:bCs/>
                <w:color w:val="000000"/>
                <w:kern w:val="0"/>
                <w:sz w:val="18"/>
                <w:szCs w:val="18"/>
                <w:lang w:val="en-US" w:eastAsia="zh-CN"/>
              </w:rPr>
              <w:t>数量</w:t>
            </w:r>
          </w:p>
        </w:tc>
      </w:tr>
      <w:tr w14:paraId="6777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3" w:type="dxa"/>
            <w:shd w:val="clear" w:color="auto" w:fill="auto"/>
            <w:vAlign w:val="center"/>
          </w:tcPr>
          <w:p w14:paraId="0AC922E4">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773" w:type="dxa"/>
            <w:shd w:val="clear" w:color="auto" w:fill="auto"/>
            <w:vAlign w:val="center"/>
          </w:tcPr>
          <w:p w14:paraId="614C2B7D">
            <w:pPr>
              <w:widowControl/>
              <w:jc w:val="center"/>
              <w:rPr>
                <w:rFonts w:hint="eastAsia"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体征监测网关</w:t>
            </w:r>
          </w:p>
        </w:tc>
        <w:tc>
          <w:tcPr>
            <w:tcW w:w="5603" w:type="dxa"/>
            <w:shd w:val="clear" w:color="auto" w:fill="auto"/>
            <w:vAlign w:val="center"/>
          </w:tcPr>
          <w:p w14:paraId="464EFE9E">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1</w:t>
            </w:r>
            <w:r>
              <w:rPr>
                <w:rFonts w:hint="eastAsia" w:ascii="微软雅黑" w:hAnsi="微软雅黑" w:eastAsia="微软雅黑" w:cs="宋体"/>
                <w:color w:val="auto"/>
                <w:kern w:val="0"/>
                <w:sz w:val="18"/>
                <w:szCs w:val="18"/>
                <w:highlight w:val="none"/>
              </w:rPr>
              <w:t>.提示音：内置喇叭</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2</w:t>
            </w:r>
            <w:r>
              <w:rPr>
                <w:rFonts w:hint="eastAsia" w:ascii="微软雅黑" w:hAnsi="微软雅黑" w:eastAsia="微软雅黑" w:cs="宋体"/>
                <w:color w:val="auto"/>
                <w:kern w:val="0"/>
                <w:sz w:val="18"/>
                <w:szCs w:val="18"/>
                <w:highlight w:val="none"/>
              </w:rPr>
              <w:t>.电源：内置锂电池</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3</w:t>
            </w:r>
            <w:r>
              <w:rPr>
                <w:rFonts w:hint="eastAsia" w:ascii="微软雅黑" w:hAnsi="微软雅黑" w:eastAsia="微软雅黑" w:cs="宋体"/>
                <w:color w:val="auto"/>
                <w:kern w:val="0"/>
                <w:sz w:val="18"/>
                <w:szCs w:val="18"/>
                <w:highlight w:val="none"/>
              </w:rPr>
              <w:t>.刷卡功能：RFID卡片</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4</w:t>
            </w:r>
            <w:r>
              <w:rPr>
                <w:rFonts w:hint="eastAsia" w:ascii="微软雅黑" w:hAnsi="微软雅黑" w:eastAsia="微软雅黑" w:cs="宋体"/>
                <w:color w:val="auto"/>
                <w:kern w:val="0"/>
                <w:sz w:val="18"/>
                <w:szCs w:val="18"/>
                <w:highlight w:val="none"/>
              </w:rPr>
              <w:t>.产品重量：不高于400g</w:t>
            </w:r>
          </w:p>
          <w:p w14:paraId="75BD6FA8">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5</w:t>
            </w:r>
            <w:r>
              <w:rPr>
                <w:rFonts w:hint="eastAsia" w:ascii="微软雅黑" w:hAnsi="微软雅黑" w:eastAsia="微软雅黑" w:cs="宋体"/>
                <w:color w:val="auto"/>
                <w:kern w:val="0"/>
                <w:sz w:val="18"/>
                <w:szCs w:val="18"/>
                <w:highlight w:val="none"/>
              </w:rPr>
              <w:t>.无线通讯同时支持WIFI/BLE5.0/4G</w:t>
            </w:r>
          </w:p>
          <w:p w14:paraId="7F717BBC">
            <w:pPr>
              <w:widowControl/>
              <w:jc w:val="left"/>
              <w:rPr>
                <w:rFonts w:hint="eastAsia" w:ascii="微软雅黑" w:hAnsi="微软雅黑" w:eastAsia="微软雅黑" w:cs="宋体"/>
                <w:color w:val="auto"/>
                <w:kern w:val="0"/>
                <w:sz w:val="18"/>
                <w:szCs w:val="18"/>
                <w:highlight w:val="none"/>
              </w:rPr>
            </w:pPr>
            <w:r>
              <w:rPr>
                <w:rFonts w:hint="eastAsia" w:ascii="仿宋_GB2312" w:hAnsi="仿宋_GB2312" w:eastAsia="仿宋_GB2312" w:cs="仿宋_GB2312"/>
                <w:sz w:val="24"/>
                <w:szCs w:val="28"/>
              </w:rPr>
              <w:t>*</w:t>
            </w:r>
            <w:r>
              <w:rPr>
                <w:rFonts w:hint="eastAsia" w:ascii="微软雅黑" w:hAnsi="微软雅黑" w:eastAsia="微软雅黑" w:cs="宋体"/>
                <w:color w:val="auto"/>
                <w:kern w:val="0"/>
                <w:sz w:val="18"/>
                <w:szCs w:val="18"/>
                <w:highlight w:val="none"/>
                <w:lang w:val="en-US" w:eastAsia="zh-CN"/>
              </w:rPr>
              <w:t>6</w:t>
            </w:r>
            <w:r>
              <w:rPr>
                <w:rFonts w:hint="eastAsia" w:ascii="微软雅黑" w:hAnsi="微软雅黑" w:eastAsia="微软雅黑" w:cs="宋体"/>
                <w:color w:val="auto"/>
                <w:kern w:val="0"/>
                <w:sz w:val="18"/>
                <w:szCs w:val="18"/>
                <w:highlight w:val="none"/>
              </w:rPr>
              <w:t>.设备功能:支持开机后自动联网、数据自动上传服务器、状态和数据上报语音实时提醒、服务器可按需下发自定义内容的语音播放等功能，无操作5分钟自动关机。（提供第三方检测报告）</w:t>
            </w:r>
          </w:p>
          <w:p w14:paraId="3FA4D74E">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7</w:t>
            </w:r>
            <w:r>
              <w:rPr>
                <w:rFonts w:hint="eastAsia" w:ascii="微软雅黑" w:hAnsi="微软雅黑" w:eastAsia="微软雅黑" w:cs="宋体"/>
                <w:color w:val="auto"/>
                <w:kern w:val="0"/>
                <w:sz w:val="18"/>
                <w:szCs w:val="18"/>
                <w:highlight w:val="none"/>
              </w:rPr>
              <w:t>.NFC支持非接触式，频率13.56MHz</w:t>
            </w:r>
          </w:p>
          <w:p w14:paraId="422D501F">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8</w:t>
            </w:r>
            <w:r>
              <w:rPr>
                <w:rFonts w:hint="eastAsia" w:ascii="微软雅黑" w:hAnsi="微软雅黑" w:eastAsia="微软雅黑" w:cs="宋体"/>
                <w:color w:val="auto"/>
                <w:kern w:val="0"/>
                <w:sz w:val="18"/>
                <w:szCs w:val="18"/>
                <w:highlight w:val="none"/>
              </w:rPr>
              <w:t>.至少包含通讯/电量/身份识别等状态指示灯</w:t>
            </w:r>
          </w:p>
          <w:p w14:paraId="19C4DFC5">
            <w:pPr>
              <w:widowControl/>
              <w:jc w:val="left"/>
              <w:rPr>
                <w:rFonts w:hint="eastAsia" w:ascii="微软雅黑" w:hAnsi="微软雅黑" w:eastAsia="微软雅黑" w:cs="宋体"/>
                <w:color w:val="FF0000"/>
                <w:kern w:val="0"/>
                <w:sz w:val="18"/>
                <w:szCs w:val="18"/>
                <w:highlight w:val="none"/>
              </w:rPr>
            </w:pPr>
            <w:r>
              <w:rPr>
                <w:rFonts w:hint="eastAsia" w:ascii="微软雅黑" w:hAnsi="微软雅黑" w:eastAsia="微软雅黑" w:cs="宋体"/>
                <w:color w:val="auto"/>
                <w:kern w:val="0"/>
                <w:sz w:val="18"/>
                <w:szCs w:val="18"/>
                <w:highlight w:val="none"/>
                <w:lang w:val="en-US" w:eastAsia="zh-CN"/>
              </w:rPr>
              <w:t>9</w:t>
            </w:r>
            <w:r>
              <w:rPr>
                <w:rFonts w:hint="eastAsia" w:ascii="微软雅黑" w:hAnsi="微软雅黑" w:eastAsia="微软雅黑" w:cs="宋体"/>
                <w:color w:val="auto"/>
                <w:kern w:val="0"/>
                <w:sz w:val="18"/>
                <w:szCs w:val="18"/>
                <w:highlight w:val="none"/>
              </w:rPr>
              <w:t>.支持二类医疗器械产品主流厂商系统对接，数据可上报</w:t>
            </w:r>
          </w:p>
        </w:tc>
        <w:tc>
          <w:tcPr>
            <w:tcW w:w="713" w:type="dxa"/>
            <w:shd w:val="clear" w:color="auto" w:fill="auto"/>
            <w:vAlign w:val="center"/>
          </w:tcPr>
          <w:p w14:paraId="207FA2BC">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台</w:t>
            </w:r>
          </w:p>
        </w:tc>
        <w:tc>
          <w:tcPr>
            <w:tcW w:w="630" w:type="dxa"/>
            <w:shd w:val="clear" w:color="auto" w:fill="auto"/>
            <w:vAlign w:val="center"/>
          </w:tcPr>
          <w:p w14:paraId="054174F1">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4</w:t>
            </w:r>
          </w:p>
        </w:tc>
      </w:tr>
      <w:tr w14:paraId="40AB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683" w:type="dxa"/>
            <w:shd w:val="clear" w:color="auto" w:fill="auto"/>
            <w:vAlign w:val="center"/>
          </w:tcPr>
          <w:p w14:paraId="4D85CC47">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773" w:type="dxa"/>
            <w:shd w:val="clear" w:color="auto" w:fill="auto"/>
            <w:vAlign w:val="center"/>
          </w:tcPr>
          <w:p w14:paraId="20FAAC37">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血压计</w:t>
            </w:r>
          </w:p>
        </w:tc>
        <w:tc>
          <w:tcPr>
            <w:tcW w:w="5603" w:type="dxa"/>
            <w:shd w:val="clear" w:color="auto" w:fill="auto"/>
            <w:vAlign w:val="center"/>
          </w:tcPr>
          <w:p w14:paraId="037DDF5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1.支持BLE5.0无线传输</w:t>
            </w:r>
          </w:p>
          <w:p w14:paraId="2FD4BBC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2.测量完成设备数据自动上报</w:t>
            </w:r>
          </w:p>
          <w:p w14:paraId="0F347153">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w:t>
            </w:r>
            <w:r>
              <w:rPr>
                <w:rFonts w:hint="eastAsia" w:ascii="微软雅黑" w:hAnsi="微软雅黑" w:eastAsia="微软雅黑" w:cs="宋体"/>
                <w:color w:val="auto"/>
                <w:kern w:val="0"/>
                <w:sz w:val="18"/>
                <w:szCs w:val="18"/>
                <w:lang w:val="en-US" w:eastAsia="zh-CN"/>
              </w:rPr>
              <w:t>具有</w:t>
            </w:r>
            <w:r>
              <w:rPr>
                <w:rFonts w:hint="eastAsia" w:ascii="微软雅黑" w:hAnsi="微软雅黑" w:eastAsia="微软雅黑" w:cs="宋体"/>
                <w:color w:val="auto"/>
                <w:kern w:val="0"/>
                <w:sz w:val="18"/>
                <w:szCs w:val="18"/>
              </w:rPr>
              <w:t>二类医疗器械认证</w:t>
            </w:r>
          </w:p>
          <w:p w14:paraId="4BAD8D73">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4</w:t>
            </w:r>
            <w:r>
              <w:rPr>
                <w:rFonts w:hint="eastAsia" w:ascii="微软雅黑" w:hAnsi="微软雅黑" w:eastAsia="微软雅黑" w:cs="宋体"/>
                <w:color w:val="auto"/>
                <w:kern w:val="0"/>
                <w:sz w:val="18"/>
                <w:szCs w:val="18"/>
              </w:rPr>
              <w:t>.显示方式：大屏幕液晶数字式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lang w:val="en-US" w:eastAsia="zh-CN"/>
              </w:rPr>
              <w:t>5</w:t>
            </w:r>
            <w:r>
              <w:rPr>
                <w:rFonts w:hint="eastAsia" w:ascii="微软雅黑" w:hAnsi="微软雅黑" w:eastAsia="微软雅黑" w:cs="宋体"/>
                <w:color w:val="auto"/>
                <w:kern w:val="0"/>
                <w:sz w:val="18"/>
                <w:szCs w:val="18"/>
              </w:rPr>
              <w:t>.测量范围：压力0~280mmhg，脉率40~195次/分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lang w:val="en-US" w:eastAsia="zh-CN"/>
              </w:rPr>
              <w:t>6</w:t>
            </w:r>
            <w:r>
              <w:rPr>
                <w:rFonts w:hint="eastAsia" w:ascii="微软雅黑" w:hAnsi="微软雅黑" w:eastAsia="微软雅黑" w:cs="宋体"/>
                <w:color w:val="auto"/>
                <w:kern w:val="0"/>
                <w:sz w:val="18"/>
                <w:szCs w:val="18"/>
              </w:rPr>
              <w:t>.精准度：压力+/-3mmhg，脉率数+/-5%</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lang w:val="en-US" w:eastAsia="zh-CN"/>
              </w:rPr>
              <w:t>7</w:t>
            </w:r>
            <w:r>
              <w:rPr>
                <w:rFonts w:hint="eastAsia" w:ascii="微软雅黑" w:hAnsi="微软雅黑" w:eastAsia="微软雅黑" w:cs="宋体"/>
                <w:color w:val="auto"/>
                <w:kern w:val="0"/>
                <w:sz w:val="18"/>
                <w:szCs w:val="18"/>
              </w:rPr>
              <w:t>.加压卸压：使用微电子气泵控制系统来进行加压/泄压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.储存功能：10组测量值，含日期/时间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lang w:val="en-US" w:eastAsia="zh-CN"/>
              </w:rPr>
              <w:t>9</w:t>
            </w:r>
            <w:r>
              <w:rPr>
                <w:rFonts w:hint="eastAsia" w:ascii="微软雅黑" w:hAnsi="微软雅黑" w:eastAsia="微软雅黑" w:cs="宋体"/>
                <w:color w:val="auto"/>
                <w:kern w:val="0"/>
                <w:sz w:val="18"/>
                <w:szCs w:val="18"/>
              </w:rPr>
              <w:t>.电源：4节AA电池，DC6V</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lang w:val="en-US" w:eastAsia="zh-CN"/>
              </w:rPr>
              <w:t>10</w:t>
            </w:r>
            <w:r>
              <w:rPr>
                <w:rFonts w:hint="eastAsia" w:ascii="微软雅黑" w:hAnsi="微软雅黑" w:eastAsia="微软雅黑" w:cs="宋体"/>
                <w:color w:val="auto"/>
                <w:kern w:val="0"/>
                <w:sz w:val="18"/>
                <w:szCs w:val="18"/>
              </w:rPr>
              <w:t>.产品重量：不高于600g</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lang w:val="en-US" w:eastAsia="zh-CN"/>
              </w:rPr>
              <w:t>11</w:t>
            </w:r>
            <w:r>
              <w:rPr>
                <w:rFonts w:hint="eastAsia" w:ascii="微软雅黑" w:hAnsi="微软雅黑" w:eastAsia="微软雅黑" w:cs="宋体"/>
                <w:color w:val="auto"/>
                <w:kern w:val="0"/>
                <w:sz w:val="18"/>
                <w:szCs w:val="18"/>
              </w:rPr>
              <w:t>.适合臂周:22cm~32cm</w:t>
            </w:r>
          </w:p>
        </w:tc>
        <w:tc>
          <w:tcPr>
            <w:tcW w:w="713" w:type="dxa"/>
            <w:shd w:val="clear" w:color="auto" w:fill="auto"/>
            <w:vAlign w:val="center"/>
          </w:tcPr>
          <w:p w14:paraId="44024C43">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台</w:t>
            </w:r>
          </w:p>
        </w:tc>
        <w:tc>
          <w:tcPr>
            <w:tcW w:w="630" w:type="dxa"/>
            <w:shd w:val="clear" w:color="auto" w:fill="auto"/>
            <w:vAlign w:val="center"/>
          </w:tcPr>
          <w:p w14:paraId="696A283A">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4</w:t>
            </w:r>
          </w:p>
        </w:tc>
      </w:tr>
      <w:tr w14:paraId="5F37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683" w:type="dxa"/>
            <w:shd w:val="clear" w:color="auto" w:fill="auto"/>
            <w:vAlign w:val="center"/>
          </w:tcPr>
          <w:p w14:paraId="01CC8D78">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773" w:type="dxa"/>
            <w:shd w:val="clear" w:color="auto" w:fill="auto"/>
            <w:vAlign w:val="center"/>
          </w:tcPr>
          <w:p w14:paraId="1F5BF8C8">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血糖仪</w:t>
            </w:r>
          </w:p>
        </w:tc>
        <w:tc>
          <w:tcPr>
            <w:tcW w:w="5603" w:type="dxa"/>
            <w:shd w:val="clear" w:color="auto" w:fill="auto"/>
            <w:vAlign w:val="center"/>
          </w:tcPr>
          <w:p w14:paraId="2942433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1.支持BLE5.0无线传输</w:t>
            </w:r>
          </w:p>
          <w:p w14:paraId="6E18952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2.测量完成设备数据自动上报</w:t>
            </w:r>
          </w:p>
          <w:p w14:paraId="2663CF6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w:t>
            </w:r>
            <w:r>
              <w:rPr>
                <w:rFonts w:hint="eastAsia" w:ascii="微软雅黑" w:hAnsi="微软雅黑" w:eastAsia="微软雅黑" w:cs="宋体"/>
                <w:color w:val="auto"/>
                <w:kern w:val="0"/>
                <w:sz w:val="18"/>
                <w:szCs w:val="18"/>
                <w:lang w:val="en-US" w:eastAsia="zh-CN"/>
              </w:rPr>
              <w:t>具有</w:t>
            </w:r>
            <w:r>
              <w:rPr>
                <w:rFonts w:hint="eastAsia" w:ascii="微软雅黑" w:hAnsi="微软雅黑" w:eastAsia="微软雅黑" w:cs="宋体"/>
                <w:color w:val="auto"/>
                <w:kern w:val="0"/>
                <w:sz w:val="18"/>
                <w:szCs w:val="18"/>
              </w:rPr>
              <w:t>二类医疗器械认证</w:t>
            </w:r>
          </w:p>
          <w:p w14:paraId="2A78010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4</w:t>
            </w:r>
            <w:r>
              <w:rPr>
                <w:rFonts w:hint="eastAsia" w:ascii="微软雅黑" w:hAnsi="微软雅黑" w:eastAsia="微软雅黑" w:cs="宋体"/>
                <w:color w:val="auto"/>
                <w:kern w:val="0"/>
                <w:sz w:val="18"/>
                <w:szCs w:val="18"/>
              </w:rPr>
              <w:t>.显示方式：大屏幕液晶数字式</w:t>
            </w:r>
          </w:p>
          <w:p w14:paraId="6C735FC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5</w:t>
            </w:r>
            <w:r>
              <w:rPr>
                <w:rFonts w:hint="eastAsia" w:ascii="微软雅黑" w:hAnsi="微软雅黑" w:eastAsia="微软雅黑" w:cs="宋体"/>
                <w:color w:val="auto"/>
                <w:kern w:val="0"/>
                <w:sz w:val="18"/>
                <w:szCs w:val="18"/>
              </w:rPr>
              <w:t>.测量范围：1.1~33mmol/L</w:t>
            </w:r>
          </w:p>
          <w:p w14:paraId="526FAD3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6</w:t>
            </w:r>
            <w:r>
              <w:rPr>
                <w:rFonts w:hint="eastAsia" w:ascii="微软雅黑" w:hAnsi="微软雅黑" w:eastAsia="微软雅黑" w:cs="宋体"/>
                <w:color w:val="auto"/>
                <w:kern w:val="0"/>
                <w:sz w:val="18"/>
                <w:szCs w:val="18"/>
              </w:rPr>
              <w:t>.血容积比：20%~60%</w:t>
            </w:r>
          </w:p>
          <w:p w14:paraId="37EEF24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7</w:t>
            </w:r>
            <w:r>
              <w:rPr>
                <w:rFonts w:hint="eastAsia" w:ascii="微软雅黑" w:hAnsi="微软雅黑" w:eastAsia="微软雅黑" w:cs="宋体"/>
                <w:color w:val="auto"/>
                <w:kern w:val="0"/>
                <w:sz w:val="18"/>
                <w:szCs w:val="18"/>
              </w:rPr>
              <w:t>.记忆功能：能储存</w:t>
            </w:r>
            <w:r>
              <w:rPr>
                <w:rFonts w:hint="eastAsia" w:ascii="微软雅黑" w:hAnsi="微软雅黑" w:eastAsia="微软雅黑" w:cs="宋体"/>
                <w:color w:val="auto"/>
                <w:kern w:val="0"/>
                <w:sz w:val="18"/>
                <w:szCs w:val="18"/>
                <w:lang w:val="en-US" w:eastAsia="zh-CN"/>
              </w:rPr>
              <w:t>不低于</w:t>
            </w:r>
            <w:r>
              <w:rPr>
                <w:rFonts w:hint="eastAsia" w:ascii="微软雅黑" w:hAnsi="微软雅黑" w:eastAsia="微软雅黑" w:cs="宋体"/>
                <w:color w:val="auto"/>
                <w:kern w:val="0"/>
                <w:sz w:val="18"/>
                <w:szCs w:val="18"/>
              </w:rPr>
              <w:t>500个记录</w:t>
            </w:r>
          </w:p>
          <w:p w14:paraId="22FFE2C4">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.电源：2节AAA 7号电池</w:t>
            </w:r>
          </w:p>
          <w:p w14:paraId="4C4C701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9</w:t>
            </w:r>
            <w:r>
              <w:rPr>
                <w:rFonts w:hint="eastAsia" w:ascii="微软雅黑" w:hAnsi="微软雅黑" w:eastAsia="微软雅黑" w:cs="宋体"/>
                <w:color w:val="auto"/>
                <w:kern w:val="0"/>
                <w:sz w:val="18"/>
                <w:szCs w:val="18"/>
              </w:rPr>
              <w:t>.产品重量：</w:t>
            </w:r>
            <w:r>
              <w:rPr>
                <w:rFonts w:hint="eastAsia" w:ascii="微软雅黑" w:hAnsi="微软雅黑" w:eastAsia="微软雅黑" w:cs="宋体"/>
                <w:color w:val="auto"/>
                <w:kern w:val="0"/>
                <w:sz w:val="18"/>
                <w:szCs w:val="18"/>
                <w:lang w:val="en-US" w:eastAsia="zh-CN"/>
              </w:rPr>
              <w:t>不高于80</w:t>
            </w:r>
            <w:r>
              <w:rPr>
                <w:rFonts w:hint="eastAsia" w:ascii="微软雅黑" w:hAnsi="微软雅黑" w:eastAsia="微软雅黑" w:cs="宋体"/>
                <w:color w:val="auto"/>
                <w:kern w:val="0"/>
                <w:sz w:val="18"/>
                <w:szCs w:val="18"/>
              </w:rPr>
              <w:t>g</w:t>
            </w:r>
          </w:p>
        </w:tc>
        <w:tc>
          <w:tcPr>
            <w:tcW w:w="713" w:type="dxa"/>
            <w:shd w:val="clear" w:color="auto" w:fill="auto"/>
            <w:vAlign w:val="center"/>
          </w:tcPr>
          <w:p w14:paraId="37269DC9">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台</w:t>
            </w:r>
          </w:p>
        </w:tc>
        <w:tc>
          <w:tcPr>
            <w:tcW w:w="630" w:type="dxa"/>
            <w:shd w:val="clear" w:color="auto" w:fill="auto"/>
            <w:vAlign w:val="center"/>
          </w:tcPr>
          <w:p w14:paraId="640E5836">
            <w:pPr>
              <w:widowControl/>
              <w:jc w:val="left"/>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4</w:t>
            </w:r>
          </w:p>
        </w:tc>
      </w:tr>
      <w:tr w14:paraId="687E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683" w:type="dxa"/>
            <w:shd w:val="clear" w:color="auto" w:fill="auto"/>
            <w:vAlign w:val="center"/>
          </w:tcPr>
          <w:p w14:paraId="74889B1C">
            <w:pPr>
              <w:widowControl/>
              <w:jc w:val="center"/>
              <w:rPr>
                <w:rFonts w:hint="eastAsia"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773" w:type="dxa"/>
            <w:shd w:val="clear" w:color="auto" w:fill="auto"/>
            <w:vAlign w:val="center"/>
          </w:tcPr>
          <w:p w14:paraId="37B37C0E">
            <w:pPr>
              <w:widowControl/>
              <w:jc w:val="center"/>
              <w:rPr>
                <w:rFonts w:hint="eastAsia"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血氧仪</w:t>
            </w:r>
          </w:p>
        </w:tc>
        <w:tc>
          <w:tcPr>
            <w:tcW w:w="5603" w:type="dxa"/>
            <w:shd w:val="clear" w:color="auto" w:fill="auto"/>
            <w:vAlign w:val="center"/>
          </w:tcPr>
          <w:p w14:paraId="6908C119">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1.支持BLE5.0无线传输</w:t>
            </w:r>
          </w:p>
          <w:p w14:paraId="0FE4DA6A">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2.测量完成设备数据自动上报</w:t>
            </w:r>
          </w:p>
          <w:p w14:paraId="7BAAFABA">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3.</w:t>
            </w:r>
            <w:r>
              <w:rPr>
                <w:rFonts w:hint="eastAsia" w:ascii="微软雅黑" w:hAnsi="微软雅黑" w:eastAsia="微软雅黑" w:cs="宋体"/>
                <w:color w:val="auto"/>
                <w:kern w:val="0"/>
                <w:sz w:val="18"/>
                <w:szCs w:val="18"/>
                <w:highlight w:val="none"/>
                <w:lang w:val="en-US" w:eastAsia="zh-CN"/>
              </w:rPr>
              <w:t>具有</w:t>
            </w:r>
            <w:r>
              <w:rPr>
                <w:rFonts w:hint="eastAsia" w:ascii="微软雅黑" w:hAnsi="微软雅黑" w:eastAsia="微软雅黑" w:cs="宋体"/>
                <w:color w:val="auto"/>
                <w:kern w:val="0"/>
                <w:sz w:val="18"/>
                <w:szCs w:val="18"/>
                <w:highlight w:val="none"/>
              </w:rPr>
              <w:t>二类医疗器械认证</w:t>
            </w:r>
          </w:p>
          <w:p w14:paraId="6D0DC1E1">
            <w:pPr>
              <w:widowControl/>
              <w:jc w:val="left"/>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4.血氧饱和度测量范围：50%-100%</w:t>
            </w:r>
          </w:p>
          <w:p w14:paraId="62D5BD89">
            <w:pPr>
              <w:widowControl/>
              <w:jc w:val="left"/>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5.脉搏测量范围：30BPM-250BPM</w:t>
            </w:r>
          </w:p>
          <w:p w14:paraId="43991F4D">
            <w:pPr>
              <w:widowControl/>
              <w:jc w:val="left"/>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6.测量精度：±2%</w:t>
            </w:r>
          </w:p>
          <w:p w14:paraId="326705E3">
            <w:pPr>
              <w:widowControl/>
              <w:jc w:val="left"/>
              <w:rPr>
                <w:rFonts w:hint="eastAsia" w:ascii="微软雅黑" w:hAnsi="微软雅黑" w:eastAsia="微软雅黑" w:cs="宋体"/>
                <w:color w:val="FF0000"/>
                <w:kern w:val="0"/>
                <w:sz w:val="18"/>
                <w:szCs w:val="18"/>
                <w:highlight w:val="none"/>
              </w:rPr>
            </w:pPr>
            <w:r>
              <w:rPr>
                <w:rFonts w:hint="eastAsia" w:ascii="微软雅黑" w:hAnsi="微软雅黑" w:eastAsia="微软雅黑" w:cs="宋体"/>
                <w:color w:val="auto"/>
                <w:kern w:val="0"/>
                <w:sz w:val="18"/>
                <w:szCs w:val="18"/>
                <w:highlight w:val="none"/>
                <w:lang w:val="en-US" w:eastAsia="zh-CN"/>
              </w:rPr>
              <w:t>7.电源：2节AAA 7号电池</w:t>
            </w:r>
          </w:p>
        </w:tc>
        <w:tc>
          <w:tcPr>
            <w:tcW w:w="713" w:type="dxa"/>
            <w:shd w:val="clear" w:color="auto" w:fill="auto"/>
            <w:vAlign w:val="center"/>
          </w:tcPr>
          <w:p w14:paraId="7A5CA0F7">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台</w:t>
            </w:r>
          </w:p>
        </w:tc>
        <w:tc>
          <w:tcPr>
            <w:tcW w:w="630" w:type="dxa"/>
            <w:shd w:val="clear" w:color="auto" w:fill="auto"/>
            <w:vAlign w:val="center"/>
          </w:tcPr>
          <w:p w14:paraId="73FFEB26">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4</w:t>
            </w:r>
          </w:p>
        </w:tc>
      </w:tr>
      <w:tr w14:paraId="7126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683" w:type="dxa"/>
            <w:shd w:val="clear" w:color="auto" w:fill="auto"/>
            <w:vAlign w:val="center"/>
          </w:tcPr>
          <w:p w14:paraId="5858929D">
            <w:pPr>
              <w:widowControl/>
              <w:jc w:val="center"/>
              <w:rPr>
                <w:rFonts w:hint="eastAsia"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5</w:t>
            </w:r>
          </w:p>
        </w:tc>
        <w:tc>
          <w:tcPr>
            <w:tcW w:w="773" w:type="dxa"/>
            <w:shd w:val="clear" w:color="auto" w:fill="auto"/>
            <w:vAlign w:val="center"/>
          </w:tcPr>
          <w:p w14:paraId="58FD804D">
            <w:pPr>
              <w:widowControl/>
              <w:jc w:val="center"/>
              <w:rPr>
                <w:rFonts w:hint="eastAsia"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额温枪</w:t>
            </w:r>
          </w:p>
        </w:tc>
        <w:tc>
          <w:tcPr>
            <w:tcW w:w="5603" w:type="dxa"/>
            <w:shd w:val="clear" w:color="auto" w:fill="auto"/>
            <w:vAlign w:val="center"/>
          </w:tcPr>
          <w:p w14:paraId="0EB87D13">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1.支持BLE5.0无线传输</w:t>
            </w:r>
          </w:p>
          <w:p w14:paraId="56A2F7ED">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2.测量完成设备数据自动上报</w:t>
            </w:r>
          </w:p>
          <w:p w14:paraId="10300010">
            <w:pPr>
              <w:widowControl/>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3.</w:t>
            </w:r>
            <w:r>
              <w:rPr>
                <w:rFonts w:hint="eastAsia" w:ascii="微软雅黑" w:hAnsi="微软雅黑" w:eastAsia="微软雅黑" w:cs="宋体"/>
                <w:color w:val="auto"/>
                <w:kern w:val="0"/>
                <w:sz w:val="18"/>
                <w:szCs w:val="18"/>
                <w:highlight w:val="none"/>
                <w:lang w:val="en-US" w:eastAsia="zh-CN"/>
              </w:rPr>
              <w:t>具有</w:t>
            </w:r>
            <w:r>
              <w:rPr>
                <w:rFonts w:hint="eastAsia" w:ascii="微软雅黑" w:hAnsi="微软雅黑" w:eastAsia="微软雅黑" w:cs="宋体"/>
                <w:color w:val="auto"/>
                <w:kern w:val="0"/>
                <w:sz w:val="18"/>
                <w:szCs w:val="18"/>
                <w:highlight w:val="none"/>
              </w:rPr>
              <w:t>二类医疗器械认证</w:t>
            </w:r>
          </w:p>
          <w:p w14:paraId="347B2DED">
            <w:pPr>
              <w:widowControl/>
              <w:jc w:val="left"/>
              <w:rPr>
                <w:rFonts w:hint="eastAsia" w:ascii="微软雅黑" w:hAnsi="微软雅黑" w:eastAsia="微软雅黑" w:cs="宋体"/>
                <w:color w:val="FF0000"/>
                <w:kern w:val="0"/>
                <w:sz w:val="18"/>
                <w:szCs w:val="18"/>
                <w:highlight w:val="none"/>
              </w:rPr>
            </w:pPr>
            <w:r>
              <w:rPr>
                <w:rFonts w:hint="eastAsia" w:ascii="微软雅黑" w:hAnsi="微软雅黑" w:eastAsia="微软雅黑" w:cs="宋体"/>
                <w:color w:val="auto"/>
                <w:kern w:val="0"/>
                <w:sz w:val="18"/>
                <w:szCs w:val="18"/>
                <w:highlight w:val="none"/>
                <w:lang w:val="en-US" w:eastAsia="zh-CN"/>
              </w:rPr>
              <w:t>4</w:t>
            </w:r>
            <w:r>
              <w:rPr>
                <w:rFonts w:hint="eastAsia" w:ascii="微软雅黑" w:hAnsi="微软雅黑" w:eastAsia="微软雅黑" w:cs="宋体"/>
                <w:color w:val="auto"/>
                <w:kern w:val="0"/>
                <w:sz w:val="18"/>
                <w:szCs w:val="18"/>
                <w:highlight w:val="none"/>
              </w:rPr>
              <w:t>.有效距离：1~5cm</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5</w:t>
            </w:r>
            <w:r>
              <w:rPr>
                <w:rFonts w:hint="eastAsia" w:ascii="微软雅黑" w:hAnsi="微软雅黑" w:eastAsia="微软雅黑" w:cs="宋体"/>
                <w:color w:val="auto"/>
                <w:kern w:val="0"/>
                <w:sz w:val="18"/>
                <w:szCs w:val="18"/>
                <w:highlight w:val="none"/>
              </w:rPr>
              <w:t>.测量范围：32~42.9℃</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6</w:t>
            </w:r>
            <w:r>
              <w:rPr>
                <w:rFonts w:hint="eastAsia" w:ascii="微软雅黑" w:hAnsi="微软雅黑" w:eastAsia="微软雅黑" w:cs="宋体"/>
                <w:color w:val="auto"/>
                <w:kern w:val="0"/>
                <w:sz w:val="18"/>
                <w:szCs w:val="18"/>
                <w:highlight w:val="none"/>
              </w:rPr>
              <w:t>.电源：两节AAA电池</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7</w:t>
            </w:r>
            <w:r>
              <w:rPr>
                <w:rFonts w:hint="eastAsia" w:ascii="微软雅黑" w:hAnsi="微软雅黑" w:eastAsia="微软雅黑" w:cs="宋体"/>
                <w:color w:val="auto"/>
                <w:kern w:val="0"/>
                <w:sz w:val="18"/>
                <w:szCs w:val="18"/>
                <w:highlight w:val="none"/>
              </w:rPr>
              <w:t>.自动关机：</w:t>
            </w:r>
            <w:r>
              <w:rPr>
                <w:rFonts w:hint="eastAsia" w:ascii="微软雅黑" w:hAnsi="微软雅黑" w:eastAsia="微软雅黑" w:cs="宋体"/>
                <w:color w:val="auto"/>
                <w:kern w:val="0"/>
                <w:sz w:val="18"/>
                <w:szCs w:val="18"/>
                <w:highlight w:val="none"/>
                <w:lang w:val="en-US" w:eastAsia="zh-CN"/>
              </w:rPr>
              <w:t>小于</w:t>
            </w:r>
            <w:r>
              <w:rPr>
                <w:rFonts w:hint="eastAsia" w:ascii="微软雅黑" w:hAnsi="微软雅黑" w:eastAsia="微软雅黑" w:cs="宋体"/>
                <w:color w:val="auto"/>
                <w:kern w:val="0"/>
                <w:sz w:val="18"/>
                <w:szCs w:val="18"/>
                <w:highlight w:val="none"/>
              </w:rPr>
              <w:t>15秒</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8</w:t>
            </w:r>
            <w:r>
              <w:rPr>
                <w:rFonts w:hint="eastAsia" w:ascii="微软雅黑" w:hAnsi="微软雅黑" w:eastAsia="微软雅黑" w:cs="宋体"/>
                <w:color w:val="auto"/>
                <w:kern w:val="0"/>
                <w:sz w:val="18"/>
                <w:szCs w:val="18"/>
                <w:highlight w:val="none"/>
              </w:rPr>
              <w:t>.测量方法：非接触式</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9</w:t>
            </w:r>
            <w:r>
              <w:rPr>
                <w:rFonts w:hint="eastAsia" w:ascii="微软雅黑" w:hAnsi="微软雅黑" w:eastAsia="微软雅黑" w:cs="宋体"/>
                <w:color w:val="auto"/>
                <w:kern w:val="0"/>
                <w:sz w:val="18"/>
                <w:szCs w:val="18"/>
                <w:highlight w:val="none"/>
              </w:rPr>
              <w:t>.测量精度：+/-0.2℃（32~42℃）+/-0.3℃（&lt;32或&gt;42℃）</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lang w:val="en-US" w:eastAsia="zh-CN"/>
              </w:rPr>
              <w:t>10</w:t>
            </w:r>
            <w:r>
              <w:rPr>
                <w:rFonts w:hint="eastAsia" w:ascii="微软雅黑" w:hAnsi="微软雅黑" w:eastAsia="微软雅黑" w:cs="宋体"/>
                <w:color w:val="auto"/>
                <w:kern w:val="0"/>
                <w:sz w:val="18"/>
                <w:szCs w:val="18"/>
                <w:highlight w:val="none"/>
              </w:rPr>
              <w:t>.产品重量：不高于120g</w:t>
            </w:r>
          </w:p>
        </w:tc>
        <w:tc>
          <w:tcPr>
            <w:tcW w:w="713" w:type="dxa"/>
            <w:shd w:val="clear" w:color="auto" w:fill="auto"/>
            <w:vAlign w:val="center"/>
          </w:tcPr>
          <w:p w14:paraId="74298290">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台</w:t>
            </w:r>
          </w:p>
        </w:tc>
        <w:tc>
          <w:tcPr>
            <w:tcW w:w="630" w:type="dxa"/>
            <w:shd w:val="clear" w:color="auto" w:fill="auto"/>
            <w:vAlign w:val="center"/>
          </w:tcPr>
          <w:p w14:paraId="64338D1E">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4</w:t>
            </w:r>
          </w:p>
        </w:tc>
      </w:tr>
      <w:tr w14:paraId="4743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83" w:type="dxa"/>
            <w:shd w:val="clear" w:color="auto" w:fill="auto"/>
            <w:vAlign w:val="center"/>
          </w:tcPr>
          <w:p w14:paraId="5DAF171A">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val="en-US" w:eastAsia="zh-CN"/>
              </w:rPr>
              <w:t>6</w:t>
            </w:r>
          </w:p>
        </w:tc>
        <w:tc>
          <w:tcPr>
            <w:tcW w:w="773" w:type="dxa"/>
            <w:shd w:val="clear" w:color="auto" w:fill="auto"/>
            <w:vAlign w:val="center"/>
          </w:tcPr>
          <w:p w14:paraId="60E66649">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读卡器</w:t>
            </w:r>
          </w:p>
        </w:tc>
        <w:tc>
          <w:tcPr>
            <w:tcW w:w="5603" w:type="dxa"/>
            <w:shd w:val="clear" w:color="auto" w:fill="auto"/>
            <w:vAlign w:val="center"/>
          </w:tcPr>
          <w:p w14:paraId="25F801D0">
            <w:pPr>
              <w:widowControl/>
              <w:jc w:val="left"/>
              <w:rPr>
                <w:rFonts w:hint="eastAsia" w:ascii="微软雅黑" w:hAnsi="微软雅黑" w:eastAsia="微软雅黑" w:cs="宋体"/>
                <w:kern w:val="0"/>
                <w:sz w:val="18"/>
                <w:szCs w:val="18"/>
                <w:lang w:val="en-US" w:eastAsia="zh-CN"/>
              </w:rPr>
            </w:pPr>
            <w:r>
              <w:rPr>
                <w:rFonts w:hint="eastAsia" w:ascii="微软雅黑" w:hAnsi="微软雅黑" w:eastAsia="微软雅黑" w:cs="宋体"/>
                <w:color w:val="000000"/>
                <w:kern w:val="0"/>
                <w:sz w:val="18"/>
                <w:szCs w:val="18"/>
              </w:rPr>
              <w:t>1.频率：13.56MHz</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2.识别距离：&lt;50mm</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3.尺寸：不高于70*110mm</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4.接口：USB（免驱动）</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5.重量：不高于120g</w:t>
            </w:r>
          </w:p>
        </w:tc>
        <w:tc>
          <w:tcPr>
            <w:tcW w:w="713" w:type="dxa"/>
            <w:shd w:val="clear" w:color="auto" w:fill="auto"/>
            <w:vAlign w:val="center"/>
          </w:tcPr>
          <w:p w14:paraId="0C65D8DD">
            <w:pPr>
              <w:widowControl/>
              <w:jc w:val="left"/>
              <w:rPr>
                <w:rFonts w:hint="eastAsia" w:ascii="微软雅黑" w:hAnsi="微软雅黑" w:eastAsia="微软雅黑" w:cs="宋体"/>
                <w:kern w:val="0"/>
                <w:sz w:val="18"/>
                <w:szCs w:val="18"/>
                <w:lang w:val="en-US" w:eastAsia="zh-CN"/>
              </w:rPr>
            </w:pPr>
            <w:r>
              <w:rPr>
                <w:rFonts w:hint="eastAsia" w:ascii="微软雅黑" w:hAnsi="微软雅黑" w:eastAsia="微软雅黑" w:cs="宋体"/>
                <w:color w:val="000000"/>
                <w:kern w:val="0"/>
                <w:sz w:val="18"/>
                <w:szCs w:val="18"/>
                <w:lang w:val="en-US" w:eastAsia="zh-CN"/>
              </w:rPr>
              <w:t>个</w:t>
            </w:r>
          </w:p>
        </w:tc>
        <w:tc>
          <w:tcPr>
            <w:tcW w:w="630" w:type="dxa"/>
            <w:shd w:val="clear" w:color="auto" w:fill="auto"/>
            <w:vAlign w:val="center"/>
          </w:tcPr>
          <w:p w14:paraId="19E21780">
            <w:pPr>
              <w:widowControl/>
              <w:jc w:val="left"/>
              <w:rPr>
                <w:rFonts w:hint="eastAsia" w:ascii="微软雅黑" w:hAnsi="微软雅黑" w:eastAsia="微软雅黑" w:cs="宋体"/>
                <w:kern w:val="0"/>
                <w:sz w:val="18"/>
                <w:szCs w:val="18"/>
                <w:lang w:val="en-US" w:eastAsia="zh-CN"/>
              </w:rPr>
            </w:pPr>
            <w:r>
              <w:rPr>
                <w:rFonts w:hint="eastAsia" w:ascii="微软雅黑" w:hAnsi="微软雅黑" w:eastAsia="微软雅黑" w:cs="宋体"/>
                <w:color w:val="000000"/>
                <w:kern w:val="0"/>
                <w:sz w:val="18"/>
                <w:szCs w:val="18"/>
                <w:lang w:val="en-US" w:eastAsia="zh-CN"/>
              </w:rPr>
              <w:t>4</w:t>
            </w:r>
          </w:p>
        </w:tc>
      </w:tr>
      <w:tr w14:paraId="3325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683" w:type="dxa"/>
            <w:shd w:val="clear" w:color="auto" w:fill="auto"/>
            <w:vAlign w:val="center"/>
          </w:tcPr>
          <w:p w14:paraId="2D8F8D8B">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val="en-US" w:eastAsia="zh-CN"/>
              </w:rPr>
              <w:t>7</w:t>
            </w:r>
          </w:p>
        </w:tc>
        <w:tc>
          <w:tcPr>
            <w:tcW w:w="773" w:type="dxa"/>
            <w:shd w:val="clear" w:color="auto" w:fill="auto"/>
            <w:vAlign w:val="center"/>
          </w:tcPr>
          <w:p w14:paraId="7735E682">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柔性监测床带</w:t>
            </w:r>
          </w:p>
        </w:tc>
        <w:tc>
          <w:tcPr>
            <w:tcW w:w="5603" w:type="dxa"/>
            <w:shd w:val="clear" w:color="auto" w:fill="auto"/>
            <w:vAlign w:val="center"/>
          </w:tcPr>
          <w:p w14:paraId="4808492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1.可监测心率、呼吸、睡眠时长、深睡浅睡</w:t>
            </w:r>
          </w:p>
          <w:p w14:paraId="00EC6C2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2.睡眠分析，心率分析、睡眠呼吸暂停综合征分析、睡眠质量分析等，并生成睡眠健康分析报告</w:t>
            </w:r>
          </w:p>
          <w:p w14:paraId="69D9015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3.支持夜间离床告警，支持体征异常告警</w:t>
            </w:r>
          </w:p>
          <w:p w14:paraId="2E8ED8CB">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4</w:t>
            </w:r>
            <w:r>
              <w:rPr>
                <w:rFonts w:hint="eastAsia" w:ascii="微软雅黑" w:hAnsi="微软雅黑" w:eastAsia="微软雅黑" w:cs="宋体"/>
                <w:color w:val="auto"/>
                <w:kern w:val="0"/>
                <w:sz w:val="18"/>
                <w:szCs w:val="18"/>
              </w:rPr>
              <w:t>.通讯方式：WIFI</w:t>
            </w:r>
          </w:p>
          <w:p w14:paraId="0647B9E7">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5</w:t>
            </w:r>
            <w:r>
              <w:rPr>
                <w:rFonts w:hint="eastAsia" w:ascii="微软雅黑" w:hAnsi="微软雅黑" w:eastAsia="微软雅黑" w:cs="宋体"/>
                <w:color w:val="auto"/>
                <w:kern w:val="0"/>
                <w:sz w:val="18"/>
                <w:szCs w:val="18"/>
              </w:rPr>
              <w:t>.电源：Type-C</w:t>
            </w:r>
          </w:p>
          <w:p w14:paraId="673789B4">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6</w:t>
            </w:r>
            <w:r>
              <w:rPr>
                <w:rFonts w:hint="eastAsia" w:ascii="微软雅黑" w:hAnsi="微软雅黑" w:eastAsia="微软雅黑" w:cs="宋体"/>
                <w:color w:val="auto"/>
                <w:kern w:val="0"/>
                <w:sz w:val="18"/>
                <w:szCs w:val="18"/>
              </w:rPr>
              <w:t>.材质：莱卡防水布</w:t>
            </w:r>
          </w:p>
          <w:p w14:paraId="0CC2DD7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7</w:t>
            </w:r>
            <w:r>
              <w:rPr>
                <w:rFonts w:hint="eastAsia" w:ascii="微软雅黑" w:hAnsi="微软雅黑" w:eastAsia="微软雅黑" w:cs="宋体"/>
                <w:color w:val="auto"/>
                <w:kern w:val="0"/>
                <w:sz w:val="18"/>
                <w:szCs w:val="18"/>
              </w:rPr>
              <w:t>.工作温度：0~60℃</w:t>
            </w:r>
          </w:p>
          <w:p w14:paraId="502F14C4">
            <w:pPr>
              <w:widowControl/>
              <w:jc w:val="left"/>
              <w:rPr>
                <w:rFonts w:hint="eastAsia" w:ascii="微软雅黑" w:hAnsi="微软雅黑" w:eastAsia="微软雅黑" w:cs="宋体"/>
                <w:color w:val="FF0000"/>
                <w:kern w:val="0"/>
                <w:sz w:val="18"/>
                <w:szCs w:val="18"/>
              </w:rPr>
            </w:pPr>
            <w:r>
              <w:rPr>
                <w:rFonts w:hint="eastAsia" w:ascii="微软雅黑" w:hAnsi="微软雅黑" w:eastAsia="微软雅黑" w:cs="宋体"/>
                <w:color w:val="auto"/>
                <w:kern w:val="0"/>
                <w:sz w:val="18"/>
                <w:szCs w:val="18"/>
                <w:lang w:val="en-US" w:eastAsia="zh-CN"/>
              </w:rPr>
              <w:t>8</w:t>
            </w:r>
            <w:r>
              <w:rPr>
                <w:rFonts w:hint="eastAsia" w:ascii="微软雅黑" w:hAnsi="微软雅黑" w:eastAsia="微软雅黑" w:cs="宋体"/>
                <w:color w:val="auto"/>
                <w:kern w:val="0"/>
                <w:sz w:val="18"/>
                <w:szCs w:val="18"/>
              </w:rPr>
              <w:t>.产品尺寸：不高于900*60*2mm</w:t>
            </w:r>
          </w:p>
        </w:tc>
        <w:tc>
          <w:tcPr>
            <w:tcW w:w="713" w:type="dxa"/>
            <w:shd w:val="clear" w:color="auto" w:fill="auto"/>
            <w:vAlign w:val="center"/>
          </w:tcPr>
          <w:p w14:paraId="0F93AE6F">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套</w:t>
            </w:r>
          </w:p>
        </w:tc>
        <w:tc>
          <w:tcPr>
            <w:tcW w:w="630" w:type="dxa"/>
            <w:shd w:val="clear" w:color="auto" w:fill="auto"/>
            <w:vAlign w:val="center"/>
          </w:tcPr>
          <w:p w14:paraId="6AB921C7">
            <w:pPr>
              <w:widowControl/>
              <w:jc w:val="left"/>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8</w:t>
            </w:r>
          </w:p>
        </w:tc>
      </w:tr>
      <w:tr w14:paraId="21CA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83" w:type="dxa"/>
            <w:shd w:val="clear" w:color="auto" w:fill="auto"/>
            <w:vAlign w:val="center"/>
          </w:tcPr>
          <w:p w14:paraId="515EFBB0">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8</w:t>
            </w:r>
          </w:p>
        </w:tc>
        <w:tc>
          <w:tcPr>
            <w:tcW w:w="773" w:type="dxa"/>
            <w:shd w:val="clear" w:color="auto" w:fill="auto"/>
            <w:vAlign w:val="center"/>
          </w:tcPr>
          <w:p w14:paraId="237DEC43">
            <w:pPr>
              <w:widowControl/>
              <w:jc w:val="left"/>
              <w:rPr>
                <w:rFonts w:hint="eastAsia" w:ascii="微软雅黑" w:hAnsi="微软雅黑" w:eastAsia="微软雅黑" w:cs="宋体"/>
                <w:color w:val="000000"/>
                <w:kern w:val="0"/>
                <w:sz w:val="18"/>
                <w:szCs w:val="18"/>
              </w:rPr>
            </w:pPr>
            <w:r>
              <w:rPr>
                <w:rFonts w:hint="default" w:ascii="微软雅黑" w:hAnsi="微软雅黑" w:eastAsia="微软雅黑" w:cs="宋体"/>
                <w:color w:val="000000"/>
                <w:kern w:val="0"/>
                <w:sz w:val="18"/>
                <w:szCs w:val="18"/>
                <w:lang w:val="en-US" w:eastAsia="zh-CN"/>
              </w:rPr>
              <w:t>声光报警器</w:t>
            </w:r>
          </w:p>
        </w:tc>
        <w:tc>
          <w:tcPr>
            <w:tcW w:w="5603" w:type="dxa"/>
            <w:shd w:val="clear" w:color="auto" w:fill="auto"/>
            <w:vAlign w:val="center"/>
          </w:tcPr>
          <w:p w14:paraId="07C6D18F">
            <w:pPr>
              <w:widowControl/>
              <w:jc w:val="left"/>
              <w:rPr>
                <w:rFonts w:hint="default" w:ascii="微软雅黑" w:hAnsi="微软雅黑" w:eastAsia="微软雅黑" w:cs="宋体"/>
                <w:color w:val="000000"/>
                <w:kern w:val="0"/>
                <w:sz w:val="18"/>
                <w:szCs w:val="18"/>
                <w:lang w:val="en-US" w:eastAsia="zh-CN"/>
              </w:rPr>
            </w:pPr>
            <w:r>
              <w:rPr>
                <w:rFonts w:hint="default" w:ascii="微软雅黑" w:hAnsi="微软雅黑" w:eastAsia="微软雅黑" w:cs="宋体"/>
                <w:color w:val="000000"/>
                <w:kern w:val="0"/>
                <w:sz w:val="18"/>
                <w:szCs w:val="18"/>
                <w:lang w:val="en-US" w:eastAsia="zh-CN"/>
              </w:rPr>
              <w:t>1.支持声光报警提示（红、黄、绿三色光效提示）</w:t>
            </w:r>
          </w:p>
          <w:p w14:paraId="5E9FD5D1">
            <w:pPr>
              <w:widowControl/>
              <w:jc w:val="left"/>
              <w:rPr>
                <w:rFonts w:hint="default" w:ascii="微软雅黑" w:hAnsi="微软雅黑" w:eastAsia="微软雅黑" w:cs="宋体"/>
                <w:color w:val="000000"/>
                <w:kern w:val="0"/>
                <w:sz w:val="18"/>
                <w:szCs w:val="18"/>
                <w:lang w:val="en-US" w:eastAsia="zh-CN"/>
              </w:rPr>
            </w:pPr>
            <w:r>
              <w:rPr>
                <w:rFonts w:hint="default" w:ascii="微软雅黑" w:hAnsi="微软雅黑" w:eastAsia="微软雅黑" w:cs="宋体"/>
                <w:color w:val="000000"/>
                <w:kern w:val="0"/>
                <w:sz w:val="18"/>
                <w:szCs w:val="18"/>
                <w:lang w:val="en-US" w:eastAsia="zh-CN"/>
              </w:rPr>
              <w:t>2.支持语音播报告警、提醒信息</w:t>
            </w:r>
          </w:p>
          <w:p w14:paraId="6378221C">
            <w:pPr>
              <w:widowControl/>
              <w:jc w:val="left"/>
              <w:rPr>
                <w:rFonts w:hint="default" w:ascii="微软雅黑" w:hAnsi="微软雅黑" w:eastAsia="微软雅黑" w:cs="宋体"/>
                <w:color w:val="000000"/>
                <w:kern w:val="0"/>
                <w:sz w:val="18"/>
                <w:szCs w:val="18"/>
                <w:lang w:val="en-US" w:eastAsia="zh-CN"/>
              </w:rPr>
            </w:pPr>
            <w:r>
              <w:rPr>
                <w:rFonts w:hint="default" w:ascii="微软雅黑" w:hAnsi="微软雅黑" w:eastAsia="微软雅黑" w:cs="宋体"/>
                <w:color w:val="000000"/>
                <w:kern w:val="0"/>
                <w:sz w:val="18"/>
                <w:szCs w:val="18"/>
                <w:lang w:val="en-US" w:eastAsia="zh-CN"/>
              </w:rPr>
              <w:t>3.支持告警记录按键记录确认</w:t>
            </w:r>
          </w:p>
          <w:p w14:paraId="173813D9">
            <w:pPr>
              <w:widowControl/>
              <w:jc w:val="left"/>
              <w:rPr>
                <w:rFonts w:hint="default" w:ascii="微软雅黑" w:hAnsi="微软雅黑" w:eastAsia="微软雅黑" w:cs="宋体"/>
                <w:color w:val="000000"/>
                <w:kern w:val="0"/>
                <w:sz w:val="18"/>
                <w:szCs w:val="18"/>
                <w:lang w:val="en-US" w:eastAsia="zh-CN"/>
              </w:rPr>
            </w:pPr>
            <w:r>
              <w:rPr>
                <w:rFonts w:hint="default" w:ascii="微软雅黑" w:hAnsi="微软雅黑" w:eastAsia="微软雅黑" w:cs="宋体"/>
                <w:color w:val="000000"/>
                <w:kern w:val="0"/>
                <w:sz w:val="18"/>
                <w:szCs w:val="18"/>
                <w:lang w:val="en-US" w:eastAsia="zh-CN"/>
              </w:rPr>
              <w:t>4.通讯：wifi</w:t>
            </w:r>
          </w:p>
          <w:p w14:paraId="6F9376AB">
            <w:pPr>
              <w:widowControl/>
              <w:jc w:val="left"/>
              <w:rPr>
                <w:rFonts w:hint="eastAsia" w:ascii="微软雅黑" w:hAnsi="微软雅黑" w:eastAsia="微软雅黑" w:cs="宋体"/>
                <w:kern w:val="0"/>
                <w:sz w:val="18"/>
                <w:szCs w:val="18"/>
                <w:lang w:val="en-US" w:eastAsia="zh-CN"/>
              </w:rPr>
            </w:pPr>
            <w:r>
              <w:rPr>
                <w:rFonts w:hint="default" w:ascii="微软雅黑" w:hAnsi="微软雅黑" w:eastAsia="微软雅黑" w:cs="宋体"/>
                <w:color w:val="000000"/>
                <w:kern w:val="0"/>
                <w:sz w:val="18"/>
                <w:szCs w:val="18"/>
                <w:lang w:val="en-US" w:eastAsia="zh-CN"/>
              </w:rPr>
              <w:t>5.电源：Type-C</w:t>
            </w:r>
          </w:p>
        </w:tc>
        <w:tc>
          <w:tcPr>
            <w:tcW w:w="713" w:type="dxa"/>
            <w:shd w:val="clear" w:color="auto" w:fill="auto"/>
            <w:vAlign w:val="center"/>
          </w:tcPr>
          <w:p w14:paraId="011ABCB9">
            <w:pPr>
              <w:keepNext w:val="0"/>
              <w:keepLines w:val="0"/>
              <w:widowControl/>
              <w:suppressLineNumbers w:val="0"/>
              <w:jc w:val="center"/>
              <w:textAlignment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color w:val="000000"/>
                <w:kern w:val="0"/>
                <w:sz w:val="18"/>
                <w:szCs w:val="18"/>
                <w:lang w:val="en-US" w:eastAsia="zh-CN"/>
              </w:rPr>
              <w:t>个</w:t>
            </w:r>
          </w:p>
        </w:tc>
        <w:tc>
          <w:tcPr>
            <w:tcW w:w="630" w:type="dxa"/>
            <w:shd w:val="clear" w:color="auto" w:fill="auto"/>
            <w:vAlign w:val="center"/>
          </w:tcPr>
          <w:p w14:paraId="668D8F7F">
            <w:pPr>
              <w:keepNext w:val="0"/>
              <w:keepLines w:val="0"/>
              <w:widowControl/>
              <w:suppressLineNumbers w:val="0"/>
              <w:jc w:val="center"/>
              <w:textAlignment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color w:val="000000"/>
                <w:kern w:val="0"/>
                <w:sz w:val="18"/>
                <w:szCs w:val="18"/>
                <w:lang w:val="en-US" w:eastAsia="zh-CN"/>
              </w:rPr>
              <w:t>2</w:t>
            </w:r>
          </w:p>
        </w:tc>
      </w:tr>
      <w:tr w14:paraId="78D5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83" w:type="dxa"/>
            <w:shd w:val="clear" w:color="auto" w:fill="auto"/>
            <w:vAlign w:val="center"/>
          </w:tcPr>
          <w:p w14:paraId="487EF405">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val="en-US" w:eastAsia="zh-CN"/>
              </w:rPr>
              <w:t>9</w:t>
            </w:r>
          </w:p>
        </w:tc>
        <w:tc>
          <w:tcPr>
            <w:tcW w:w="773" w:type="dxa"/>
            <w:shd w:val="clear" w:color="auto" w:fill="auto"/>
            <w:vAlign w:val="center"/>
          </w:tcPr>
          <w:p w14:paraId="49643078">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IC识别卡</w:t>
            </w:r>
          </w:p>
        </w:tc>
        <w:tc>
          <w:tcPr>
            <w:tcW w:w="5603" w:type="dxa"/>
            <w:shd w:val="clear" w:color="auto" w:fill="auto"/>
            <w:vAlign w:val="center"/>
          </w:tcPr>
          <w:p w14:paraId="5ECAF34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1.尺寸：不高于90*60*1mm</w:t>
            </w:r>
          </w:p>
          <w:p w14:paraId="137FF28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2.通讯：RFID</w:t>
            </w:r>
          </w:p>
          <w:p w14:paraId="0E3F9CA3">
            <w:pPr>
              <w:widowControl/>
              <w:jc w:val="both"/>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3.频率：13.56MHz </w:t>
            </w:r>
          </w:p>
        </w:tc>
        <w:tc>
          <w:tcPr>
            <w:tcW w:w="713" w:type="dxa"/>
            <w:shd w:val="clear" w:color="auto" w:fill="auto"/>
            <w:vAlign w:val="center"/>
          </w:tcPr>
          <w:p w14:paraId="6107AC09">
            <w:pPr>
              <w:widowControl/>
              <w:jc w:val="both"/>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张</w:t>
            </w:r>
          </w:p>
        </w:tc>
        <w:tc>
          <w:tcPr>
            <w:tcW w:w="630" w:type="dxa"/>
            <w:shd w:val="clear" w:color="auto" w:fill="auto"/>
            <w:vAlign w:val="center"/>
          </w:tcPr>
          <w:p w14:paraId="5F2D5008">
            <w:pPr>
              <w:widowControl/>
              <w:jc w:val="both"/>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100</w:t>
            </w:r>
          </w:p>
        </w:tc>
      </w:tr>
      <w:tr w14:paraId="40A3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83" w:type="dxa"/>
            <w:shd w:val="clear" w:color="auto" w:fill="auto"/>
            <w:vAlign w:val="center"/>
          </w:tcPr>
          <w:p w14:paraId="4B6A764D">
            <w:pPr>
              <w:widowControl/>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10</w:t>
            </w:r>
          </w:p>
        </w:tc>
        <w:tc>
          <w:tcPr>
            <w:tcW w:w="773" w:type="dxa"/>
            <w:shd w:val="clear" w:color="auto" w:fill="auto"/>
            <w:vAlign w:val="center"/>
          </w:tcPr>
          <w:p w14:paraId="75231C08">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住院患者生命体征智慧采集监测服务系统</w:t>
            </w:r>
          </w:p>
        </w:tc>
        <w:tc>
          <w:tcPr>
            <w:tcW w:w="5603" w:type="dxa"/>
            <w:shd w:val="clear" w:color="auto" w:fill="auto"/>
            <w:vAlign w:val="center"/>
          </w:tcPr>
          <w:tbl>
            <w:tblPr>
              <w:tblStyle w:val="13"/>
              <w:tblW w:w="5031" w:type="dxa"/>
              <w:tblInd w:w="0" w:type="dxa"/>
              <w:tblLayout w:type="fixed"/>
              <w:tblCellMar>
                <w:top w:w="0" w:type="dxa"/>
                <w:left w:w="108" w:type="dxa"/>
                <w:bottom w:w="0" w:type="dxa"/>
                <w:right w:w="108" w:type="dxa"/>
              </w:tblCellMar>
            </w:tblPr>
            <w:tblGrid>
              <w:gridCol w:w="742"/>
              <w:gridCol w:w="1125"/>
              <w:gridCol w:w="3164"/>
            </w:tblGrid>
            <w:tr w14:paraId="7CA0D403">
              <w:tblPrEx>
                <w:tblCellMar>
                  <w:top w:w="0" w:type="dxa"/>
                  <w:left w:w="108" w:type="dxa"/>
                  <w:bottom w:w="0" w:type="dxa"/>
                  <w:right w:w="108" w:type="dxa"/>
                </w:tblCellMar>
              </w:tblPrEx>
              <w:trPr>
                <w:trHeight w:val="270" w:hRule="atLeast"/>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01EFB16C">
                  <w:pPr>
                    <w:widowControl/>
                    <w:jc w:val="center"/>
                    <w:rPr>
                      <w:rFonts w:hint="eastAsia" w:ascii="微软雅黑" w:hAnsi="微软雅黑" w:eastAsia="微软雅黑" w:cs="微软雅黑"/>
                      <w:b/>
                      <w:bCs/>
                      <w:color w:val="auto"/>
                      <w:kern w:val="0"/>
                      <w:sz w:val="18"/>
                      <w:szCs w:val="18"/>
                    </w:rPr>
                  </w:pPr>
                  <w:r>
                    <w:rPr>
                      <w:rFonts w:hint="eastAsia" w:ascii="微软雅黑" w:hAnsi="微软雅黑" w:eastAsia="微软雅黑" w:cs="微软雅黑"/>
                      <w:b/>
                      <w:bCs/>
                      <w:color w:val="auto"/>
                      <w:kern w:val="0"/>
                      <w:sz w:val="18"/>
                      <w:szCs w:val="18"/>
                    </w:rPr>
                    <w:t>终端分类</w:t>
                  </w:r>
                </w:p>
              </w:tc>
              <w:tc>
                <w:tcPr>
                  <w:tcW w:w="4289" w:type="dxa"/>
                  <w:gridSpan w:val="2"/>
                  <w:tcBorders>
                    <w:top w:val="single" w:color="auto" w:sz="4" w:space="0"/>
                    <w:left w:val="nil"/>
                    <w:bottom w:val="single" w:color="auto" w:sz="4" w:space="0"/>
                    <w:right w:val="single" w:color="auto" w:sz="4" w:space="0"/>
                  </w:tcBorders>
                  <w:shd w:val="clear" w:color="auto" w:fill="auto"/>
                  <w:vAlign w:val="center"/>
                </w:tcPr>
                <w:p w14:paraId="3591F3C6">
                  <w:pPr>
                    <w:widowControl/>
                    <w:jc w:val="center"/>
                    <w:rPr>
                      <w:rFonts w:hint="eastAsia" w:ascii="微软雅黑" w:hAnsi="微软雅黑" w:eastAsia="微软雅黑" w:cs="微软雅黑"/>
                      <w:b/>
                      <w:bCs/>
                      <w:color w:val="auto"/>
                      <w:kern w:val="0"/>
                      <w:sz w:val="18"/>
                      <w:szCs w:val="18"/>
                    </w:rPr>
                  </w:pPr>
                  <w:r>
                    <w:rPr>
                      <w:rFonts w:hint="eastAsia" w:ascii="微软雅黑" w:hAnsi="微软雅黑" w:eastAsia="微软雅黑" w:cs="微软雅黑"/>
                      <w:b/>
                      <w:bCs/>
                      <w:color w:val="auto"/>
                      <w:kern w:val="0"/>
                      <w:sz w:val="18"/>
                      <w:szCs w:val="18"/>
                    </w:rPr>
                    <w:t>功能清单</w:t>
                  </w:r>
                </w:p>
              </w:tc>
            </w:tr>
            <w:tr w14:paraId="5EB2E238">
              <w:tblPrEx>
                <w:tblCellMar>
                  <w:top w:w="0" w:type="dxa"/>
                  <w:left w:w="108" w:type="dxa"/>
                  <w:bottom w:w="0" w:type="dxa"/>
                  <w:right w:w="108" w:type="dxa"/>
                </w:tblCellMar>
              </w:tblPrEx>
              <w:trPr>
                <w:trHeight w:val="270" w:hRule="atLeast"/>
              </w:trPr>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1E0A2B7">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管理端（pc）</w:t>
                  </w:r>
                </w:p>
              </w:tc>
              <w:tc>
                <w:tcPr>
                  <w:tcW w:w="1125" w:type="dxa"/>
                  <w:tcBorders>
                    <w:top w:val="nil"/>
                    <w:left w:val="nil"/>
                    <w:bottom w:val="single" w:color="auto" w:sz="4" w:space="0"/>
                    <w:right w:val="single" w:color="auto" w:sz="4" w:space="0"/>
                  </w:tcBorders>
                  <w:shd w:val="clear" w:color="auto" w:fill="auto"/>
                  <w:vAlign w:val="center"/>
                </w:tcPr>
                <w:p w14:paraId="19C74D38">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登录</w:t>
                  </w:r>
                </w:p>
              </w:tc>
              <w:tc>
                <w:tcPr>
                  <w:tcW w:w="3164" w:type="dxa"/>
                  <w:tcBorders>
                    <w:top w:val="nil"/>
                    <w:left w:val="nil"/>
                    <w:bottom w:val="single" w:color="auto" w:sz="4" w:space="0"/>
                    <w:right w:val="single" w:color="auto" w:sz="4" w:space="0"/>
                  </w:tcBorders>
                  <w:shd w:val="clear" w:color="auto" w:fill="auto"/>
                  <w:vAlign w:val="center"/>
                </w:tcPr>
                <w:p w14:paraId="3E8862F0">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用户登录/找回密码</w:t>
                  </w:r>
                </w:p>
              </w:tc>
            </w:tr>
            <w:tr w14:paraId="0AA78832">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2599375F">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auto" w:sz="4" w:space="0"/>
                    <w:right w:val="single" w:color="auto" w:sz="4" w:space="0"/>
                  </w:tcBorders>
                  <w:shd w:val="clear" w:color="auto" w:fill="auto"/>
                  <w:vAlign w:val="center"/>
                </w:tcPr>
                <w:p w14:paraId="285AF7F0">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首页</w:t>
                  </w:r>
                </w:p>
              </w:tc>
              <w:tc>
                <w:tcPr>
                  <w:tcW w:w="3164" w:type="dxa"/>
                  <w:tcBorders>
                    <w:top w:val="nil"/>
                    <w:left w:val="nil"/>
                    <w:bottom w:val="single" w:color="auto" w:sz="4" w:space="0"/>
                    <w:right w:val="single" w:color="auto" w:sz="4" w:space="0"/>
                  </w:tcBorders>
                  <w:shd w:val="clear" w:color="auto" w:fill="auto"/>
                  <w:vAlign w:val="center"/>
                </w:tcPr>
                <w:p w14:paraId="48140573">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设备在线情况统计</w:t>
                  </w:r>
                </w:p>
              </w:tc>
            </w:tr>
            <w:tr w14:paraId="4C5FBDD6">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38B1C864">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6661063C">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704D35C2">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告警信息统计</w:t>
                  </w:r>
                </w:p>
              </w:tc>
            </w:tr>
            <w:tr w14:paraId="2E1F25F9">
              <w:tblPrEx>
                <w:tblCellMar>
                  <w:top w:w="0" w:type="dxa"/>
                  <w:left w:w="108" w:type="dxa"/>
                  <w:bottom w:w="0" w:type="dxa"/>
                  <w:right w:w="108" w:type="dxa"/>
                </w:tblCellMar>
              </w:tblPrEx>
              <w:trPr>
                <w:trHeight w:val="540" w:hRule="atLeast"/>
              </w:trPr>
              <w:tc>
                <w:tcPr>
                  <w:tcW w:w="742" w:type="dxa"/>
                  <w:vMerge w:val="continue"/>
                  <w:tcBorders>
                    <w:top w:val="nil"/>
                    <w:left w:val="single" w:color="auto" w:sz="4" w:space="0"/>
                    <w:bottom w:val="single" w:color="000000" w:sz="4" w:space="0"/>
                    <w:right w:val="single" w:color="auto" w:sz="4" w:space="0"/>
                  </w:tcBorders>
                  <w:vAlign w:val="center"/>
                </w:tcPr>
                <w:p w14:paraId="57E82DA2">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auto" w:sz="4" w:space="0"/>
                    <w:right w:val="single" w:color="auto" w:sz="4" w:space="0"/>
                  </w:tcBorders>
                  <w:shd w:val="clear" w:color="auto" w:fill="auto"/>
                  <w:vAlign w:val="center"/>
                </w:tcPr>
                <w:p w14:paraId="53548D6D">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用户档案</w:t>
                  </w:r>
                </w:p>
              </w:tc>
              <w:tc>
                <w:tcPr>
                  <w:tcW w:w="3164" w:type="dxa"/>
                  <w:tcBorders>
                    <w:top w:val="nil"/>
                    <w:left w:val="nil"/>
                    <w:bottom w:val="single" w:color="auto" w:sz="4" w:space="0"/>
                    <w:right w:val="single" w:color="auto" w:sz="4" w:space="0"/>
                  </w:tcBorders>
                  <w:shd w:val="clear" w:color="auto" w:fill="auto"/>
                  <w:vAlign w:val="center"/>
                </w:tcPr>
                <w:p w14:paraId="3DACAFB7">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用户基础信息列表，包括：基本信息、床位信息等。</w:t>
                  </w:r>
                </w:p>
              </w:tc>
            </w:tr>
            <w:tr w14:paraId="5EFEA681">
              <w:tblPrEx>
                <w:tblCellMar>
                  <w:top w:w="0" w:type="dxa"/>
                  <w:left w:w="108" w:type="dxa"/>
                  <w:bottom w:w="0" w:type="dxa"/>
                  <w:right w:w="108" w:type="dxa"/>
                </w:tblCellMar>
              </w:tblPrEx>
              <w:trPr>
                <w:trHeight w:val="540" w:hRule="atLeast"/>
              </w:trPr>
              <w:tc>
                <w:tcPr>
                  <w:tcW w:w="742" w:type="dxa"/>
                  <w:vMerge w:val="continue"/>
                  <w:tcBorders>
                    <w:top w:val="nil"/>
                    <w:left w:val="single" w:color="auto" w:sz="4" w:space="0"/>
                    <w:bottom w:val="single" w:color="000000" w:sz="4" w:space="0"/>
                    <w:right w:val="single" w:color="auto" w:sz="4" w:space="0"/>
                  </w:tcBorders>
                  <w:vAlign w:val="center"/>
                </w:tcPr>
                <w:p w14:paraId="78586510">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4971002F">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278C44CD">
                  <w:pPr>
                    <w:widowControl/>
                    <w:jc w:val="left"/>
                    <w:rPr>
                      <w:rFonts w:hint="default" w:ascii="微软雅黑" w:hAnsi="微软雅黑" w:eastAsia="微软雅黑" w:cs="微软雅黑"/>
                      <w:color w:val="auto"/>
                      <w:kern w:val="0"/>
                      <w:sz w:val="18"/>
                      <w:szCs w:val="18"/>
                      <w:lang w:val="en-US" w:eastAsia="zh-CN"/>
                    </w:rPr>
                  </w:pPr>
                  <w:r>
                    <w:rPr>
                      <w:rFonts w:hint="eastAsia" w:ascii="仿宋_GB2312" w:hAnsi="仿宋_GB2312" w:eastAsia="仿宋_GB2312" w:cs="仿宋_GB2312"/>
                      <w:sz w:val="24"/>
                      <w:szCs w:val="28"/>
                    </w:rPr>
                    <w:t>*</w:t>
                  </w:r>
                  <w:r>
                    <w:rPr>
                      <w:rFonts w:hint="eastAsia" w:ascii="微软雅黑" w:hAnsi="微软雅黑" w:eastAsia="微软雅黑" w:cs="微软雅黑"/>
                      <w:color w:val="auto"/>
                      <w:kern w:val="0"/>
                      <w:sz w:val="18"/>
                      <w:szCs w:val="18"/>
                    </w:rPr>
                    <w:t>用户健康监测：生命体征监测、历史生命体征查询。</w:t>
                  </w:r>
                  <w:r>
                    <w:rPr>
                      <w:rFonts w:hint="eastAsia" w:ascii="微软雅黑" w:hAnsi="微软雅黑" w:eastAsia="微软雅黑" w:cs="微软雅黑"/>
                      <w:color w:val="auto"/>
                      <w:kern w:val="0"/>
                      <w:sz w:val="18"/>
                      <w:szCs w:val="18"/>
                      <w:lang w:eastAsia="zh-CN"/>
                    </w:rPr>
                    <w:t>（</w:t>
                  </w:r>
                  <w:r>
                    <w:rPr>
                      <w:rFonts w:hint="eastAsia" w:ascii="微软雅黑" w:hAnsi="微软雅黑" w:eastAsia="微软雅黑" w:cs="微软雅黑"/>
                      <w:color w:val="auto"/>
                      <w:kern w:val="0"/>
                      <w:sz w:val="18"/>
                      <w:szCs w:val="18"/>
                      <w:lang w:val="en-US" w:eastAsia="zh-CN"/>
                    </w:rPr>
                    <w:t>提供系统截图证明材料）</w:t>
                  </w:r>
                </w:p>
              </w:tc>
            </w:tr>
            <w:tr w14:paraId="799C5CE5">
              <w:tblPrEx>
                <w:tblCellMar>
                  <w:top w:w="0" w:type="dxa"/>
                  <w:left w:w="108" w:type="dxa"/>
                  <w:bottom w:w="0" w:type="dxa"/>
                  <w:right w:w="108" w:type="dxa"/>
                </w:tblCellMar>
              </w:tblPrEx>
              <w:trPr>
                <w:trHeight w:val="810" w:hRule="atLeast"/>
              </w:trPr>
              <w:tc>
                <w:tcPr>
                  <w:tcW w:w="742" w:type="dxa"/>
                  <w:vMerge w:val="continue"/>
                  <w:tcBorders>
                    <w:top w:val="nil"/>
                    <w:left w:val="single" w:color="auto" w:sz="4" w:space="0"/>
                    <w:bottom w:val="single" w:color="000000" w:sz="4" w:space="0"/>
                    <w:right w:val="single" w:color="auto" w:sz="4" w:space="0"/>
                  </w:tcBorders>
                  <w:vAlign w:val="center"/>
                </w:tcPr>
                <w:p w14:paraId="4067E18D">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auto" w:sz="4" w:space="0"/>
                    <w:right w:val="single" w:color="auto" w:sz="4" w:space="0"/>
                  </w:tcBorders>
                  <w:shd w:val="clear" w:color="auto" w:fill="auto"/>
                  <w:vAlign w:val="center"/>
                </w:tcPr>
                <w:p w14:paraId="1AF30C77">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房间异常看板</w:t>
                  </w:r>
                </w:p>
              </w:tc>
              <w:tc>
                <w:tcPr>
                  <w:tcW w:w="3164" w:type="dxa"/>
                  <w:tcBorders>
                    <w:top w:val="nil"/>
                    <w:left w:val="nil"/>
                    <w:bottom w:val="single" w:color="auto" w:sz="4" w:space="0"/>
                    <w:right w:val="single" w:color="auto" w:sz="4" w:space="0"/>
                  </w:tcBorders>
                  <w:shd w:val="clear" w:color="auto" w:fill="auto"/>
                  <w:vAlign w:val="center"/>
                </w:tcPr>
                <w:p w14:paraId="4DBE1917">
                  <w:pPr>
                    <w:widowControl/>
                    <w:jc w:val="left"/>
                    <w:rPr>
                      <w:rFonts w:hint="eastAsia" w:ascii="微软雅黑" w:hAnsi="微软雅黑" w:eastAsia="微软雅黑" w:cs="微软雅黑"/>
                      <w:color w:val="auto"/>
                      <w:kern w:val="0"/>
                      <w:sz w:val="18"/>
                      <w:szCs w:val="18"/>
                    </w:rPr>
                  </w:pPr>
                  <w:r>
                    <w:rPr>
                      <w:rFonts w:hint="eastAsia" w:ascii="仿宋_GB2312" w:hAnsi="仿宋_GB2312" w:eastAsia="仿宋_GB2312" w:cs="仿宋_GB2312"/>
                      <w:sz w:val="24"/>
                      <w:szCs w:val="28"/>
                    </w:rPr>
                    <w:t>*</w:t>
                  </w:r>
                  <w:r>
                    <w:rPr>
                      <w:rFonts w:hint="eastAsia" w:ascii="微软雅黑" w:hAnsi="微软雅黑" w:eastAsia="微软雅黑" w:cs="微软雅黑"/>
                      <w:color w:val="auto"/>
                      <w:kern w:val="0"/>
                      <w:sz w:val="18"/>
                      <w:szCs w:val="18"/>
                    </w:rPr>
                    <w:t>告警列表：查看辖区下所有异常告警信息（包括但不限于：起离床/离床未归/实时心率呼吸/体征采集指标异常等告警）</w:t>
                  </w:r>
                  <w:r>
                    <w:rPr>
                      <w:rFonts w:hint="eastAsia" w:ascii="微软雅黑" w:hAnsi="微软雅黑" w:eastAsia="微软雅黑" w:cs="微软雅黑"/>
                      <w:color w:val="auto"/>
                      <w:kern w:val="0"/>
                      <w:sz w:val="18"/>
                      <w:szCs w:val="18"/>
                      <w:lang w:eastAsia="zh-CN"/>
                    </w:rPr>
                    <w:t>。（</w:t>
                  </w:r>
                  <w:r>
                    <w:rPr>
                      <w:rFonts w:hint="eastAsia" w:ascii="微软雅黑" w:hAnsi="微软雅黑" w:eastAsia="微软雅黑" w:cs="微软雅黑"/>
                      <w:color w:val="auto"/>
                      <w:kern w:val="0"/>
                      <w:sz w:val="18"/>
                      <w:szCs w:val="18"/>
                      <w:lang w:val="en-US" w:eastAsia="zh-CN"/>
                    </w:rPr>
                    <w:t>提供系统截图证明材料）</w:t>
                  </w:r>
                </w:p>
              </w:tc>
            </w:tr>
            <w:tr w14:paraId="2B108D09">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342A1483">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0FF1FABC">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6F8514D8">
                  <w:pPr>
                    <w:widowControl/>
                    <w:jc w:val="left"/>
                    <w:rPr>
                      <w:rFonts w:hint="eastAsia" w:ascii="微软雅黑" w:hAnsi="微软雅黑" w:eastAsia="微软雅黑" w:cs="微软雅黑"/>
                      <w:color w:val="auto"/>
                      <w:kern w:val="0"/>
                      <w:sz w:val="18"/>
                      <w:szCs w:val="18"/>
                      <w:lang w:eastAsia="zh-CN"/>
                    </w:rPr>
                  </w:pPr>
                  <w:r>
                    <w:rPr>
                      <w:rFonts w:hint="eastAsia" w:ascii="仿宋_GB2312" w:hAnsi="仿宋_GB2312" w:eastAsia="仿宋_GB2312" w:cs="仿宋_GB2312"/>
                      <w:sz w:val="24"/>
                      <w:szCs w:val="28"/>
                    </w:rPr>
                    <w:t>*</w:t>
                  </w:r>
                  <w:r>
                    <w:rPr>
                      <w:rFonts w:hint="eastAsia" w:ascii="微软雅黑" w:hAnsi="微软雅黑" w:eastAsia="微软雅黑" w:cs="微软雅黑"/>
                      <w:color w:val="auto"/>
                      <w:kern w:val="0"/>
                      <w:sz w:val="18"/>
                      <w:szCs w:val="18"/>
                    </w:rPr>
                    <w:t>房</w:t>
                  </w:r>
                  <w:r>
                    <w:rPr>
                      <w:rFonts w:hint="eastAsia" w:ascii="微软雅黑" w:hAnsi="微软雅黑" w:eastAsia="微软雅黑" w:cs="微软雅黑"/>
                      <w:color w:val="auto"/>
                      <w:kern w:val="0"/>
                      <w:sz w:val="18"/>
                      <w:szCs w:val="18"/>
                      <w:lang w:val="en-US" w:eastAsia="zh-CN"/>
                    </w:rPr>
                    <w:t>间</w:t>
                  </w:r>
                  <w:r>
                    <w:rPr>
                      <w:rFonts w:hint="eastAsia" w:ascii="微软雅黑" w:hAnsi="微软雅黑" w:eastAsia="微软雅黑" w:cs="微软雅黑"/>
                      <w:color w:val="auto"/>
                      <w:kern w:val="0"/>
                      <w:sz w:val="18"/>
                      <w:szCs w:val="18"/>
                    </w:rPr>
                    <w:t>状态（红/黄/绿） ，支持异常一键处理</w:t>
                  </w:r>
                  <w:r>
                    <w:rPr>
                      <w:rFonts w:hint="eastAsia" w:ascii="微软雅黑" w:hAnsi="微软雅黑" w:eastAsia="微软雅黑" w:cs="微软雅黑"/>
                      <w:color w:val="auto"/>
                      <w:kern w:val="0"/>
                      <w:sz w:val="18"/>
                      <w:szCs w:val="18"/>
                      <w:lang w:eastAsia="zh-CN"/>
                    </w:rPr>
                    <w:t>。（</w:t>
                  </w:r>
                  <w:r>
                    <w:rPr>
                      <w:rFonts w:hint="eastAsia" w:ascii="微软雅黑" w:hAnsi="微软雅黑" w:eastAsia="微软雅黑" w:cs="微软雅黑"/>
                      <w:color w:val="auto"/>
                      <w:kern w:val="0"/>
                      <w:sz w:val="18"/>
                      <w:szCs w:val="18"/>
                      <w:lang w:val="en-US" w:eastAsia="zh-CN"/>
                    </w:rPr>
                    <w:t>提供系统截图证明材料）</w:t>
                  </w:r>
                </w:p>
              </w:tc>
            </w:tr>
            <w:tr w14:paraId="04CF327A">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2E31D018">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auto" w:sz="4" w:space="0"/>
                    <w:right w:val="single" w:color="auto" w:sz="4" w:space="0"/>
                  </w:tcBorders>
                  <w:shd w:val="clear" w:color="auto" w:fill="auto"/>
                  <w:vAlign w:val="center"/>
                </w:tcPr>
                <w:p w14:paraId="2A156506">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人事管理</w:t>
                  </w:r>
                </w:p>
              </w:tc>
              <w:tc>
                <w:tcPr>
                  <w:tcW w:w="3164" w:type="dxa"/>
                  <w:tcBorders>
                    <w:top w:val="nil"/>
                    <w:left w:val="nil"/>
                    <w:bottom w:val="single" w:color="auto" w:sz="4" w:space="0"/>
                    <w:right w:val="single" w:color="auto" w:sz="4" w:space="0"/>
                  </w:tcBorders>
                  <w:shd w:val="clear" w:color="auto" w:fill="auto"/>
                  <w:vAlign w:val="center"/>
                </w:tcPr>
                <w:p w14:paraId="6E9256A9">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岗位档案：对岗位进行新增、修改、删除。</w:t>
                  </w:r>
                </w:p>
              </w:tc>
            </w:tr>
            <w:tr w14:paraId="31E5D5DD">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7039A604">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64FA6D05">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55D45BD4">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工区分配：对岗位的责任区域进行管理分配。</w:t>
                  </w:r>
                </w:p>
              </w:tc>
            </w:tr>
            <w:tr w14:paraId="43063D23">
              <w:tblPrEx>
                <w:tblCellMar>
                  <w:top w:w="0" w:type="dxa"/>
                  <w:left w:w="108" w:type="dxa"/>
                  <w:bottom w:w="0" w:type="dxa"/>
                  <w:right w:w="108" w:type="dxa"/>
                </w:tblCellMar>
              </w:tblPrEx>
              <w:trPr>
                <w:trHeight w:val="540" w:hRule="atLeast"/>
              </w:trPr>
              <w:tc>
                <w:tcPr>
                  <w:tcW w:w="742" w:type="dxa"/>
                  <w:vMerge w:val="continue"/>
                  <w:tcBorders>
                    <w:top w:val="nil"/>
                    <w:left w:val="single" w:color="auto" w:sz="4" w:space="0"/>
                    <w:bottom w:val="single" w:color="000000" w:sz="4" w:space="0"/>
                    <w:right w:val="single" w:color="auto" w:sz="4" w:space="0"/>
                  </w:tcBorders>
                  <w:vAlign w:val="center"/>
                </w:tcPr>
                <w:p w14:paraId="6A69EB18">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auto" w:sz="4" w:space="0"/>
                    <w:right w:val="single" w:color="auto" w:sz="4" w:space="0"/>
                  </w:tcBorders>
                  <w:shd w:val="clear" w:color="auto" w:fill="auto"/>
                  <w:vAlign w:val="center"/>
                </w:tcPr>
                <w:p w14:paraId="302FA907">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院内信息管理</w:t>
                  </w:r>
                </w:p>
              </w:tc>
              <w:tc>
                <w:tcPr>
                  <w:tcW w:w="3164" w:type="dxa"/>
                  <w:tcBorders>
                    <w:top w:val="nil"/>
                    <w:left w:val="nil"/>
                    <w:bottom w:val="single" w:color="auto" w:sz="4" w:space="0"/>
                    <w:right w:val="single" w:color="auto" w:sz="4" w:space="0"/>
                  </w:tcBorders>
                  <w:shd w:val="clear" w:color="auto" w:fill="auto"/>
                  <w:vAlign w:val="center"/>
                </w:tcPr>
                <w:p w14:paraId="170755CB">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机构场地管理：对院内的楼栋、楼层、房间进行维护。</w:t>
                  </w:r>
                </w:p>
              </w:tc>
            </w:tr>
            <w:tr w14:paraId="1FF59F7A">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043A5F74">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6E61F3A3">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05E350E1">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机构床位管理：对院内的床位进行维护。</w:t>
                  </w:r>
                </w:p>
              </w:tc>
            </w:tr>
            <w:tr w14:paraId="64A02B52">
              <w:tblPrEx>
                <w:tblCellMar>
                  <w:top w:w="0" w:type="dxa"/>
                  <w:left w:w="108" w:type="dxa"/>
                  <w:bottom w:w="0" w:type="dxa"/>
                  <w:right w:w="108" w:type="dxa"/>
                </w:tblCellMar>
              </w:tblPrEx>
              <w:trPr>
                <w:trHeight w:val="540" w:hRule="atLeast"/>
              </w:trPr>
              <w:tc>
                <w:tcPr>
                  <w:tcW w:w="742" w:type="dxa"/>
                  <w:vMerge w:val="continue"/>
                  <w:tcBorders>
                    <w:top w:val="nil"/>
                    <w:left w:val="single" w:color="auto" w:sz="4" w:space="0"/>
                    <w:bottom w:val="single" w:color="000000" w:sz="4" w:space="0"/>
                    <w:right w:val="single" w:color="auto" w:sz="4" w:space="0"/>
                  </w:tcBorders>
                  <w:vAlign w:val="center"/>
                </w:tcPr>
                <w:p w14:paraId="246DFEE9">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14:paraId="4156EE0C">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设备管理</w:t>
                  </w:r>
                </w:p>
              </w:tc>
              <w:tc>
                <w:tcPr>
                  <w:tcW w:w="3164" w:type="dxa"/>
                  <w:tcBorders>
                    <w:top w:val="nil"/>
                    <w:left w:val="nil"/>
                    <w:bottom w:val="single" w:color="auto" w:sz="4" w:space="0"/>
                    <w:right w:val="single" w:color="auto" w:sz="4" w:space="0"/>
                  </w:tcBorders>
                  <w:shd w:val="clear" w:color="auto" w:fill="auto"/>
                  <w:vAlign w:val="center"/>
                </w:tcPr>
                <w:p w14:paraId="75468EFF">
                  <w:pPr>
                    <w:widowControl/>
                    <w:jc w:val="left"/>
                    <w:rPr>
                      <w:rFonts w:hint="eastAsia" w:ascii="微软雅黑" w:hAnsi="微软雅黑" w:eastAsia="微软雅黑" w:cs="微软雅黑"/>
                      <w:color w:val="auto"/>
                      <w:kern w:val="0"/>
                      <w:sz w:val="18"/>
                      <w:szCs w:val="18"/>
                    </w:rPr>
                  </w:pPr>
                  <w:r>
                    <w:rPr>
                      <w:rFonts w:hint="eastAsia" w:ascii="仿宋_GB2312" w:hAnsi="仿宋_GB2312" w:eastAsia="仿宋_GB2312" w:cs="仿宋_GB2312"/>
                      <w:sz w:val="24"/>
                      <w:szCs w:val="28"/>
                    </w:rPr>
                    <w:t>*</w:t>
                  </w:r>
                  <w:r>
                    <w:rPr>
                      <w:rFonts w:hint="eastAsia" w:ascii="微软雅黑" w:hAnsi="微软雅黑" w:eastAsia="微软雅黑" w:cs="微软雅黑"/>
                      <w:color w:val="auto"/>
                      <w:kern w:val="0"/>
                      <w:sz w:val="18"/>
                      <w:szCs w:val="18"/>
                    </w:rPr>
                    <w:t>设备类型管理：对设备类型进行新增、修改、删除。</w:t>
                  </w:r>
                  <w:r>
                    <w:rPr>
                      <w:rFonts w:hint="eastAsia" w:ascii="微软雅黑" w:hAnsi="微软雅黑" w:eastAsia="微软雅黑" w:cs="微软雅黑"/>
                      <w:color w:val="auto"/>
                      <w:kern w:val="0"/>
                      <w:sz w:val="18"/>
                      <w:szCs w:val="18"/>
                      <w:lang w:eastAsia="zh-CN"/>
                    </w:rPr>
                    <w:t>（</w:t>
                  </w:r>
                  <w:r>
                    <w:rPr>
                      <w:rFonts w:hint="eastAsia" w:ascii="微软雅黑" w:hAnsi="微软雅黑" w:eastAsia="微软雅黑" w:cs="微软雅黑"/>
                      <w:color w:val="auto"/>
                      <w:kern w:val="0"/>
                      <w:sz w:val="18"/>
                      <w:szCs w:val="18"/>
                      <w:lang w:val="en-US" w:eastAsia="zh-CN"/>
                    </w:rPr>
                    <w:t>提供系统截图证明材料）</w:t>
                  </w:r>
                </w:p>
              </w:tc>
            </w:tr>
            <w:tr w14:paraId="3449FA20">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2CB1AD7D">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000000" w:sz="4" w:space="0"/>
                    <w:right w:val="single" w:color="auto" w:sz="4" w:space="0"/>
                  </w:tcBorders>
                  <w:vAlign w:val="center"/>
                </w:tcPr>
                <w:p w14:paraId="648AE687">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6B1918C6">
                  <w:pPr>
                    <w:widowControl/>
                    <w:jc w:val="left"/>
                    <w:rPr>
                      <w:rFonts w:hint="eastAsia" w:ascii="微软雅黑" w:hAnsi="微软雅黑" w:eastAsia="微软雅黑" w:cs="微软雅黑"/>
                      <w:color w:val="auto"/>
                      <w:kern w:val="0"/>
                      <w:sz w:val="18"/>
                      <w:szCs w:val="18"/>
                    </w:rPr>
                  </w:pPr>
                  <w:r>
                    <w:rPr>
                      <w:rFonts w:hint="eastAsia" w:ascii="仿宋_GB2312" w:hAnsi="仿宋_GB2312" w:eastAsia="仿宋_GB2312" w:cs="仿宋_GB2312"/>
                      <w:sz w:val="24"/>
                      <w:szCs w:val="28"/>
                    </w:rPr>
                    <w:t>*</w:t>
                  </w:r>
                  <w:r>
                    <w:rPr>
                      <w:rFonts w:hint="eastAsia" w:ascii="微软雅黑" w:hAnsi="微软雅黑" w:eastAsia="微软雅黑" w:cs="微软雅黑"/>
                      <w:color w:val="auto"/>
                      <w:kern w:val="0"/>
                      <w:sz w:val="18"/>
                      <w:szCs w:val="18"/>
                    </w:rPr>
                    <w:t>设备列表：对设备进行新增、修改、删除。</w:t>
                  </w:r>
                  <w:r>
                    <w:rPr>
                      <w:rFonts w:hint="eastAsia" w:ascii="微软雅黑" w:hAnsi="微软雅黑" w:eastAsia="微软雅黑" w:cs="微软雅黑"/>
                      <w:color w:val="auto"/>
                      <w:kern w:val="0"/>
                      <w:sz w:val="18"/>
                      <w:szCs w:val="18"/>
                      <w:lang w:eastAsia="zh-CN"/>
                    </w:rPr>
                    <w:t>（</w:t>
                  </w:r>
                  <w:r>
                    <w:rPr>
                      <w:rFonts w:hint="eastAsia" w:ascii="微软雅黑" w:hAnsi="微软雅黑" w:eastAsia="微软雅黑" w:cs="微软雅黑"/>
                      <w:color w:val="auto"/>
                      <w:kern w:val="0"/>
                      <w:sz w:val="18"/>
                      <w:szCs w:val="18"/>
                      <w:lang w:val="en-US" w:eastAsia="zh-CN"/>
                    </w:rPr>
                    <w:t>提供系统截图证明材料）</w:t>
                  </w:r>
                </w:p>
              </w:tc>
            </w:tr>
            <w:tr w14:paraId="546B816B">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35308086">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000000" w:sz="4" w:space="0"/>
                    <w:right w:val="single" w:color="auto" w:sz="4" w:space="0"/>
                  </w:tcBorders>
                  <w:vAlign w:val="center"/>
                </w:tcPr>
                <w:p w14:paraId="15C78195">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7724E90F">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设备绑定：将设备与病人进行绑定与解绑</w:t>
                  </w:r>
                </w:p>
              </w:tc>
            </w:tr>
            <w:tr w14:paraId="7B607BAF">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38721A81">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auto" w:sz="4" w:space="0"/>
                    <w:right w:val="single" w:color="auto" w:sz="4" w:space="0"/>
                  </w:tcBorders>
                  <w:shd w:val="clear" w:color="auto" w:fill="auto"/>
                  <w:vAlign w:val="center"/>
                </w:tcPr>
                <w:p w14:paraId="7A10EA12">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系统设置</w:t>
                  </w:r>
                </w:p>
              </w:tc>
              <w:tc>
                <w:tcPr>
                  <w:tcW w:w="3164" w:type="dxa"/>
                  <w:tcBorders>
                    <w:top w:val="nil"/>
                    <w:left w:val="nil"/>
                    <w:bottom w:val="single" w:color="auto" w:sz="4" w:space="0"/>
                    <w:right w:val="single" w:color="auto" w:sz="4" w:space="0"/>
                  </w:tcBorders>
                  <w:shd w:val="clear" w:color="auto" w:fill="auto"/>
                  <w:vAlign w:val="center"/>
                </w:tcPr>
                <w:p w14:paraId="164BC6D3">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系统用户管理、护理用户管理</w:t>
                  </w:r>
                </w:p>
              </w:tc>
            </w:tr>
            <w:tr w14:paraId="6E5C6075">
              <w:tblPrEx>
                <w:tblCellMar>
                  <w:top w:w="0" w:type="dxa"/>
                  <w:left w:w="108" w:type="dxa"/>
                  <w:bottom w:w="0" w:type="dxa"/>
                  <w:right w:w="108" w:type="dxa"/>
                </w:tblCellMar>
              </w:tblPrEx>
              <w:trPr>
                <w:trHeight w:val="617" w:hRule="atLeast"/>
              </w:trPr>
              <w:tc>
                <w:tcPr>
                  <w:tcW w:w="742" w:type="dxa"/>
                  <w:vMerge w:val="continue"/>
                  <w:tcBorders>
                    <w:top w:val="nil"/>
                    <w:left w:val="single" w:color="auto" w:sz="4" w:space="0"/>
                    <w:bottom w:val="single" w:color="000000" w:sz="4" w:space="0"/>
                    <w:right w:val="single" w:color="auto" w:sz="4" w:space="0"/>
                  </w:tcBorders>
                  <w:vAlign w:val="center"/>
                </w:tcPr>
                <w:p w14:paraId="6BEF5E09">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24E96A25">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3C646236">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常量配置：对系统的常规数值进行配置。</w:t>
                  </w:r>
                </w:p>
              </w:tc>
            </w:tr>
            <w:tr w14:paraId="746DB24E">
              <w:tblPrEx>
                <w:tblCellMar>
                  <w:top w:w="0" w:type="dxa"/>
                  <w:left w:w="108" w:type="dxa"/>
                  <w:bottom w:w="0" w:type="dxa"/>
                  <w:right w:w="108" w:type="dxa"/>
                </w:tblCellMar>
              </w:tblPrEx>
              <w:trPr>
                <w:trHeight w:val="540" w:hRule="atLeast"/>
              </w:trPr>
              <w:tc>
                <w:tcPr>
                  <w:tcW w:w="742" w:type="dxa"/>
                  <w:vMerge w:val="continue"/>
                  <w:tcBorders>
                    <w:top w:val="nil"/>
                    <w:left w:val="single" w:color="auto" w:sz="4" w:space="0"/>
                    <w:bottom w:val="single" w:color="000000" w:sz="4" w:space="0"/>
                    <w:right w:val="single" w:color="auto" w:sz="4" w:space="0"/>
                  </w:tcBorders>
                  <w:vAlign w:val="center"/>
                </w:tcPr>
                <w:p w14:paraId="2F9618A6">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20B92A62">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53CFA6AB">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功能权限管理：维护系统用户的可使用页面权限。</w:t>
                  </w:r>
                </w:p>
              </w:tc>
            </w:tr>
            <w:tr w14:paraId="5EEAC5B3">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4AA61F67">
                  <w:pPr>
                    <w:widowControl/>
                    <w:jc w:val="left"/>
                    <w:rPr>
                      <w:rFonts w:hint="eastAsia" w:ascii="微软雅黑" w:hAnsi="微软雅黑" w:eastAsia="微软雅黑" w:cs="微软雅黑"/>
                      <w:color w:val="auto"/>
                      <w:kern w:val="0"/>
                      <w:sz w:val="18"/>
                      <w:szCs w:val="18"/>
                    </w:rPr>
                  </w:pPr>
                </w:p>
              </w:tc>
              <w:tc>
                <w:tcPr>
                  <w:tcW w:w="1125" w:type="dxa"/>
                  <w:tcBorders>
                    <w:top w:val="nil"/>
                    <w:left w:val="nil"/>
                    <w:bottom w:val="single" w:color="auto" w:sz="4" w:space="0"/>
                    <w:right w:val="single" w:color="auto" w:sz="4" w:space="0"/>
                  </w:tcBorders>
                  <w:shd w:val="clear" w:color="auto" w:fill="auto"/>
                  <w:vAlign w:val="center"/>
                </w:tcPr>
                <w:p w14:paraId="53411C0E">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监护看板</w:t>
                  </w:r>
                </w:p>
              </w:tc>
              <w:tc>
                <w:tcPr>
                  <w:tcW w:w="3164" w:type="dxa"/>
                  <w:tcBorders>
                    <w:top w:val="nil"/>
                    <w:left w:val="nil"/>
                    <w:bottom w:val="single" w:color="auto" w:sz="4" w:space="0"/>
                    <w:right w:val="single" w:color="auto" w:sz="4" w:space="0"/>
                  </w:tcBorders>
                  <w:shd w:val="clear" w:color="auto" w:fill="auto"/>
                  <w:vAlign w:val="center"/>
                </w:tcPr>
                <w:p w14:paraId="62B26BBB">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查看病人监护仪动态数据</w:t>
                  </w:r>
                </w:p>
              </w:tc>
            </w:tr>
            <w:tr w14:paraId="259FFEB2">
              <w:tblPrEx>
                <w:tblCellMar>
                  <w:top w:w="0" w:type="dxa"/>
                  <w:left w:w="108" w:type="dxa"/>
                  <w:bottom w:w="0" w:type="dxa"/>
                  <w:right w:w="108" w:type="dxa"/>
                </w:tblCellMar>
              </w:tblPrEx>
              <w:trPr>
                <w:trHeight w:val="540" w:hRule="atLeast"/>
              </w:trPr>
              <w:tc>
                <w:tcPr>
                  <w:tcW w:w="742" w:type="dxa"/>
                  <w:vMerge w:val="continue"/>
                  <w:tcBorders>
                    <w:top w:val="nil"/>
                    <w:left w:val="single" w:color="auto" w:sz="4" w:space="0"/>
                    <w:bottom w:val="single" w:color="000000" w:sz="4" w:space="0"/>
                    <w:right w:val="single" w:color="auto" w:sz="4" w:space="0"/>
                  </w:tcBorders>
                  <w:vAlign w:val="center"/>
                </w:tcPr>
                <w:p w14:paraId="5476863B">
                  <w:pPr>
                    <w:widowControl/>
                    <w:jc w:val="left"/>
                    <w:rPr>
                      <w:rFonts w:hint="eastAsia" w:ascii="微软雅黑" w:hAnsi="微软雅黑" w:eastAsia="微软雅黑" w:cs="微软雅黑"/>
                      <w:color w:val="auto"/>
                      <w:kern w:val="0"/>
                      <w:sz w:val="18"/>
                      <w:szCs w:val="18"/>
                    </w:rPr>
                  </w:pPr>
                </w:p>
              </w:tc>
              <w:tc>
                <w:tcPr>
                  <w:tcW w:w="1125" w:type="dxa"/>
                  <w:tcBorders>
                    <w:top w:val="nil"/>
                    <w:left w:val="nil"/>
                    <w:bottom w:val="single" w:color="auto" w:sz="4" w:space="0"/>
                    <w:right w:val="single" w:color="auto" w:sz="4" w:space="0"/>
                  </w:tcBorders>
                  <w:shd w:val="clear" w:color="auto" w:fill="auto"/>
                  <w:vAlign w:val="center"/>
                </w:tcPr>
                <w:p w14:paraId="4C9452FA">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告警中心</w:t>
                  </w:r>
                </w:p>
              </w:tc>
              <w:tc>
                <w:tcPr>
                  <w:tcW w:w="3164" w:type="dxa"/>
                  <w:tcBorders>
                    <w:top w:val="nil"/>
                    <w:left w:val="nil"/>
                    <w:bottom w:val="single" w:color="auto" w:sz="4" w:space="0"/>
                    <w:right w:val="single" w:color="auto" w:sz="4" w:space="0"/>
                  </w:tcBorders>
                  <w:shd w:val="clear" w:color="auto" w:fill="auto"/>
                  <w:vAlign w:val="center"/>
                </w:tcPr>
                <w:p w14:paraId="4B98690F">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查看辖区下所有异常告警信息，并进行一键处理。</w:t>
                  </w:r>
                </w:p>
              </w:tc>
            </w:tr>
            <w:tr w14:paraId="4183DB80">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2959B866">
                  <w:pPr>
                    <w:widowControl/>
                    <w:jc w:val="left"/>
                    <w:rPr>
                      <w:rFonts w:hint="eastAsia" w:ascii="微软雅黑" w:hAnsi="微软雅黑" w:eastAsia="微软雅黑" w:cs="微软雅黑"/>
                      <w:color w:val="auto"/>
                      <w:kern w:val="0"/>
                      <w:sz w:val="18"/>
                      <w:szCs w:val="18"/>
                    </w:rPr>
                  </w:pPr>
                </w:p>
              </w:tc>
              <w:tc>
                <w:tcPr>
                  <w:tcW w:w="1125" w:type="dxa"/>
                  <w:tcBorders>
                    <w:top w:val="nil"/>
                    <w:left w:val="nil"/>
                    <w:bottom w:val="single" w:color="auto" w:sz="4" w:space="0"/>
                    <w:right w:val="single" w:color="auto" w:sz="4" w:space="0"/>
                  </w:tcBorders>
                  <w:shd w:val="clear" w:color="auto" w:fill="auto"/>
                  <w:vAlign w:val="center"/>
                </w:tcPr>
                <w:p w14:paraId="5176F2CA">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体征记录</w:t>
                  </w:r>
                </w:p>
              </w:tc>
              <w:tc>
                <w:tcPr>
                  <w:tcW w:w="3164" w:type="dxa"/>
                  <w:tcBorders>
                    <w:top w:val="nil"/>
                    <w:left w:val="nil"/>
                    <w:bottom w:val="single" w:color="auto" w:sz="4" w:space="0"/>
                    <w:right w:val="single" w:color="auto" w:sz="4" w:space="0"/>
                  </w:tcBorders>
                  <w:shd w:val="clear" w:color="auto" w:fill="auto"/>
                  <w:vAlign w:val="center"/>
                </w:tcPr>
                <w:p w14:paraId="54987E3B">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记录用户生命体征并上传至管理端、护理端。</w:t>
                  </w:r>
                </w:p>
              </w:tc>
            </w:tr>
            <w:tr w14:paraId="477BAB65">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0B2F3DD6">
                  <w:pPr>
                    <w:widowControl/>
                    <w:jc w:val="left"/>
                    <w:rPr>
                      <w:rFonts w:hint="eastAsia" w:ascii="微软雅黑" w:hAnsi="微软雅黑" w:eastAsia="微软雅黑" w:cs="微软雅黑"/>
                      <w:color w:val="auto"/>
                      <w:kern w:val="0"/>
                      <w:sz w:val="18"/>
                      <w:szCs w:val="18"/>
                    </w:rPr>
                  </w:pPr>
                </w:p>
              </w:tc>
              <w:tc>
                <w:tcPr>
                  <w:tcW w:w="1125" w:type="dxa"/>
                  <w:vMerge w:val="restart"/>
                  <w:tcBorders>
                    <w:top w:val="nil"/>
                    <w:left w:val="single" w:color="auto" w:sz="4" w:space="0"/>
                    <w:bottom w:val="single" w:color="auto" w:sz="4" w:space="0"/>
                    <w:right w:val="single" w:color="auto" w:sz="4" w:space="0"/>
                  </w:tcBorders>
                  <w:shd w:val="clear" w:color="auto" w:fill="auto"/>
                  <w:vAlign w:val="center"/>
                </w:tcPr>
                <w:p w14:paraId="1221B9BD">
                  <w:pPr>
                    <w:widowControl/>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我的</w:t>
                  </w:r>
                </w:p>
              </w:tc>
              <w:tc>
                <w:tcPr>
                  <w:tcW w:w="3164" w:type="dxa"/>
                  <w:tcBorders>
                    <w:top w:val="nil"/>
                    <w:left w:val="nil"/>
                    <w:bottom w:val="single" w:color="auto" w:sz="4" w:space="0"/>
                    <w:right w:val="single" w:color="auto" w:sz="4" w:space="0"/>
                  </w:tcBorders>
                  <w:shd w:val="clear" w:color="auto" w:fill="auto"/>
                  <w:vAlign w:val="center"/>
                </w:tcPr>
                <w:p w14:paraId="450D4476">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基础信息</w:t>
                  </w:r>
                </w:p>
              </w:tc>
            </w:tr>
            <w:tr w14:paraId="47D5739C">
              <w:tblPrEx>
                <w:tblCellMar>
                  <w:top w:w="0" w:type="dxa"/>
                  <w:left w:w="108" w:type="dxa"/>
                  <w:bottom w:w="0" w:type="dxa"/>
                  <w:right w:w="108" w:type="dxa"/>
                </w:tblCellMar>
              </w:tblPrEx>
              <w:trPr>
                <w:trHeight w:val="270" w:hRule="atLeast"/>
              </w:trPr>
              <w:tc>
                <w:tcPr>
                  <w:tcW w:w="742" w:type="dxa"/>
                  <w:vMerge w:val="continue"/>
                  <w:tcBorders>
                    <w:top w:val="nil"/>
                    <w:left w:val="single" w:color="auto" w:sz="4" w:space="0"/>
                    <w:bottom w:val="single" w:color="000000" w:sz="4" w:space="0"/>
                    <w:right w:val="single" w:color="auto" w:sz="4" w:space="0"/>
                  </w:tcBorders>
                  <w:vAlign w:val="center"/>
                </w:tcPr>
                <w:p w14:paraId="27004DCA">
                  <w:pPr>
                    <w:widowControl/>
                    <w:jc w:val="left"/>
                    <w:rPr>
                      <w:rFonts w:hint="eastAsia" w:ascii="微软雅黑" w:hAnsi="微软雅黑" w:eastAsia="微软雅黑" w:cs="微软雅黑"/>
                      <w:color w:val="auto"/>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14:paraId="41A8B255">
                  <w:pPr>
                    <w:widowControl/>
                    <w:jc w:val="left"/>
                    <w:rPr>
                      <w:rFonts w:hint="eastAsia" w:ascii="微软雅黑" w:hAnsi="微软雅黑" w:eastAsia="微软雅黑" w:cs="微软雅黑"/>
                      <w:color w:val="auto"/>
                      <w:kern w:val="0"/>
                      <w:sz w:val="18"/>
                      <w:szCs w:val="18"/>
                    </w:rPr>
                  </w:pPr>
                </w:p>
              </w:tc>
              <w:tc>
                <w:tcPr>
                  <w:tcW w:w="3164" w:type="dxa"/>
                  <w:tcBorders>
                    <w:top w:val="nil"/>
                    <w:left w:val="nil"/>
                    <w:bottom w:val="single" w:color="auto" w:sz="4" w:space="0"/>
                    <w:right w:val="single" w:color="auto" w:sz="4" w:space="0"/>
                  </w:tcBorders>
                  <w:shd w:val="clear" w:color="auto" w:fill="auto"/>
                  <w:vAlign w:val="center"/>
                </w:tcPr>
                <w:p w14:paraId="5C039DC1">
                  <w:pPr>
                    <w:widowControl/>
                    <w:jc w:val="left"/>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退出登录</w:t>
                  </w:r>
                </w:p>
              </w:tc>
            </w:tr>
          </w:tbl>
          <w:p w14:paraId="7F9A5990">
            <w:pPr>
              <w:widowControl/>
              <w:jc w:val="both"/>
              <w:rPr>
                <w:rFonts w:hint="eastAsia" w:ascii="微软雅黑" w:hAnsi="微软雅黑" w:eastAsia="微软雅黑" w:cs="宋体"/>
                <w:color w:val="000000"/>
                <w:kern w:val="0"/>
                <w:sz w:val="18"/>
                <w:szCs w:val="18"/>
              </w:rPr>
            </w:pPr>
          </w:p>
        </w:tc>
        <w:tc>
          <w:tcPr>
            <w:tcW w:w="713" w:type="dxa"/>
            <w:shd w:val="clear" w:color="auto" w:fill="auto"/>
            <w:vAlign w:val="center"/>
          </w:tcPr>
          <w:p w14:paraId="00FDF09D">
            <w:pPr>
              <w:widowControl/>
              <w:jc w:val="both"/>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套</w:t>
            </w:r>
          </w:p>
        </w:tc>
        <w:tc>
          <w:tcPr>
            <w:tcW w:w="630" w:type="dxa"/>
            <w:shd w:val="clear" w:color="auto" w:fill="auto"/>
            <w:vAlign w:val="center"/>
          </w:tcPr>
          <w:p w14:paraId="23C6A36C">
            <w:pPr>
              <w:widowControl/>
              <w:jc w:val="both"/>
              <w:rPr>
                <w:rFonts w:hint="eastAsia"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1</w:t>
            </w:r>
          </w:p>
        </w:tc>
      </w:tr>
      <w:tr w14:paraId="1F1A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3" w:type="dxa"/>
            <w:shd w:val="clear" w:color="auto" w:fill="auto"/>
            <w:vAlign w:val="center"/>
          </w:tcPr>
          <w:p w14:paraId="5D1C9B01">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11</w:t>
            </w:r>
          </w:p>
        </w:tc>
        <w:tc>
          <w:tcPr>
            <w:tcW w:w="773" w:type="dxa"/>
            <w:shd w:val="clear" w:color="auto" w:fill="auto"/>
            <w:vAlign w:val="center"/>
          </w:tcPr>
          <w:p w14:paraId="3017D439">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系统接口改造</w:t>
            </w:r>
          </w:p>
        </w:tc>
        <w:tc>
          <w:tcPr>
            <w:tcW w:w="5603" w:type="dxa"/>
            <w:shd w:val="clear" w:color="auto" w:fill="auto"/>
            <w:vAlign w:val="center"/>
          </w:tcPr>
          <w:p w14:paraId="71C2AE10">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rPr>
              <w:t>（1）移动护理接口：住院病人基本信息、住院病人体征信息</w:t>
            </w:r>
            <w:r>
              <w:rPr>
                <w:rFonts w:hint="eastAsia" w:ascii="微软雅黑" w:hAnsi="微软雅黑" w:eastAsia="微软雅黑" w:cs="微软雅黑"/>
                <w:color w:val="000000"/>
                <w:kern w:val="0"/>
                <w:sz w:val="18"/>
                <w:szCs w:val="18"/>
                <w:lang w:eastAsia="zh-CN"/>
              </w:rPr>
              <w:t>，</w:t>
            </w:r>
          </w:p>
          <w:p w14:paraId="5D5657ED">
            <w:pPr>
              <w:widowControl/>
              <w:jc w:val="left"/>
              <w:rPr>
                <w:rFonts w:hint="eastAsia" w:ascii="微软雅黑" w:hAnsi="微软雅黑" w:eastAsia="微软雅黑" w:cs="微软雅黑"/>
                <w:color w:val="000000"/>
                <w:kern w:val="0"/>
                <w:sz w:val="18"/>
                <w:szCs w:val="18"/>
                <w:highlight w:val="none"/>
              </w:rPr>
            </w:pPr>
            <w:r>
              <w:rPr>
                <w:rFonts w:hint="eastAsia" w:ascii="微软雅黑" w:hAnsi="微软雅黑" w:eastAsia="微软雅黑" w:cs="微软雅黑"/>
                <w:color w:val="000000"/>
                <w:kern w:val="0"/>
                <w:sz w:val="18"/>
                <w:szCs w:val="18"/>
              </w:rPr>
              <w:t>（2）病人监护仪接口：病人监护仪加装转WIFI设备，通过医院WIFI</w:t>
            </w:r>
            <w:r>
              <w:rPr>
                <w:rFonts w:hint="eastAsia" w:ascii="微软雅黑" w:hAnsi="微软雅黑" w:eastAsia="微软雅黑" w:cs="微软雅黑"/>
                <w:color w:val="000000"/>
                <w:kern w:val="0"/>
                <w:sz w:val="18"/>
                <w:szCs w:val="18"/>
                <w:highlight w:val="none"/>
              </w:rPr>
              <w:t>接入医院内网，实现数据传输HL7数据接口</w:t>
            </w:r>
          </w:p>
          <w:p w14:paraId="2F2518E8">
            <w:pPr>
              <w:widowControl/>
              <w:jc w:val="left"/>
              <w:rPr>
                <w:rFonts w:hint="default" w:ascii="微软雅黑" w:hAnsi="微软雅黑" w:eastAsia="微软雅黑" w:cs="微软雅黑"/>
                <w:color w:val="000000"/>
                <w:kern w:val="0"/>
                <w:sz w:val="18"/>
                <w:szCs w:val="18"/>
                <w:lang w:val="en-US" w:eastAsia="zh-CN"/>
              </w:rPr>
            </w:pPr>
            <w:r>
              <w:rPr>
                <w:rFonts w:hint="eastAsia" w:ascii="仿宋_GB2312" w:hAnsi="仿宋_GB2312" w:eastAsia="仿宋_GB2312" w:cs="仿宋_GB2312"/>
                <w:sz w:val="24"/>
                <w:szCs w:val="28"/>
              </w:rPr>
              <w:t>*</w:t>
            </w:r>
            <w:r>
              <w:rPr>
                <w:rFonts w:hint="eastAsia" w:ascii="微软雅黑" w:hAnsi="微软雅黑" w:eastAsia="微软雅黑" w:cs="微软雅黑"/>
                <w:color w:val="000000"/>
                <w:kern w:val="0"/>
                <w:sz w:val="18"/>
                <w:szCs w:val="18"/>
                <w:highlight w:val="none"/>
                <w:lang w:val="en-US" w:eastAsia="zh-CN"/>
              </w:rPr>
              <w:t>（3）为保障业务数据与院内系统互联互通，投保人承诺中标后需与医院移动护理系统进行对接，承诺函格式自拟。</w:t>
            </w:r>
          </w:p>
        </w:tc>
        <w:tc>
          <w:tcPr>
            <w:tcW w:w="713" w:type="dxa"/>
            <w:shd w:val="clear" w:color="auto" w:fill="auto"/>
            <w:vAlign w:val="center"/>
          </w:tcPr>
          <w:p w14:paraId="6EC1058F">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项</w:t>
            </w:r>
          </w:p>
        </w:tc>
        <w:tc>
          <w:tcPr>
            <w:tcW w:w="630" w:type="dxa"/>
            <w:shd w:val="clear" w:color="auto" w:fill="auto"/>
            <w:vAlign w:val="center"/>
          </w:tcPr>
          <w:p w14:paraId="282D4790">
            <w:pPr>
              <w:widowControl/>
              <w:jc w:val="left"/>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1</w:t>
            </w:r>
          </w:p>
        </w:tc>
      </w:tr>
      <w:tr w14:paraId="0F15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83" w:type="dxa"/>
            <w:shd w:val="clear" w:color="auto" w:fill="auto"/>
            <w:vAlign w:val="center"/>
          </w:tcPr>
          <w:p w14:paraId="6AC0318B">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12</w:t>
            </w:r>
          </w:p>
        </w:tc>
        <w:tc>
          <w:tcPr>
            <w:tcW w:w="773" w:type="dxa"/>
            <w:shd w:val="clear" w:color="auto" w:fill="auto"/>
            <w:vAlign w:val="center"/>
          </w:tcPr>
          <w:p w14:paraId="76BFD183">
            <w:pPr>
              <w:keepNext w:val="0"/>
              <w:keepLines w:val="0"/>
              <w:widowControl/>
              <w:suppressLineNumbers w:val="0"/>
              <w:jc w:val="center"/>
              <w:textAlignment w:val="center"/>
              <w:rPr>
                <w:rFonts w:hint="eastAsia" w:ascii="Arial Unicode MS" w:hAnsi="Arial Unicode MS" w:eastAsia="Arial Unicode MS" w:cs="Arial Unicode MS"/>
                <w:i w:val="0"/>
                <w:iCs w:val="0"/>
                <w:color w:val="000000"/>
                <w:kern w:val="2"/>
                <w:sz w:val="21"/>
                <w:szCs w:val="21"/>
                <w:u w:val="none"/>
                <w:lang w:val="en-US" w:eastAsia="zh-CN" w:bidi="ar-SA"/>
              </w:rPr>
            </w:pPr>
            <w:r>
              <w:rPr>
                <w:rFonts w:hint="default" w:ascii="微软雅黑" w:hAnsi="微软雅黑" w:eastAsia="微软雅黑" w:cs="微软雅黑"/>
                <w:color w:val="000000"/>
                <w:kern w:val="0"/>
                <w:sz w:val="18"/>
                <w:szCs w:val="18"/>
                <w:lang w:val="en-US" w:eastAsia="zh-CN"/>
              </w:rPr>
              <w:t>安装调试服务</w:t>
            </w:r>
          </w:p>
        </w:tc>
        <w:tc>
          <w:tcPr>
            <w:tcW w:w="5603" w:type="dxa"/>
            <w:shd w:val="clear" w:color="auto" w:fill="auto"/>
            <w:vAlign w:val="center"/>
          </w:tcPr>
          <w:p w14:paraId="12461FFF">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按建设目标完成安装调试</w:t>
            </w:r>
          </w:p>
        </w:tc>
        <w:tc>
          <w:tcPr>
            <w:tcW w:w="713" w:type="dxa"/>
            <w:shd w:val="clear" w:color="auto" w:fill="auto"/>
            <w:vAlign w:val="center"/>
          </w:tcPr>
          <w:p w14:paraId="68E60356">
            <w:pPr>
              <w:widowControl/>
              <w:jc w:val="left"/>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项</w:t>
            </w:r>
          </w:p>
        </w:tc>
        <w:tc>
          <w:tcPr>
            <w:tcW w:w="630" w:type="dxa"/>
            <w:shd w:val="clear" w:color="auto" w:fill="auto"/>
            <w:vAlign w:val="center"/>
          </w:tcPr>
          <w:p w14:paraId="2862FFB9">
            <w:pPr>
              <w:widowControl/>
              <w:jc w:val="left"/>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1</w:t>
            </w:r>
          </w:p>
        </w:tc>
      </w:tr>
    </w:tbl>
    <w:p w14:paraId="1D36B58C">
      <w:pPr>
        <w:rPr>
          <w:rFonts w:hint="eastAsia" w:ascii="宋体" w:hAnsi="宋体" w:eastAsia="宋体" w:cs="宋体"/>
        </w:rPr>
      </w:pPr>
    </w:p>
    <w:p w14:paraId="7379C7F0">
      <w:pPr>
        <w:rPr>
          <w:rFonts w:hint="eastAsia" w:ascii="宋体" w:hAnsi="宋体" w:eastAsia="宋体" w:cs="宋体"/>
        </w:rPr>
      </w:pPr>
    </w:p>
    <w:p w14:paraId="04DDACEF">
      <w:pPr>
        <w:rPr>
          <w:rFonts w:hint="eastAsia" w:ascii="宋体" w:hAnsi="宋体" w:eastAsia="宋体" w:cs="宋体"/>
        </w:rPr>
      </w:pPr>
    </w:p>
    <w:p w14:paraId="0B0A8A4B">
      <w:pPr>
        <w:rPr>
          <w:rFonts w:hint="eastAsia" w:ascii="宋体" w:hAnsi="宋体" w:eastAsia="宋体" w:cs="宋体"/>
        </w:rPr>
      </w:pPr>
    </w:p>
    <w:p w14:paraId="600DD94C">
      <w:pPr>
        <w:rPr>
          <w:rFonts w:hint="eastAsia" w:ascii="宋体" w:hAnsi="宋体" w:eastAsia="宋体" w:cs="宋体"/>
        </w:rPr>
      </w:pPr>
    </w:p>
    <w:p w14:paraId="66989383">
      <w:pPr>
        <w:rPr>
          <w:rFonts w:hint="eastAsia" w:ascii="宋体" w:hAnsi="宋体" w:eastAsia="宋体" w:cs="宋体"/>
        </w:rPr>
      </w:pPr>
    </w:p>
    <w:p w14:paraId="3CDF922E">
      <w:pPr>
        <w:rPr>
          <w:rFonts w:hint="eastAsia" w:ascii="宋体" w:hAnsi="宋体" w:eastAsia="宋体" w:cs="宋体"/>
        </w:rPr>
      </w:pPr>
    </w:p>
    <w:p w14:paraId="55D5CA91">
      <w:pPr>
        <w:rPr>
          <w:rFonts w:hint="eastAsia" w:ascii="宋体" w:hAnsi="宋体" w:eastAsia="宋体" w:cs="宋体"/>
        </w:rPr>
      </w:pPr>
    </w:p>
    <w:p w14:paraId="1E57D61C">
      <w:pPr>
        <w:rPr>
          <w:rFonts w:hint="eastAsia" w:ascii="宋体" w:hAnsi="宋体" w:eastAsia="宋体" w:cs="宋体"/>
        </w:rPr>
      </w:pPr>
    </w:p>
    <w:p w14:paraId="3113AD9E">
      <w:pPr>
        <w:rPr>
          <w:rFonts w:hint="eastAsia" w:ascii="宋体" w:hAnsi="宋体" w:eastAsia="宋体" w:cs="宋体"/>
        </w:rPr>
      </w:pPr>
    </w:p>
    <w:p w14:paraId="2B8E973C">
      <w:pPr>
        <w:rPr>
          <w:rFonts w:hint="eastAsia" w:ascii="宋体" w:hAnsi="宋体" w:eastAsia="宋体" w:cs="宋体"/>
        </w:rPr>
      </w:pPr>
    </w:p>
    <w:p w14:paraId="3D10B892">
      <w:pPr>
        <w:rPr>
          <w:rFonts w:hint="eastAsia" w:ascii="宋体" w:hAnsi="宋体" w:eastAsia="宋体" w:cs="宋体"/>
        </w:rPr>
      </w:pPr>
    </w:p>
    <w:p w14:paraId="6F5B008B">
      <w:pPr>
        <w:rPr>
          <w:rFonts w:hint="eastAsia" w:ascii="宋体" w:hAnsi="宋体" w:eastAsia="宋体" w:cs="宋体"/>
        </w:rPr>
      </w:pPr>
    </w:p>
    <w:p w14:paraId="12A70EA8">
      <w:pPr>
        <w:rPr>
          <w:rFonts w:hint="eastAsia" w:ascii="宋体" w:hAnsi="宋体" w:eastAsia="宋体" w:cs="宋体"/>
        </w:rPr>
      </w:pPr>
    </w:p>
    <w:p w14:paraId="3479B958">
      <w:pPr>
        <w:rPr>
          <w:rFonts w:hint="eastAsia" w:ascii="宋体" w:hAnsi="宋体" w:eastAsia="宋体" w:cs="宋体"/>
        </w:rPr>
      </w:pPr>
    </w:p>
    <w:p w14:paraId="7AB67D3B">
      <w:pPr>
        <w:rPr>
          <w:rFonts w:hint="eastAsia" w:ascii="宋体" w:hAnsi="宋体" w:eastAsia="宋体" w:cs="宋体"/>
        </w:rPr>
      </w:pPr>
    </w:p>
    <w:p w14:paraId="1CC202D6">
      <w:pPr>
        <w:rPr>
          <w:rFonts w:hint="eastAsia" w:ascii="宋体" w:hAnsi="宋体" w:eastAsia="宋体" w:cs="宋体"/>
        </w:rPr>
      </w:pPr>
    </w:p>
    <w:p w14:paraId="66B8E58F">
      <w:pPr>
        <w:rPr>
          <w:rFonts w:hint="eastAsia" w:ascii="宋体" w:hAnsi="宋体" w:eastAsia="宋体" w:cs="宋体"/>
        </w:rPr>
      </w:pPr>
    </w:p>
    <w:p w14:paraId="40C21C45">
      <w:pPr>
        <w:rPr>
          <w:rFonts w:hint="eastAsia" w:ascii="宋体" w:hAnsi="宋体" w:eastAsia="宋体" w:cs="宋体"/>
        </w:rPr>
      </w:pPr>
    </w:p>
    <w:p w14:paraId="0D06B4E1">
      <w:pPr>
        <w:rPr>
          <w:rFonts w:hint="eastAsia" w:ascii="宋体" w:hAnsi="宋体" w:eastAsia="宋体" w:cs="宋体"/>
        </w:rPr>
      </w:pPr>
    </w:p>
    <w:p w14:paraId="226B0A27">
      <w:pPr>
        <w:rPr>
          <w:rFonts w:hint="eastAsia" w:ascii="宋体" w:hAnsi="宋体" w:eastAsia="宋体" w:cs="宋体"/>
        </w:rPr>
      </w:pPr>
    </w:p>
    <w:p w14:paraId="5B27EB0D">
      <w:pPr>
        <w:rPr>
          <w:rFonts w:hint="eastAsia" w:ascii="宋体" w:hAnsi="宋体" w:eastAsia="宋体" w:cs="宋体"/>
        </w:rPr>
      </w:pPr>
    </w:p>
    <w:p w14:paraId="27B34AF6">
      <w:pPr>
        <w:rPr>
          <w:rFonts w:hint="eastAsia" w:ascii="宋体" w:hAnsi="宋体" w:eastAsia="宋体" w:cs="宋体"/>
        </w:rPr>
      </w:pPr>
    </w:p>
    <w:p w14:paraId="3948D37D">
      <w:pPr>
        <w:rPr>
          <w:rFonts w:hint="eastAsia" w:ascii="宋体" w:hAnsi="宋体" w:eastAsia="宋体" w:cs="宋体"/>
        </w:rPr>
      </w:pPr>
    </w:p>
    <w:p w14:paraId="4EA72A71">
      <w:pPr>
        <w:rPr>
          <w:rFonts w:hint="eastAsia" w:ascii="宋体" w:hAnsi="宋体" w:eastAsia="宋体" w:cs="宋体"/>
        </w:rPr>
      </w:pPr>
    </w:p>
    <w:p w14:paraId="17FD785B">
      <w:pPr>
        <w:rPr>
          <w:rFonts w:hint="eastAsia" w:ascii="宋体" w:hAnsi="宋体" w:eastAsia="宋体" w:cs="宋体"/>
        </w:rPr>
      </w:pPr>
    </w:p>
    <w:p w14:paraId="11A5FF09">
      <w:pPr>
        <w:pStyle w:val="2"/>
        <w:spacing w:line="360" w:lineRule="auto"/>
        <w:rPr>
          <w:rFonts w:hint="eastAsia"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lang w:val="en-US" w:eastAsia="zh-CN"/>
        </w:rPr>
        <w:t>第</w:t>
      </w:r>
      <w:r>
        <w:rPr>
          <w:rFonts w:hint="eastAsia" w:ascii="方正公文小标宋" w:hAnsi="方正公文小标宋" w:eastAsia="方正公文小标宋" w:cs="方正公文小标宋"/>
        </w:rPr>
        <w:t>三篇 项目商务要求</w:t>
      </w:r>
      <w:bookmarkEnd w:id="22"/>
      <w:bookmarkEnd w:id="23"/>
      <w:bookmarkStart w:id="25" w:name="_Toc505608529"/>
    </w:p>
    <w:bookmarkEnd w:id="24"/>
    <w:bookmarkEnd w:id="25"/>
    <w:p w14:paraId="6EFAA133">
      <w:pPr>
        <w:pageBreakBefore w:val="0"/>
        <w:widowControl w:val="0"/>
        <w:kinsoku/>
        <w:wordWrap/>
        <w:overflowPunct/>
        <w:topLinePunct w:val="0"/>
        <w:bidi w:val="0"/>
        <w:snapToGrid w:val="0"/>
        <w:spacing w:line="4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“※”标注的商务需求为符合性审查中的实质性要求，响应文件若不满足按无效投标处理</w:t>
      </w:r>
    </w:p>
    <w:p w14:paraId="20070C61">
      <w:pPr>
        <w:pStyle w:val="3"/>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26" w:name="_Toc98942883"/>
      <w:r>
        <w:rPr>
          <w:rFonts w:hint="eastAsia" w:ascii="方正仿宋_GBK" w:hAnsi="方正仿宋_GBK" w:eastAsia="方正仿宋_GBK" w:cs="方正仿宋_GBK"/>
          <w:b/>
          <w:bCs w:val="0"/>
          <w:sz w:val="24"/>
          <w:szCs w:val="24"/>
        </w:rPr>
        <w:t>一、交货期、交货地点及验收方式</w:t>
      </w:r>
      <w:bookmarkEnd w:id="26"/>
    </w:p>
    <w:p w14:paraId="46B5D05E">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bookmarkStart w:id="27" w:name="_Toc505608530"/>
      <w:bookmarkStart w:id="28" w:name="_Toc98942884"/>
      <w:bookmarkStart w:id="29" w:name="_Toc267320050"/>
      <w:r>
        <w:rPr>
          <w:rFonts w:hint="eastAsia" w:ascii="方正仿宋_GBK" w:hAnsi="方正仿宋_GBK" w:eastAsia="方正仿宋_GBK" w:cs="方正仿宋_GBK"/>
          <w:sz w:val="24"/>
          <w:szCs w:val="24"/>
        </w:rPr>
        <w:t>※1.1交货期</w:t>
      </w:r>
    </w:p>
    <w:p w14:paraId="4BB3041B">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中标人应在采购合同签订后90个日历日内交货并完成安装调试。由于中标人原因每超过1个日历日赔偿采购人合同总额的千分之五延期费。</w:t>
      </w:r>
    </w:p>
    <w:p w14:paraId="5CC554A5">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1.2交货地点</w:t>
      </w:r>
    </w:p>
    <w:p w14:paraId="24FF4946">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交货地点：采购人指定地点。</w:t>
      </w:r>
    </w:p>
    <w:p w14:paraId="6B03184C">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1.3验收方式</w:t>
      </w:r>
    </w:p>
    <w:p w14:paraId="5BFA4F91">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1.3.1.货物到达现场后，中标人应在使用单位人员在场情况下当面开箱，共同清点、检查外观，作出开箱记录，双方签字确认。</w:t>
      </w:r>
    </w:p>
    <w:p w14:paraId="29F74462">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1.3.2.中标人应保证货物到达采购人所在地完好无损，如有缺漏、损坏，由投标人负责调换、补齐或赔偿。</w:t>
      </w:r>
    </w:p>
    <w:p w14:paraId="5F730EAB">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1.3.3.中标人应提供完备的技术资料、装箱单和合格证等，并派遣专业技术人员进行现场安装调试。验收合格条件如下：</w:t>
      </w:r>
    </w:p>
    <w:p w14:paraId="51E65F44">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1.3.3.1设备技术参数与采购合同一致，性能指标达到规定的标准。</w:t>
      </w:r>
    </w:p>
    <w:p w14:paraId="6E6EE7AD">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1.3.3.2货物技术资料、装箱单、合格证等资料齐全。</w:t>
      </w:r>
    </w:p>
    <w:p w14:paraId="4E7677B9">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1.3.3.3在系统试运行期间所出现的问题得到解决，并运行正常。</w:t>
      </w:r>
    </w:p>
    <w:p w14:paraId="3487A0A9">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1.3.3.4在规定时间内完成交货并验收，并经采购人确认。</w:t>
      </w:r>
    </w:p>
    <w:p w14:paraId="082BD377">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1.4.产品在安装调试并试运行符合要求后，才作为最终验收。</w:t>
      </w:r>
    </w:p>
    <w:p w14:paraId="52402859">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1.5.投标人提供的货物未达到竞争性比选文件规定要求，且对采购人造成损失的，由投标人承担一切责任，并赔偿所造成的损失。</w:t>
      </w:r>
    </w:p>
    <w:p w14:paraId="72F1BA97">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1.6.采购人需要制造商对中标人交付的产品（包括质量、技术参数等）进行确认的，制造商应予以配合，并出具书面意见。</w:t>
      </w:r>
    </w:p>
    <w:p w14:paraId="283DB84A">
      <w:pPr>
        <w:pStyle w:val="3"/>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1.7.产品包装材料由投标方自行处置。</w:t>
      </w:r>
    </w:p>
    <w:p w14:paraId="449C4259">
      <w:pPr>
        <w:pStyle w:val="3"/>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二、报价要求</w:t>
      </w:r>
      <w:bookmarkEnd w:id="27"/>
      <w:bookmarkEnd w:id="28"/>
    </w:p>
    <w:p w14:paraId="39AA27C6">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bookmarkStart w:id="30" w:name="_Toc505608531"/>
      <w:r>
        <w:rPr>
          <w:rFonts w:hint="eastAsia" w:ascii="方正仿宋_GBK" w:hAnsi="方正仿宋_GBK" w:eastAsia="方正仿宋_GBK" w:cs="方正仿宋_GBK"/>
          <w:sz w:val="24"/>
          <w:szCs w:val="24"/>
        </w:rPr>
        <w:t>※2.1.本次报价须为人民币报价，包含：产品价、运输费（含装卸费）、保险费、安装费、调试费、售后服务费、税费、培训费、接口费等货到采购人指定地点的所有费用。</w:t>
      </w:r>
    </w:p>
    <w:p w14:paraId="4FC4AFCB">
      <w:pPr>
        <w:pStyle w:val="3"/>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31" w:name="_Toc98942885"/>
      <w:r>
        <w:rPr>
          <w:rFonts w:hint="eastAsia" w:ascii="方正仿宋_GBK" w:hAnsi="方正仿宋_GBK" w:eastAsia="方正仿宋_GBK" w:cs="方正仿宋_GBK"/>
          <w:b/>
          <w:bCs w:val="0"/>
          <w:sz w:val="24"/>
          <w:szCs w:val="24"/>
        </w:rPr>
        <w:t>三、质量保证及售后服务</w:t>
      </w:r>
      <w:bookmarkEnd w:id="29"/>
      <w:bookmarkEnd w:id="30"/>
      <w:bookmarkEnd w:id="31"/>
    </w:p>
    <w:p w14:paraId="7FE1D07E">
      <w:pPr>
        <w:pageBreakBefore w:val="0"/>
        <w:widowControl w:val="0"/>
        <w:numPr>
          <w:ilvl w:val="255"/>
          <w:numId w:val="0"/>
        </w:numPr>
        <w:kinsoku/>
        <w:wordWrap/>
        <w:overflowPunct/>
        <w:topLinePunct w:val="0"/>
        <w:autoSpaceDE w:val="0"/>
        <w:autoSpaceDN w:val="0"/>
        <w:bidi w:val="0"/>
        <w:adjustRightInd w:val="0"/>
        <w:snapToGrid w:val="0"/>
        <w:spacing w:line="420" w:lineRule="exact"/>
        <w:ind w:firstLine="482" w:firstLineChars="200"/>
        <w:jc w:val="left"/>
        <w:textAlignment w:val="auto"/>
        <w:rPr>
          <w:rFonts w:hint="eastAsia" w:ascii="方正仿宋_GBK" w:hAnsi="方正仿宋_GBK" w:eastAsia="方正仿宋_GBK" w:cs="方正仿宋_GBK"/>
          <w:b/>
          <w:sz w:val="24"/>
          <w:szCs w:val="24"/>
        </w:rPr>
      </w:pPr>
      <w:bookmarkStart w:id="32" w:name="_Toc505608532"/>
      <w:bookmarkStart w:id="33" w:name="_Toc98942886"/>
      <w:bookmarkStart w:id="34" w:name="_Toc267320051"/>
      <w:r>
        <w:rPr>
          <w:rFonts w:hint="eastAsia" w:ascii="方正仿宋_GBK" w:hAnsi="方正仿宋_GBK" w:eastAsia="方正仿宋_GBK" w:cs="方正仿宋_GBK"/>
          <w:b/>
          <w:sz w:val="24"/>
          <w:szCs w:val="24"/>
        </w:rPr>
        <w:t>3.1产品质量保证期</w:t>
      </w:r>
    </w:p>
    <w:p w14:paraId="23DF7C16">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※3.1.1.投标人应明确承诺：其投标产品质量保证期达到  一 年（耗材及易损件除外）。</w:t>
      </w:r>
    </w:p>
    <w:p w14:paraId="48EFEA56">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3.1.2.投标产品属于国家规定“三包”范围的，其产品质量保证期不得低于“三包”规定。</w:t>
      </w:r>
    </w:p>
    <w:p w14:paraId="691EA5F8">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3.1.3.投标人的质量保证期承诺优于国家“三包”规定的，按投标人实际承诺执行。</w:t>
      </w:r>
    </w:p>
    <w:p w14:paraId="7161D9D0">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3.1.4.投标产品由制造商（指产品生产制造商，或其负责销售、售后服务机构，以下同）负责标准售后服务的，应当在响应文件中予以明确说明,并附制造商售后服务承诺。</w:t>
      </w:r>
    </w:p>
    <w:p w14:paraId="58B9C874">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3.1.5.投标人提供的商品必须是原装封装的全新出厂产品，完全符合国家有关技术标准、医疗卫生行业标准、产品质量标准。</w:t>
      </w:r>
    </w:p>
    <w:p w14:paraId="79C54A30">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3.2.售后服务内容</w:t>
      </w:r>
    </w:p>
    <w:p w14:paraId="09306420">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3.2.1.投标人和制造商在质量保证期内应当为采购人提供以下技术支持和服务：</w:t>
      </w:r>
    </w:p>
    <w:p w14:paraId="68E4F3F0">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3.2.1.1电话咨询</w:t>
      </w:r>
    </w:p>
    <w:p w14:paraId="052C4BD7">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中标人和制造商应当为采购人提供技术援助电话，解答采购人在使用中遇到的问题，及时为采购人提出解决问题的建议。</w:t>
      </w:r>
    </w:p>
    <w:p w14:paraId="78F6027D">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3.2.1.2现场响应</w:t>
      </w:r>
    </w:p>
    <w:p w14:paraId="1CB3E1D3">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采购人遇到使用及技术问题，电话咨询不能解决的，售后服务人员应在24小时内到达现场进行处理，确保产品正常工作。</w:t>
      </w:r>
    </w:p>
    <w:p w14:paraId="1542E03A">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3.2.1.3技术升级</w:t>
      </w:r>
    </w:p>
    <w:p w14:paraId="0B0A096C">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在质保期内，如果中标人和制造商的产品技术升级，投标人应及时通知采购人，如采购人有相应要求，中标人和制造商应对采购人购买的产品进行升级服务。</w:t>
      </w:r>
    </w:p>
    <w:p w14:paraId="32585362">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3.2.2.质保期外服务要求</w:t>
      </w:r>
    </w:p>
    <w:p w14:paraId="4C1E08C9">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3.2.2.1质量保证期过后，投标人和制造商应同样提供免费电话咨询服务，并应承诺提供产品上门维护服务。</w:t>
      </w:r>
    </w:p>
    <w:p w14:paraId="32112891">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3.2.2.2质量保证期过后，采购人需要继续由原投标人和制造商提供售后服务的，该投标人和制造商应以优惠价格提供售后服务。</w:t>
      </w:r>
    </w:p>
    <w:p w14:paraId="16C62912">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3.2.2.3质保期后终身免费上门维修，只收取配件费。</w:t>
      </w:r>
    </w:p>
    <w:p w14:paraId="515C645B">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3.3.备品备件及易损件</w:t>
      </w:r>
    </w:p>
    <w:p w14:paraId="5A5E1B72">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val="0"/>
          <w:bCs/>
          <w:sz w:val="24"/>
          <w:szCs w:val="24"/>
        </w:rPr>
        <w:t>中标人和制造商售后服务中，维修使用的备品备件及易损件应为原厂配件，未经采购人同意不得使用非原厂配件。</w:t>
      </w:r>
    </w:p>
    <w:p w14:paraId="4922687A">
      <w:pPr>
        <w:pageBreakBefore w:val="0"/>
        <w:widowControl w:val="0"/>
        <w:numPr>
          <w:ilvl w:val="255"/>
          <w:numId w:val="0"/>
        </w:numPr>
        <w:kinsoku/>
        <w:wordWrap/>
        <w:overflowPunct/>
        <w:topLinePunct w:val="0"/>
        <w:autoSpaceDE w:val="0"/>
        <w:autoSpaceDN w:val="0"/>
        <w:bidi w:val="0"/>
        <w:adjustRightInd w:val="0"/>
        <w:snapToGrid w:val="0"/>
        <w:spacing w:line="420" w:lineRule="exact"/>
        <w:jc w:val="lef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四、付款方式</w:t>
      </w:r>
      <w:bookmarkEnd w:id="32"/>
      <w:bookmarkEnd w:id="33"/>
      <w:bookmarkEnd w:id="34"/>
    </w:p>
    <w:p w14:paraId="480EF699">
      <w:pPr>
        <w:pageBreakBefore w:val="0"/>
        <w:widowControl w:val="0"/>
        <w:numPr>
          <w:ilvl w:val="255"/>
          <w:numId w:val="0"/>
        </w:numPr>
        <w:kinsoku/>
        <w:wordWrap/>
        <w:overflowPunct/>
        <w:topLinePunct w:val="0"/>
        <w:autoSpaceDE w:val="0"/>
        <w:autoSpaceDN w:val="0"/>
        <w:bidi w:val="0"/>
        <w:adjustRightInd w:val="0"/>
        <w:snapToGrid w:val="0"/>
        <w:spacing w:line="420" w:lineRule="exact"/>
        <w:ind w:firstLine="480" w:firstLineChars="200"/>
        <w:textAlignment w:val="auto"/>
        <w:rPr>
          <w:rFonts w:hint="eastAsia" w:ascii="方正仿宋_GBK" w:hAnsi="方正仿宋_GBK" w:eastAsia="方正仿宋_GBK" w:cs="方正仿宋_GBK"/>
          <w:color w:val="FF0000"/>
          <w:sz w:val="24"/>
          <w:szCs w:val="24"/>
          <w:lang w:eastAsia="zh-CN"/>
        </w:rPr>
      </w:pPr>
      <w:bookmarkStart w:id="35" w:name="_Toc267320052"/>
      <w:bookmarkStart w:id="36" w:name="_Toc505608533"/>
      <w:r>
        <w:rPr>
          <w:rFonts w:hint="eastAsia" w:ascii="方正仿宋_GBK" w:hAnsi="方正仿宋_GBK" w:eastAsia="方正仿宋_GBK" w:cs="方正仿宋_GBK"/>
          <w:color w:val="FF0000"/>
          <w:sz w:val="24"/>
          <w:szCs w:val="24"/>
        </w:rPr>
        <w:t>验收合格后，收到乙方开具合同全额发票后15个工作日内，甲方支付</w:t>
      </w:r>
      <w:r>
        <w:rPr>
          <w:rFonts w:hint="eastAsia" w:ascii="方正仿宋_GBK" w:hAnsi="方正仿宋_GBK" w:eastAsia="方正仿宋_GBK" w:cs="方正仿宋_GBK"/>
          <w:color w:val="FF0000"/>
          <w:sz w:val="24"/>
          <w:szCs w:val="24"/>
          <w:lang w:eastAsia="zh-Hans"/>
        </w:rPr>
        <w:t>合同金额的</w:t>
      </w:r>
      <w:r>
        <w:rPr>
          <w:rFonts w:hint="eastAsia" w:ascii="方正仿宋_GBK" w:hAnsi="方正仿宋_GBK" w:eastAsia="方正仿宋_GBK" w:cs="方正仿宋_GBK"/>
          <w:color w:val="FF0000"/>
          <w:sz w:val="24"/>
          <w:szCs w:val="24"/>
          <w:lang w:val="en-US" w:eastAsia="zh-CN"/>
        </w:rPr>
        <w:t>100</w:t>
      </w:r>
      <w:r>
        <w:rPr>
          <w:rFonts w:hint="eastAsia" w:ascii="方正仿宋_GBK" w:hAnsi="方正仿宋_GBK" w:eastAsia="方正仿宋_GBK" w:cs="方正仿宋_GBK"/>
          <w:color w:val="FF0000"/>
          <w:sz w:val="24"/>
          <w:szCs w:val="24"/>
          <w:lang w:eastAsia="zh-Hans"/>
        </w:rPr>
        <w:t>%</w:t>
      </w:r>
      <w:r>
        <w:rPr>
          <w:rFonts w:hint="eastAsia" w:ascii="方正仿宋_GBK" w:hAnsi="方正仿宋_GBK" w:eastAsia="方正仿宋_GBK" w:cs="方正仿宋_GBK"/>
          <w:color w:val="FF0000"/>
          <w:sz w:val="24"/>
          <w:szCs w:val="24"/>
          <w:lang w:val="en-US" w:eastAsia="zh-CN"/>
        </w:rPr>
        <w:t>.</w:t>
      </w:r>
    </w:p>
    <w:p w14:paraId="6FAA55EA">
      <w:pPr>
        <w:pStyle w:val="3"/>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37" w:name="_Toc98942887"/>
      <w:r>
        <w:rPr>
          <w:rFonts w:hint="eastAsia" w:ascii="方正仿宋_GBK" w:hAnsi="方正仿宋_GBK" w:eastAsia="方正仿宋_GBK" w:cs="方正仿宋_GBK"/>
          <w:b/>
          <w:bCs w:val="0"/>
          <w:sz w:val="24"/>
          <w:szCs w:val="24"/>
        </w:rPr>
        <w:t>五、知识产权</w:t>
      </w:r>
      <w:bookmarkEnd w:id="35"/>
      <w:bookmarkEnd w:id="36"/>
      <w:bookmarkEnd w:id="37"/>
    </w:p>
    <w:p w14:paraId="74AED80F">
      <w:pPr>
        <w:pageBreakBefore w:val="0"/>
        <w:widowControl w:val="0"/>
        <w:kinsoku/>
        <w:wordWrap/>
        <w:overflowPunct/>
        <w:topLinePunct w:val="0"/>
        <w:bidi w:val="0"/>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2A3ABF6">
      <w:pPr>
        <w:pStyle w:val="3"/>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38" w:name="_Toc267320053"/>
      <w:bookmarkStart w:id="39" w:name="_Toc505608534"/>
      <w:bookmarkStart w:id="40" w:name="_Toc98942888"/>
      <w:r>
        <w:rPr>
          <w:rFonts w:hint="eastAsia" w:ascii="方正仿宋_GBK" w:hAnsi="方正仿宋_GBK" w:eastAsia="方正仿宋_GBK" w:cs="方正仿宋_GBK"/>
          <w:b/>
          <w:bCs w:val="0"/>
          <w:sz w:val="24"/>
          <w:szCs w:val="24"/>
        </w:rPr>
        <w:t>六、培训</w:t>
      </w:r>
      <w:bookmarkEnd w:id="38"/>
      <w:bookmarkEnd w:id="39"/>
      <w:bookmarkEnd w:id="40"/>
    </w:p>
    <w:p w14:paraId="0C08E798">
      <w:pPr>
        <w:pageBreakBefore w:val="0"/>
        <w:widowControl w:val="0"/>
        <w:kinsoku/>
        <w:wordWrap/>
        <w:overflowPunct/>
        <w:topLinePunct w:val="0"/>
        <w:bidi w:val="0"/>
        <w:spacing w:line="420" w:lineRule="exact"/>
        <w:ind w:firstLine="424" w:firstLineChars="17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投标人对其提供产品的使用和操作应尽培训义务。投标人应提供对采购人的基本免费培训，使采购人使用人员能够正常操作。</w:t>
      </w:r>
    </w:p>
    <w:p w14:paraId="4CA962FF">
      <w:pPr>
        <w:pStyle w:val="3"/>
        <w:pageBreakBefore w:val="0"/>
        <w:widowControl w:val="0"/>
        <w:kinsoku/>
        <w:wordWrap/>
        <w:overflowPunct/>
        <w:topLinePunct w:val="0"/>
        <w:bidi w:val="0"/>
        <w:spacing w:line="420" w:lineRule="exact"/>
        <w:textAlignment w:val="auto"/>
        <w:rPr>
          <w:rFonts w:hint="eastAsia" w:ascii="方正仿宋_GBK" w:hAnsi="方正仿宋_GBK" w:eastAsia="方正仿宋_GBK" w:cs="方正仿宋_GBK"/>
          <w:b/>
          <w:bCs w:val="0"/>
          <w:sz w:val="24"/>
          <w:szCs w:val="24"/>
        </w:rPr>
      </w:pPr>
      <w:bookmarkStart w:id="41" w:name="_Toc267320054"/>
      <w:bookmarkStart w:id="42" w:name="_Toc505608536"/>
      <w:bookmarkStart w:id="43" w:name="_Toc98942889"/>
      <w:r>
        <w:rPr>
          <w:rFonts w:hint="eastAsia" w:ascii="方正仿宋_GBK" w:hAnsi="方正仿宋_GBK" w:eastAsia="方正仿宋_GBK" w:cs="方正仿宋_GBK"/>
          <w:b/>
          <w:bCs w:val="0"/>
          <w:sz w:val="24"/>
          <w:szCs w:val="24"/>
        </w:rPr>
        <w:t>七、</w:t>
      </w:r>
      <w:bookmarkEnd w:id="41"/>
      <w:r>
        <w:rPr>
          <w:rFonts w:hint="eastAsia" w:ascii="方正仿宋_GBK" w:hAnsi="方正仿宋_GBK" w:eastAsia="方正仿宋_GBK" w:cs="方正仿宋_GBK"/>
          <w:b/>
          <w:bCs w:val="0"/>
          <w:sz w:val="24"/>
          <w:szCs w:val="24"/>
        </w:rPr>
        <w:t>其他商务要求内容</w:t>
      </w:r>
      <w:bookmarkEnd w:id="42"/>
      <w:bookmarkEnd w:id="43"/>
    </w:p>
    <w:p w14:paraId="1947B3FF">
      <w:pPr>
        <w:pageBreakBefore w:val="0"/>
        <w:widowControl w:val="0"/>
        <w:kinsoku/>
        <w:wordWrap/>
        <w:overflowPunct/>
        <w:topLinePunct w:val="0"/>
        <w:bidi w:val="0"/>
        <w:snapToGrid w:val="0"/>
        <w:spacing w:line="4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7.1.投标人必须在响应文件中对以上条款和服务承诺明确列出，承诺内容必须达到本篇及竞争性比选文件其他条款的要求。</w:t>
      </w:r>
    </w:p>
    <w:p w14:paraId="6ED0EB91">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7.2.其他未尽事宜由供需双方在采购合同中详细约定，投标人在响应文件中所承诺的所有经济、技术和商务条款都要纳入成交合同中。</w:t>
      </w:r>
    </w:p>
    <w:p w14:paraId="5FEA00C7">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2F2CA9BC">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二十赔付采购人延误损失。</w:t>
      </w:r>
    </w:p>
    <w:p w14:paraId="5F786A29">
      <w:pPr>
        <w:pageBreakBefore w:val="0"/>
        <w:widowControl w:val="0"/>
        <w:kinsoku/>
        <w:wordWrap/>
        <w:overflowPunct/>
        <w:topLinePunct w:val="0"/>
        <w:bidi w:val="0"/>
        <w:spacing w:line="42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7.5.竞争性比选文件、中标人的响应文件及有效承诺文件等，均为签订合同的依据，是合同不可分割的一部分。</w:t>
      </w:r>
    </w:p>
    <w:p w14:paraId="54001EFA">
      <w:pPr>
        <w:pageBreakBefore w:val="0"/>
        <w:widowControl w:val="0"/>
        <w:kinsoku/>
        <w:wordWrap/>
        <w:overflowPunct/>
        <w:topLinePunct w:val="0"/>
        <w:bidi w:val="0"/>
        <w:spacing w:line="42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7.6.</w:t>
      </w:r>
      <w:r>
        <w:rPr>
          <w:rFonts w:hint="eastAsia" w:ascii="方正仿宋_GBK" w:hAnsi="方正仿宋_GBK" w:eastAsia="方正仿宋_GBK" w:cs="方正仿宋_GBK"/>
          <w:color w:val="FF0000"/>
          <w:kern w:val="0"/>
          <w:sz w:val="24"/>
          <w:szCs w:val="24"/>
        </w:rPr>
        <w:t>若</w:t>
      </w:r>
      <w:r>
        <w:rPr>
          <w:rFonts w:hint="eastAsia" w:ascii="方正仿宋_GBK" w:hAnsi="方正仿宋_GBK" w:eastAsia="方正仿宋_GBK" w:cs="方正仿宋_GBK"/>
          <w:color w:val="FF0000"/>
          <w:kern w:val="0"/>
          <w:sz w:val="24"/>
          <w:szCs w:val="24"/>
          <w:lang w:eastAsia="zh-CN"/>
        </w:rPr>
        <w:t>采购人</w:t>
      </w:r>
      <w:r>
        <w:rPr>
          <w:rFonts w:hint="eastAsia" w:ascii="方正仿宋_GBK" w:hAnsi="方正仿宋_GBK" w:eastAsia="方正仿宋_GBK" w:cs="方正仿宋_GBK"/>
          <w:color w:val="FF0000"/>
          <w:kern w:val="0"/>
          <w:sz w:val="24"/>
          <w:szCs w:val="24"/>
          <w:lang w:eastAsia="zh-Hans"/>
        </w:rPr>
        <w:t>认为</w:t>
      </w:r>
      <w:r>
        <w:rPr>
          <w:rFonts w:hint="eastAsia" w:ascii="方正仿宋_GBK" w:hAnsi="方正仿宋_GBK" w:eastAsia="方正仿宋_GBK" w:cs="方正仿宋_GBK"/>
          <w:color w:val="FF0000"/>
          <w:kern w:val="0"/>
          <w:sz w:val="24"/>
          <w:szCs w:val="24"/>
        </w:rPr>
        <w:t>货物需要第三方质量检测或者鉴定的，</w:t>
      </w:r>
      <w:r>
        <w:rPr>
          <w:rFonts w:hint="eastAsia" w:ascii="方正仿宋_GBK" w:hAnsi="方正仿宋_GBK" w:eastAsia="方正仿宋_GBK" w:cs="方正仿宋_GBK"/>
          <w:color w:val="FF0000"/>
          <w:kern w:val="0"/>
          <w:sz w:val="24"/>
          <w:szCs w:val="24"/>
          <w:lang w:eastAsia="zh-CN"/>
        </w:rPr>
        <w:t>采购人</w:t>
      </w:r>
      <w:r>
        <w:rPr>
          <w:rFonts w:hint="eastAsia" w:ascii="方正仿宋_GBK" w:hAnsi="方正仿宋_GBK" w:eastAsia="方正仿宋_GBK" w:cs="方正仿宋_GBK"/>
          <w:color w:val="FF0000"/>
          <w:kern w:val="0"/>
          <w:sz w:val="24"/>
          <w:szCs w:val="24"/>
          <w:lang w:eastAsia="zh-Hans"/>
        </w:rPr>
        <w:t>有权</w:t>
      </w:r>
      <w:r>
        <w:rPr>
          <w:rFonts w:hint="eastAsia" w:ascii="方正仿宋_GBK" w:hAnsi="方正仿宋_GBK" w:eastAsia="方正仿宋_GBK" w:cs="方正仿宋_GBK"/>
          <w:color w:val="FF0000"/>
          <w:kern w:val="0"/>
          <w:sz w:val="24"/>
          <w:szCs w:val="24"/>
        </w:rPr>
        <w:t>单方选择检测/鉴定机构，</w:t>
      </w:r>
      <w:r>
        <w:rPr>
          <w:rFonts w:hint="eastAsia" w:ascii="方正仿宋_GBK" w:hAnsi="方正仿宋_GBK" w:eastAsia="方正仿宋_GBK" w:cs="方正仿宋_GBK"/>
          <w:color w:val="FF0000"/>
          <w:kern w:val="0"/>
          <w:sz w:val="24"/>
          <w:szCs w:val="24"/>
          <w:lang w:eastAsia="zh-CN"/>
        </w:rPr>
        <w:t>中标人</w:t>
      </w:r>
      <w:r>
        <w:rPr>
          <w:rFonts w:hint="eastAsia" w:ascii="方正仿宋_GBK" w:hAnsi="方正仿宋_GBK" w:eastAsia="方正仿宋_GBK" w:cs="方正仿宋_GBK"/>
          <w:color w:val="FF0000"/>
          <w:kern w:val="0"/>
          <w:sz w:val="24"/>
          <w:szCs w:val="24"/>
        </w:rPr>
        <w:t>对前述机构的检测/鉴定结论予以认可，</w:t>
      </w:r>
      <w:r>
        <w:rPr>
          <w:rFonts w:hint="eastAsia" w:ascii="方正仿宋_GBK" w:hAnsi="方正仿宋_GBK" w:eastAsia="方正仿宋_GBK" w:cs="方正仿宋_GBK"/>
          <w:color w:val="FF0000"/>
          <w:kern w:val="0"/>
          <w:sz w:val="24"/>
          <w:szCs w:val="24"/>
          <w:lang w:eastAsia="zh-Hans"/>
        </w:rPr>
        <w:t>且</w:t>
      </w:r>
      <w:r>
        <w:rPr>
          <w:rFonts w:hint="eastAsia" w:ascii="方正仿宋_GBK" w:hAnsi="方正仿宋_GBK" w:eastAsia="方正仿宋_GBK" w:cs="方正仿宋_GBK"/>
          <w:color w:val="FF0000"/>
          <w:kern w:val="0"/>
          <w:sz w:val="24"/>
          <w:szCs w:val="24"/>
          <w:lang w:eastAsia="zh-CN"/>
        </w:rPr>
        <w:t>中标人</w:t>
      </w:r>
      <w:r>
        <w:rPr>
          <w:rFonts w:hint="eastAsia" w:ascii="方正仿宋_GBK" w:hAnsi="方正仿宋_GBK" w:eastAsia="方正仿宋_GBK" w:cs="方正仿宋_GBK"/>
          <w:color w:val="FF0000"/>
          <w:kern w:val="0"/>
          <w:sz w:val="24"/>
          <w:szCs w:val="24"/>
        </w:rPr>
        <w:t>应承担相关费用（包括但不限于检测费用、鉴定费用、运输费用、装卸费用等）。</w:t>
      </w:r>
    </w:p>
    <w:p w14:paraId="7C527D9A">
      <w:pPr>
        <w:pStyle w:val="2"/>
        <w:spacing w:line="360" w:lineRule="auto"/>
        <w:rPr>
          <w:rFonts w:hint="eastAsia" w:ascii="宋体" w:hAnsi="宋体" w:eastAsia="宋体" w:cs="宋体"/>
        </w:rPr>
      </w:pPr>
      <w:bookmarkStart w:id="44" w:name="_Toc19113859"/>
      <w:bookmarkStart w:id="45" w:name="_Toc98942890"/>
    </w:p>
    <w:p w14:paraId="10DA69CA">
      <w:pPr>
        <w:rPr>
          <w:rFonts w:hint="eastAsia" w:ascii="宋体" w:hAnsi="宋体" w:eastAsia="宋体" w:cs="宋体"/>
        </w:rPr>
      </w:pPr>
    </w:p>
    <w:p w14:paraId="204507B1">
      <w:pPr>
        <w:rPr>
          <w:rFonts w:hint="eastAsia" w:ascii="宋体" w:hAnsi="宋体" w:eastAsia="宋体" w:cs="宋体"/>
        </w:rPr>
      </w:pPr>
    </w:p>
    <w:p w14:paraId="698E65E6">
      <w:pPr>
        <w:rPr>
          <w:rFonts w:hint="eastAsia" w:ascii="宋体" w:hAnsi="宋体" w:eastAsia="宋体" w:cs="宋体"/>
        </w:rPr>
      </w:pPr>
    </w:p>
    <w:p w14:paraId="6F3DFE37">
      <w:pPr>
        <w:rPr>
          <w:rFonts w:hint="eastAsia" w:ascii="宋体" w:hAnsi="宋体" w:eastAsia="宋体" w:cs="宋体"/>
        </w:rPr>
      </w:pPr>
    </w:p>
    <w:p w14:paraId="0DA913E8">
      <w:pPr>
        <w:pStyle w:val="5"/>
        <w:rPr>
          <w:rFonts w:hint="eastAsia"/>
        </w:rPr>
      </w:pPr>
    </w:p>
    <w:p w14:paraId="62945732">
      <w:pPr>
        <w:pStyle w:val="2"/>
        <w:spacing w:line="360" w:lineRule="auto"/>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第四篇 资格审查及评分办法</w:t>
      </w:r>
      <w:bookmarkEnd w:id="44"/>
      <w:bookmarkEnd w:id="45"/>
    </w:p>
    <w:p w14:paraId="72A6AAEB">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46" w:name="_Toc98942891"/>
      <w:r>
        <w:rPr>
          <w:rFonts w:hint="eastAsia" w:ascii="方正仿宋_GBK" w:hAnsi="方正仿宋_GBK" w:eastAsia="方正仿宋_GBK" w:cs="方正仿宋_GBK"/>
          <w:b/>
          <w:bCs w:val="0"/>
          <w:sz w:val="24"/>
          <w:szCs w:val="24"/>
        </w:rPr>
        <w:t>一、资格审查</w:t>
      </w:r>
      <w:bookmarkEnd w:id="46"/>
    </w:p>
    <w:p w14:paraId="62B8B829">
      <w:pPr>
        <w:spacing w:line="360" w:lineRule="auto"/>
        <w:ind w:firstLine="566" w:firstLineChars="23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中的资格证明文件进行审查。资格审查资料表如下：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3288"/>
        <w:gridCol w:w="4420"/>
      </w:tblGrid>
      <w:tr w14:paraId="244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95F992">
            <w:pPr>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4413" w:type="dxa"/>
            <w:gridSpan w:val="2"/>
            <w:vAlign w:val="center"/>
          </w:tcPr>
          <w:p w14:paraId="5172A777">
            <w:pPr>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检查因素</w:t>
            </w:r>
          </w:p>
        </w:tc>
        <w:tc>
          <w:tcPr>
            <w:tcW w:w="4420" w:type="dxa"/>
            <w:vAlign w:val="center"/>
          </w:tcPr>
          <w:p w14:paraId="5902F2DC">
            <w:pPr>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检查内容</w:t>
            </w:r>
          </w:p>
        </w:tc>
      </w:tr>
      <w:tr w14:paraId="38A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7618BEBE">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25" w:type="dxa"/>
            <w:vMerge w:val="restart"/>
            <w:vAlign w:val="center"/>
          </w:tcPr>
          <w:p w14:paraId="4A0770A5">
            <w:pPr>
              <w:spacing w:line="360" w:lineRule="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投标人应符合的基本资格条件</w:t>
            </w:r>
          </w:p>
        </w:tc>
        <w:tc>
          <w:tcPr>
            <w:tcW w:w="3288" w:type="dxa"/>
            <w:vAlign w:val="center"/>
          </w:tcPr>
          <w:p w14:paraId="5A530ECD">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tc>
        <w:tc>
          <w:tcPr>
            <w:tcW w:w="4420" w:type="dxa"/>
            <w:vAlign w:val="center"/>
          </w:tcPr>
          <w:p w14:paraId="1463A301">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投标人法人营业执照（副本）或事业单位法人证书（副本）或个体工商户营业执照或有效的自然人身份证明、组织机构代码证复印件； 投标人法定代表人身份证明和法定代表人授权代表委托书。</w:t>
            </w:r>
          </w:p>
        </w:tc>
      </w:tr>
      <w:tr w14:paraId="0EB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E4024EA">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68696308">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786BDAD5">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（2）</w:t>
            </w:r>
            <w:r>
              <w:rPr>
                <w:rFonts w:hint="eastAsia" w:ascii="方正仿宋_GBK" w:hAnsi="方正仿宋_GBK" w:eastAsia="方正仿宋_GBK" w:cs="方正仿宋_GBK"/>
                <w:sz w:val="24"/>
                <w:szCs w:val="24"/>
              </w:rPr>
              <w:t>具有良好的商业信誉和健全的财务会计制度</w:t>
            </w:r>
          </w:p>
        </w:tc>
        <w:tc>
          <w:tcPr>
            <w:tcW w:w="4420" w:type="dxa"/>
            <w:vMerge w:val="restart"/>
            <w:vAlign w:val="center"/>
          </w:tcPr>
          <w:p w14:paraId="3A805A1C">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投标人提供书面声明（见格式文件）；</w:t>
            </w:r>
          </w:p>
        </w:tc>
      </w:tr>
      <w:tr w14:paraId="45B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D0C541C">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7AD71DE8">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7AF85571">
            <w:pPr>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（3）具有履行合同所必需的设备和专业技术能力</w:t>
            </w:r>
          </w:p>
        </w:tc>
        <w:tc>
          <w:tcPr>
            <w:tcW w:w="4420" w:type="dxa"/>
            <w:vMerge w:val="continue"/>
            <w:vAlign w:val="center"/>
          </w:tcPr>
          <w:p w14:paraId="059CBD10">
            <w:pPr>
              <w:rPr>
                <w:rFonts w:hint="eastAsia" w:ascii="方正仿宋_GBK" w:hAnsi="方正仿宋_GBK" w:eastAsia="方正仿宋_GBK" w:cs="方正仿宋_GBK"/>
                <w:sz w:val="24"/>
                <w:szCs w:val="24"/>
              </w:rPr>
            </w:pPr>
          </w:p>
        </w:tc>
      </w:tr>
      <w:tr w14:paraId="3A3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53CE5DA5">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72DCEB18">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0A441AE3">
            <w:pPr>
              <w:spacing w:line="360" w:lineRule="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（4）有依法缴纳税收和社会保障金的良好记录</w:t>
            </w:r>
          </w:p>
        </w:tc>
        <w:tc>
          <w:tcPr>
            <w:tcW w:w="4420" w:type="dxa"/>
            <w:vMerge w:val="continue"/>
            <w:vAlign w:val="center"/>
          </w:tcPr>
          <w:p w14:paraId="14AB2AED">
            <w:pPr>
              <w:rPr>
                <w:rFonts w:hint="eastAsia" w:ascii="方正仿宋_GBK" w:hAnsi="方正仿宋_GBK" w:eastAsia="方正仿宋_GBK" w:cs="方正仿宋_GBK"/>
                <w:sz w:val="24"/>
                <w:szCs w:val="24"/>
              </w:rPr>
            </w:pPr>
          </w:p>
        </w:tc>
      </w:tr>
      <w:tr w14:paraId="344B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7596D7F">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022EC9BD">
            <w:pPr>
              <w:spacing w:line="360" w:lineRule="auto"/>
              <w:rPr>
                <w:rFonts w:hint="eastAsia" w:ascii="方正仿宋_GBK" w:hAnsi="方正仿宋_GBK" w:eastAsia="方正仿宋_GBK" w:cs="方正仿宋_GBK"/>
                <w:sz w:val="24"/>
                <w:szCs w:val="24"/>
                <w:lang w:val="zh-CN"/>
              </w:rPr>
            </w:pPr>
          </w:p>
        </w:tc>
        <w:tc>
          <w:tcPr>
            <w:tcW w:w="3288" w:type="dxa"/>
            <w:vAlign w:val="center"/>
          </w:tcPr>
          <w:p w14:paraId="5CF0F2DC">
            <w:pPr>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（5）参加采购活动前三年内，在经营活动中没有重大违法记录（注</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eq \o\ac(</w:instrText>
            </w:r>
            <w:r>
              <w:rPr>
                <w:rFonts w:hint="eastAsia" w:ascii="方正仿宋_GBK" w:hAnsi="方正仿宋_GBK" w:eastAsia="方正仿宋_GBK" w:cs="方正仿宋_GBK"/>
                <w:position w:val="-4"/>
                <w:sz w:val="36"/>
                <w:szCs w:val="24"/>
              </w:rPr>
              <w:instrText xml:space="preserve">○</w:instrText>
            </w:r>
            <w:r>
              <w:rPr>
                <w:rFonts w:hint="eastAsia" w:ascii="方正仿宋_GBK" w:hAnsi="方正仿宋_GBK" w:eastAsia="方正仿宋_GBK" w:cs="方正仿宋_GBK"/>
                <w:position w:val="0"/>
                <w:sz w:val="24"/>
                <w:szCs w:val="24"/>
              </w:rPr>
              <w:instrText xml:space="preserve">,2)</w:instrTex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w:t>
            </w:r>
          </w:p>
        </w:tc>
        <w:tc>
          <w:tcPr>
            <w:tcW w:w="4420" w:type="dxa"/>
            <w:vMerge w:val="continue"/>
            <w:vAlign w:val="center"/>
          </w:tcPr>
          <w:p w14:paraId="1C8A76F0">
            <w:pPr>
              <w:rPr>
                <w:rFonts w:hint="eastAsia" w:ascii="方正仿宋_GBK" w:hAnsi="方正仿宋_GBK" w:eastAsia="方正仿宋_GBK" w:cs="方正仿宋_GBK"/>
                <w:sz w:val="24"/>
                <w:szCs w:val="24"/>
              </w:rPr>
            </w:pPr>
          </w:p>
        </w:tc>
      </w:tr>
      <w:tr w14:paraId="44B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266C6CBE">
            <w:pPr>
              <w:spacing w:line="360" w:lineRule="auto"/>
              <w:jc w:val="center"/>
              <w:rPr>
                <w:rFonts w:hint="eastAsia" w:ascii="方正仿宋_GBK" w:hAnsi="方正仿宋_GBK" w:eastAsia="方正仿宋_GBK" w:cs="方正仿宋_GBK"/>
                <w:sz w:val="24"/>
                <w:szCs w:val="24"/>
              </w:rPr>
            </w:pPr>
          </w:p>
        </w:tc>
        <w:tc>
          <w:tcPr>
            <w:tcW w:w="1125" w:type="dxa"/>
            <w:vMerge w:val="continue"/>
            <w:vAlign w:val="center"/>
          </w:tcPr>
          <w:p w14:paraId="0BCCE8D4">
            <w:pPr>
              <w:spacing w:line="360" w:lineRule="auto"/>
              <w:rPr>
                <w:rFonts w:hint="eastAsia" w:ascii="方正仿宋_GBK" w:hAnsi="方正仿宋_GBK" w:eastAsia="方正仿宋_GBK" w:cs="方正仿宋_GBK"/>
                <w:sz w:val="24"/>
                <w:szCs w:val="24"/>
              </w:rPr>
            </w:pPr>
          </w:p>
        </w:tc>
        <w:tc>
          <w:tcPr>
            <w:tcW w:w="3288" w:type="dxa"/>
            <w:vAlign w:val="center"/>
          </w:tcPr>
          <w:p w14:paraId="46F0AAC6">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tc>
        <w:tc>
          <w:tcPr>
            <w:tcW w:w="4420" w:type="dxa"/>
            <w:vAlign w:val="center"/>
          </w:tcPr>
          <w:p w14:paraId="5DF0579F">
            <w:pPr>
              <w:rPr>
                <w:rFonts w:hint="eastAsia" w:ascii="方正仿宋_GBK" w:hAnsi="方正仿宋_GBK" w:eastAsia="方正仿宋_GBK" w:cs="方正仿宋_GBK"/>
                <w:sz w:val="24"/>
                <w:szCs w:val="24"/>
              </w:rPr>
            </w:pPr>
          </w:p>
        </w:tc>
      </w:tr>
      <w:tr w14:paraId="504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0026F92">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413" w:type="dxa"/>
            <w:gridSpan w:val="2"/>
            <w:vAlign w:val="center"/>
          </w:tcPr>
          <w:p w14:paraId="12B20041">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特定资格条件</w:t>
            </w:r>
          </w:p>
        </w:tc>
        <w:tc>
          <w:tcPr>
            <w:tcW w:w="4420" w:type="dxa"/>
            <w:vAlign w:val="center"/>
          </w:tcPr>
          <w:p w14:paraId="5528DF4F">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按特定资格要求</w:t>
            </w:r>
          </w:p>
        </w:tc>
      </w:tr>
    </w:tbl>
    <w:p w14:paraId="24BC5F76">
      <w:pPr>
        <w:spacing w:line="360" w:lineRule="auto"/>
        <w:rPr>
          <w:rFonts w:hAnsi="宋体" w:cs="宋体"/>
          <w:sz w:val="24"/>
          <w:szCs w:val="24"/>
        </w:rPr>
      </w:pPr>
    </w:p>
    <w:p w14:paraId="7DA973D3">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14:paraId="5A1CC864">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771553F">
      <w:pPr>
        <w:pStyle w:val="3"/>
        <w:spacing w:line="360" w:lineRule="auto"/>
        <w:rPr>
          <w:rFonts w:hint="eastAsia"/>
        </w:rPr>
      </w:pPr>
      <w:bookmarkStart w:id="47" w:name="_Toc98942892"/>
      <w:bookmarkStart w:id="48" w:name="_Toc10474389"/>
    </w:p>
    <w:p w14:paraId="3DB2D29D">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二、评标方法</w:t>
      </w:r>
      <w:bookmarkEnd w:id="47"/>
      <w:bookmarkEnd w:id="48"/>
    </w:p>
    <w:p w14:paraId="77D31F19">
      <w:pPr>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方正仿宋_GBK" w:hAnsi="方正仿宋_GBK" w:eastAsia="方正仿宋_GBK" w:cs="方正仿宋_GBK"/>
          <w:sz w:val="24"/>
          <w:szCs w:val="24"/>
        </w:rPr>
      </w:pPr>
      <w:bookmarkStart w:id="49" w:name="_Toc98942893"/>
      <w:bookmarkStart w:id="50" w:name="_Toc21425658"/>
      <w:bookmarkStart w:id="51" w:name="_Toc98942894"/>
      <w:r>
        <w:rPr>
          <w:rFonts w:hint="eastAsia" w:ascii="方正仿宋_GBK" w:hAnsi="方正仿宋_GBK" w:eastAsia="方正仿宋_GBK" w:cs="方正仿宋_GBK"/>
          <w:sz w:val="24"/>
          <w:szCs w:val="24"/>
        </w:rPr>
        <w:t>本项目采用</w:t>
      </w:r>
      <w:r>
        <w:rPr>
          <w:rFonts w:hint="eastAsia" w:ascii="方正仿宋_GBK" w:hAnsi="方正仿宋_GBK" w:eastAsia="方正仿宋_GBK" w:cs="方正仿宋_GBK"/>
          <w:sz w:val="24"/>
          <w:szCs w:val="24"/>
          <w:highlight w:val="yellow"/>
        </w:rPr>
        <w:t>综合评分法</w:t>
      </w:r>
      <w:r>
        <w:rPr>
          <w:rFonts w:hint="eastAsia" w:ascii="方正仿宋_GBK" w:hAnsi="方正仿宋_GBK" w:eastAsia="方正仿宋_GBK" w:cs="方正仿宋_GBK"/>
          <w:sz w:val="24"/>
          <w:szCs w:val="24"/>
        </w:rPr>
        <w:t>进行评标。综合评分法，是指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满足</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全部实质性要求且按照评审因素的量化指标评审得分最高的投标人为中标候选人的评标方法。投标人总得分为价格、技术、商务等评定因素分别按照相应权重值计算分项得分后相加，满分为100分。</w:t>
      </w:r>
    </w:p>
    <w:p w14:paraId="144E3C2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（一）符合性审查</w:t>
      </w:r>
    </w:p>
    <w:p w14:paraId="72EF53F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评标委员会应当对符合资格的投标人的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进行符合性审查，以确定其是否满足</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的实质性要求。符合性审查资料表如下：</w:t>
      </w:r>
    </w:p>
    <w:tbl>
      <w:tblPr>
        <w:tblStyle w:val="1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1832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24AA7446">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3441" w:type="dxa"/>
            <w:gridSpan w:val="2"/>
            <w:vAlign w:val="center"/>
          </w:tcPr>
          <w:p w14:paraId="09CFFF31">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评审因素</w:t>
            </w:r>
          </w:p>
        </w:tc>
        <w:tc>
          <w:tcPr>
            <w:tcW w:w="5409" w:type="dxa"/>
            <w:vAlign w:val="center"/>
          </w:tcPr>
          <w:p w14:paraId="71263C4E">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评审标准</w:t>
            </w:r>
          </w:p>
        </w:tc>
      </w:tr>
      <w:tr w14:paraId="180E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0F69D8B1">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457" w:type="dxa"/>
            <w:vMerge w:val="restart"/>
            <w:vAlign w:val="center"/>
          </w:tcPr>
          <w:p w14:paraId="196C9304">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有效性审查</w:t>
            </w:r>
          </w:p>
        </w:tc>
        <w:tc>
          <w:tcPr>
            <w:tcW w:w="1984" w:type="dxa"/>
            <w:vAlign w:val="center"/>
          </w:tcPr>
          <w:p w14:paraId="142F2198">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签署</w:t>
            </w:r>
          </w:p>
        </w:tc>
        <w:tc>
          <w:tcPr>
            <w:tcW w:w="5409" w:type="dxa"/>
            <w:vAlign w:val="center"/>
          </w:tcPr>
          <w:p w14:paraId="22D46DF8">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上法定代表人或其授权代表人的签字齐全。</w:t>
            </w:r>
          </w:p>
        </w:tc>
      </w:tr>
      <w:tr w14:paraId="4F58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04725CF7">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457" w:type="dxa"/>
            <w:vMerge w:val="continue"/>
            <w:vAlign w:val="center"/>
          </w:tcPr>
          <w:p w14:paraId="060B07C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tc>
        <w:tc>
          <w:tcPr>
            <w:tcW w:w="1984" w:type="dxa"/>
            <w:vAlign w:val="center"/>
          </w:tcPr>
          <w:p w14:paraId="626C94BD">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投标方案</w:t>
            </w:r>
          </w:p>
        </w:tc>
        <w:tc>
          <w:tcPr>
            <w:tcW w:w="5409" w:type="dxa"/>
            <w:vAlign w:val="center"/>
          </w:tcPr>
          <w:p w14:paraId="49FDEB9F">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只能有一个方案投标。</w:t>
            </w:r>
          </w:p>
        </w:tc>
      </w:tr>
      <w:tr w14:paraId="67FB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064E6C6F">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457" w:type="dxa"/>
            <w:vMerge w:val="continue"/>
            <w:vAlign w:val="center"/>
          </w:tcPr>
          <w:p w14:paraId="66F7AEA3">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tc>
        <w:tc>
          <w:tcPr>
            <w:tcW w:w="1984" w:type="dxa"/>
            <w:vAlign w:val="center"/>
          </w:tcPr>
          <w:p w14:paraId="14C5C4D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409" w:type="dxa"/>
            <w:vAlign w:val="center"/>
          </w:tcPr>
          <w:p w14:paraId="4464EB8A">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只能在预算金额和最高限价内报价，</w:t>
            </w:r>
            <w:r>
              <w:rPr>
                <w:rFonts w:hint="eastAsia" w:ascii="方正仿宋_GBK" w:hAnsi="方正仿宋_GBK" w:eastAsia="方正仿宋_GBK" w:cs="方正仿宋_GBK"/>
                <w:sz w:val="24"/>
                <w:szCs w:val="24"/>
              </w:rPr>
              <w:t>只能有一个有效报价，不得提交选择性报价。</w:t>
            </w:r>
          </w:p>
        </w:tc>
      </w:tr>
      <w:tr w14:paraId="1784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10363216">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457" w:type="dxa"/>
            <w:vAlign w:val="center"/>
          </w:tcPr>
          <w:p w14:paraId="5B5FADC9">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完整性审查</w:t>
            </w:r>
          </w:p>
        </w:tc>
        <w:tc>
          <w:tcPr>
            <w:tcW w:w="1984" w:type="dxa"/>
            <w:vAlign w:val="center"/>
          </w:tcPr>
          <w:p w14:paraId="1BD378B1">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响应文件份数</w:t>
            </w:r>
          </w:p>
        </w:tc>
        <w:tc>
          <w:tcPr>
            <w:tcW w:w="5409" w:type="dxa"/>
            <w:vAlign w:val="center"/>
          </w:tcPr>
          <w:p w14:paraId="42CD7A13">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响应文件正、副本数量符合竞争性比选文件要求。</w:t>
            </w:r>
          </w:p>
        </w:tc>
      </w:tr>
      <w:tr w14:paraId="548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298BB68D">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457" w:type="dxa"/>
            <w:vAlign w:val="center"/>
          </w:tcPr>
          <w:p w14:paraId="4397DDC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投标有效期</w:t>
            </w:r>
          </w:p>
        </w:tc>
        <w:tc>
          <w:tcPr>
            <w:tcW w:w="1984" w:type="dxa"/>
            <w:vAlign w:val="center"/>
          </w:tcPr>
          <w:p w14:paraId="651E2C94">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内容</w:t>
            </w:r>
          </w:p>
        </w:tc>
        <w:tc>
          <w:tcPr>
            <w:tcW w:w="5409" w:type="dxa"/>
            <w:vAlign w:val="center"/>
          </w:tcPr>
          <w:p w14:paraId="515506A8">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投标有效期为投标截止日期后九十天内</w:t>
            </w:r>
          </w:p>
        </w:tc>
      </w:tr>
      <w:tr w14:paraId="264C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85611CD">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457" w:type="dxa"/>
            <w:vAlign w:val="center"/>
          </w:tcPr>
          <w:p w14:paraId="4C2E46A5">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技术部分</w:t>
            </w:r>
          </w:p>
        </w:tc>
        <w:tc>
          <w:tcPr>
            <w:tcW w:w="1984" w:type="dxa"/>
            <w:vAlign w:val="center"/>
          </w:tcPr>
          <w:p w14:paraId="2359B866">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内容</w:t>
            </w:r>
          </w:p>
        </w:tc>
        <w:tc>
          <w:tcPr>
            <w:tcW w:w="5409" w:type="dxa"/>
            <w:vAlign w:val="center"/>
          </w:tcPr>
          <w:p w14:paraId="2A162B62">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w:t>
            </w:r>
            <w:r>
              <w:rPr>
                <w:rFonts w:hint="eastAsia" w:ascii="方正仿宋_GBK" w:hAnsi="方正仿宋_GBK" w:eastAsia="方正仿宋_GBK" w:cs="方正仿宋_GBK"/>
                <w:sz w:val="24"/>
                <w:szCs w:val="24"/>
                <w:highlight w:val="none"/>
                <w:lang w:eastAsia="zh-CN"/>
              </w:rPr>
              <w:t>竞争性比选文件</w:t>
            </w:r>
            <w:r>
              <w:rPr>
                <w:rFonts w:hint="eastAsia" w:ascii="方正仿宋_GBK" w:hAnsi="方正仿宋_GBK" w:eastAsia="方正仿宋_GBK" w:cs="方正仿宋_GBK"/>
                <w:sz w:val="24"/>
                <w:szCs w:val="24"/>
                <w:highlight w:val="none"/>
              </w:rPr>
              <w:t>第二篇中（※）号标注的部分</w:t>
            </w:r>
          </w:p>
        </w:tc>
      </w:tr>
      <w:tr w14:paraId="0183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1024423E">
            <w:pPr>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1457" w:type="dxa"/>
            <w:vAlign w:val="center"/>
          </w:tcPr>
          <w:p w14:paraId="58C0948E">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商务部分</w:t>
            </w:r>
          </w:p>
        </w:tc>
        <w:tc>
          <w:tcPr>
            <w:tcW w:w="1984" w:type="dxa"/>
            <w:vAlign w:val="center"/>
          </w:tcPr>
          <w:p w14:paraId="51E5FCD0">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内容</w:t>
            </w:r>
          </w:p>
        </w:tc>
        <w:tc>
          <w:tcPr>
            <w:tcW w:w="5409" w:type="dxa"/>
            <w:vAlign w:val="center"/>
          </w:tcPr>
          <w:p w14:paraId="0BC95DD4">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w:t>
            </w:r>
            <w:r>
              <w:rPr>
                <w:rFonts w:hint="eastAsia" w:ascii="方正仿宋_GBK" w:hAnsi="方正仿宋_GBK" w:eastAsia="方正仿宋_GBK" w:cs="方正仿宋_GBK"/>
                <w:sz w:val="24"/>
                <w:szCs w:val="24"/>
                <w:highlight w:val="none"/>
                <w:lang w:eastAsia="zh-CN"/>
              </w:rPr>
              <w:t>竞争性比选文件</w:t>
            </w:r>
            <w:r>
              <w:rPr>
                <w:rFonts w:hint="eastAsia" w:ascii="方正仿宋_GBK" w:hAnsi="方正仿宋_GBK" w:eastAsia="方正仿宋_GBK" w:cs="方正仿宋_GBK"/>
                <w:sz w:val="24"/>
                <w:szCs w:val="24"/>
                <w:highlight w:val="none"/>
              </w:rPr>
              <w:t>第三篇中（※）号标注的部分</w:t>
            </w:r>
          </w:p>
        </w:tc>
      </w:tr>
    </w:tbl>
    <w:p w14:paraId="04F7AF6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p>
    <w:p w14:paraId="1613C35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（二）澄清有关问题。对</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的范围或者改变</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的实质性内容。</w:t>
      </w:r>
    </w:p>
    <w:p w14:paraId="383344F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p>
    <w:p w14:paraId="20F73A7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（三）比较与评价。按</w:t>
      </w:r>
      <w:r>
        <w:rPr>
          <w:rFonts w:hint="eastAsia" w:ascii="方正仿宋_GBK" w:hAnsi="方正仿宋_GBK" w:eastAsia="方正仿宋_GBK" w:cs="方正仿宋_GBK"/>
          <w:sz w:val="24"/>
          <w:szCs w:val="24"/>
          <w:highlight w:val="none"/>
          <w:lang w:eastAsia="zh-CN"/>
        </w:rPr>
        <w:t>竞争性比选文件</w:t>
      </w:r>
      <w:r>
        <w:rPr>
          <w:rFonts w:hint="eastAsia" w:ascii="方正仿宋_GBK" w:hAnsi="方正仿宋_GBK" w:eastAsia="方正仿宋_GBK" w:cs="方正仿宋_GBK"/>
          <w:sz w:val="24"/>
          <w:szCs w:val="24"/>
          <w:highlight w:val="none"/>
        </w:rPr>
        <w:t>中规定的评标方法和标准，对资格审查和符合性审查合格的</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进行商务和技术评估。</w:t>
      </w:r>
    </w:p>
    <w:p w14:paraId="095EAF9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评标委员会各成员独立对每个有效投标人（通过资格审查、符合性审查的投标人）的</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进行评价、打分，然后由评标委员会对各成员打分情况进行核查及复核，个别成员对同一投标人同一评分项的打分偏离较大的，应对投标人的</w:t>
      </w:r>
      <w:r>
        <w:rPr>
          <w:rFonts w:hint="eastAsia" w:ascii="方正仿宋_GBK" w:hAnsi="方正仿宋_GBK" w:eastAsia="方正仿宋_GBK" w:cs="方正仿宋_GBK"/>
          <w:sz w:val="24"/>
          <w:szCs w:val="24"/>
          <w:highlight w:val="none"/>
          <w:lang w:eastAsia="zh-CN"/>
        </w:rPr>
        <w:t>响应文件</w:t>
      </w:r>
      <w:r>
        <w:rPr>
          <w:rFonts w:hint="eastAsia" w:ascii="方正仿宋_GBK" w:hAnsi="方正仿宋_GBK" w:eastAsia="方正仿宋_GBK" w:cs="方正仿宋_GBK"/>
          <w:sz w:val="24"/>
          <w:szCs w:val="24"/>
          <w:highlight w:val="none"/>
        </w:rPr>
        <w:t>进行再次核对，确属打分有误的，应及时进行修正。</w:t>
      </w:r>
    </w:p>
    <w:p w14:paraId="00619FE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复核后，评标委员会汇总每个投标人每项评分因素的得分。</w:t>
      </w:r>
    </w:p>
    <w:p w14:paraId="5C8BFA9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p>
    <w:p w14:paraId="4BDB4C6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（四）推荐中标候选人名单。</w:t>
      </w:r>
    </w:p>
    <w:p w14:paraId="223D4E9F">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14:paraId="311EC743">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highlight w:val="none"/>
        </w:rPr>
      </w:pPr>
    </w:p>
    <w:p w14:paraId="42A7FD73">
      <w:pPr>
        <w:pStyle w:val="3"/>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方正仿宋_GBK" w:hAnsi="方正仿宋_GBK" w:eastAsia="方正仿宋_GBK" w:cs="方正仿宋_GBK"/>
          <w:color w:val="FF0000"/>
          <w:sz w:val="24"/>
          <w:szCs w:val="24"/>
          <w:highlight w:val="yellow"/>
        </w:rPr>
      </w:pPr>
      <w:r>
        <w:rPr>
          <w:rFonts w:hint="eastAsia" w:ascii="方正仿宋_GBK" w:hAnsi="方正仿宋_GBK" w:eastAsia="方正仿宋_GBK" w:cs="方正仿宋_GBK"/>
          <w:b/>
          <w:bCs w:val="0"/>
          <w:sz w:val="24"/>
          <w:szCs w:val="24"/>
          <w:lang w:val="en-US" w:eastAsia="zh-CN"/>
        </w:rPr>
        <w:t>三、</w:t>
      </w:r>
      <w:r>
        <w:rPr>
          <w:rFonts w:hint="eastAsia" w:ascii="方正仿宋_GBK" w:hAnsi="方正仿宋_GBK" w:eastAsia="方正仿宋_GBK" w:cs="方正仿宋_GBK"/>
          <w:b/>
          <w:bCs w:val="0"/>
          <w:sz w:val="24"/>
          <w:szCs w:val="24"/>
        </w:rPr>
        <w:t>评分标准</w:t>
      </w:r>
      <w:bookmarkEnd w:id="49"/>
    </w:p>
    <w:tbl>
      <w:tblPr>
        <w:tblStyle w:val="13"/>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6"/>
        <w:gridCol w:w="746"/>
        <w:gridCol w:w="6261"/>
      </w:tblGrid>
      <w:tr w14:paraId="5F92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98" w:type="dxa"/>
            <w:vAlign w:val="center"/>
          </w:tcPr>
          <w:p w14:paraId="65677B46">
            <w:pPr>
              <w:spacing w:line="40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序号</w:t>
            </w:r>
          </w:p>
        </w:tc>
        <w:tc>
          <w:tcPr>
            <w:tcW w:w="1786" w:type="dxa"/>
            <w:vAlign w:val="center"/>
          </w:tcPr>
          <w:p w14:paraId="1962AA37">
            <w:pPr>
              <w:spacing w:line="40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评分因素及权重</w:t>
            </w:r>
          </w:p>
        </w:tc>
        <w:tc>
          <w:tcPr>
            <w:tcW w:w="746" w:type="dxa"/>
            <w:vAlign w:val="center"/>
          </w:tcPr>
          <w:p w14:paraId="649AB654">
            <w:pPr>
              <w:spacing w:line="40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分值</w:t>
            </w:r>
          </w:p>
        </w:tc>
        <w:tc>
          <w:tcPr>
            <w:tcW w:w="6261" w:type="dxa"/>
            <w:vAlign w:val="center"/>
          </w:tcPr>
          <w:p w14:paraId="665EA362">
            <w:pPr>
              <w:spacing w:line="40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评分标准</w:t>
            </w:r>
          </w:p>
        </w:tc>
      </w:tr>
      <w:tr w14:paraId="0364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98" w:type="dxa"/>
            <w:vAlign w:val="center"/>
          </w:tcPr>
          <w:p w14:paraId="2496E299">
            <w:pPr>
              <w:spacing w:line="400" w:lineRule="exac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1</w:t>
            </w:r>
          </w:p>
        </w:tc>
        <w:tc>
          <w:tcPr>
            <w:tcW w:w="1786" w:type="dxa"/>
            <w:vAlign w:val="center"/>
          </w:tcPr>
          <w:p w14:paraId="3C8B6027">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投标报价</w:t>
            </w:r>
          </w:p>
          <w:p w14:paraId="2090DDE3">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0%）</w:t>
            </w:r>
          </w:p>
        </w:tc>
        <w:tc>
          <w:tcPr>
            <w:tcW w:w="746" w:type="dxa"/>
            <w:vAlign w:val="center"/>
          </w:tcPr>
          <w:p w14:paraId="2C5A6968">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0分</w:t>
            </w:r>
          </w:p>
        </w:tc>
        <w:tc>
          <w:tcPr>
            <w:tcW w:w="6261" w:type="dxa"/>
            <w:vAlign w:val="center"/>
          </w:tcPr>
          <w:p w14:paraId="3E15A20E">
            <w:pPr>
              <w:widowControl/>
              <w:jc w:val="left"/>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满足资格性、符合性要求且报价最低的供应商的价格为评标</w:t>
            </w:r>
          </w:p>
          <w:p w14:paraId="6B5B48A4">
            <w:pPr>
              <w:widowControl/>
              <w:jc w:val="left"/>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基准价，其价格分为满分。其他供应商的价格分统一按照下</w:t>
            </w:r>
          </w:p>
          <w:p w14:paraId="4A1B06E1">
            <w:pPr>
              <w:widowControl/>
              <w:jc w:val="left"/>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列公式计算：</w:t>
            </w:r>
          </w:p>
          <w:p w14:paraId="2BEB8C27">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highlight w:val="none"/>
                <w:lang w:bidi="ar"/>
              </w:rPr>
              <w:t>投标报价得分=（评标基准价/投标报价）×价格权值×100。</w:t>
            </w:r>
          </w:p>
        </w:tc>
      </w:tr>
      <w:tr w14:paraId="6479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698" w:type="dxa"/>
            <w:vMerge w:val="restart"/>
            <w:vAlign w:val="center"/>
          </w:tcPr>
          <w:p w14:paraId="6544B9FE">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786" w:type="dxa"/>
            <w:vMerge w:val="restart"/>
            <w:vAlign w:val="center"/>
          </w:tcPr>
          <w:p w14:paraId="0B53E963">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技术部分</w:t>
            </w:r>
          </w:p>
          <w:p w14:paraId="5F515DC7">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bidi="ar"/>
              </w:rPr>
              <w:t>40</w:t>
            </w:r>
            <w:r>
              <w:rPr>
                <w:rFonts w:hint="eastAsia" w:ascii="方正仿宋_GBK" w:hAnsi="方正仿宋_GBK" w:eastAsia="方正仿宋_GBK" w:cs="方正仿宋_GBK"/>
                <w:color w:val="auto"/>
                <w:sz w:val="21"/>
                <w:szCs w:val="21"/>
              </w:rPr>
              <w:t>%）</w:t>
            </w:r>
          </w:p>
        </w:tc>
        <w:tc>
          <w:tcPr>
            <w:tcW w:w="746" w:type="dxa"/>
            <w:vMerge w:val="restart"/>
            <w:vAlign w:val="center"/>
          </w:tcPr>
          <w:p w14:paraId="53FD479A">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bidi="ar"/>
              </w:rPr>
              <w:t>40</w:t>
            </w:r>
            <w:r>
              <w:rPr>
                <w:rFonts w:hint="eastAsia" w:ascii="方正仿宋_GBK" w:hAnsi="方正仿宋_GBK" w:eastAsia="方正仿宋_GBK" w:cs="方正仿宋_GBK"/>
                <w:color w:val="auto"/>
                <w:sz w:val="21"/>
                <w:szCs w:val="21"/>
              </w:rPr>
              <w:t>分</w:t>
            </w:r>
          </w:p>
        </w:tc>
        <w:tc>
          <w:tcPr>
            <w:tcW w:w="6261" w:type="dxa"/>
            <w:vAlign w:val="center"/>
          </w:tcPr>
          <w:p w14:paraId="46070C42">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1.起评分：</w:t>
            </w:r>
          </w:p>
          <w:p w14:paraId="5DF1AABE">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有效投标人的起评分为40分。</w:t>
            </w:r>
          </w:p>
        </w:tc>
      </w:tr>
      <w:tr w14:paraId="4481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698" w:type="dxa"/>
            <w:vMerge w:val="continue"/>
            <w:vAlign w:val="center"/>
          </w:tcPr>
          <w:p w14:paraId="09AD559A">
            <w:pPr>
              <w:spacing w:line="400" w:lineRule="exact"/>
              <w:jc w:val="center"/>
              <w:rPr>
                <w:rFonts w:hint="eastAsia" w:ascii="方正仿宋_GBK" w:hAnsi="方正仿宋_GBK" w:eastAsia="方正仿宋_GBK" w:cs="方正仿宋_GBK"/>
                <w:color w:val="auto"/>
                <w:sz w:val="21"/>
                <w:szCs w:val="21"/>
              </w:rPr>
            </w:pPr>
          </w:p>
        </w:tc>
        <w:tc>
          <w:tcPr>
            <w:tcW w:w="1786" w:type="dxa"/>
            <w:vMerge w:val="continue"/>
            <w:vAlign w:val="center"/>
          </w:tcPr>
          <w:p w14:paraId="1BDF03D8">
            <w:pPr>
              <w:spacing w:line="400" w:lineRule="exact"/>
              <w:jc w:val="center"/>
              <w:rPr>
                <w:rFonts w:hint="eastAsia" w:ascii="方正仿宋_GBK" w:hAnsi="方正仿宋_GBK" w:eastAsia="方正仿宋_GBK" w:cs="方正仿宋_GBK"/>
                <w:color w:val="auto"/>
                <w:sz w:val="21"/>
                <w:szCs w:val="21"/>
              </w:rPr>
            </w:pPr>
          </w:p>
        </w:tc>
        <w:tc>
          <w:tcPr>
            <w:tcW w:w="746" w:type="dxa"/>
            <w:vMerge w:val="continue"/>
            <w:vAlign w:val="center"/>
          </w:tcPr>
          <w:p w14:paraId="023AC940">
            <w:pPr>
              <w:spacing w:line="400" w:lineRule="exact"/>
              <w:jc w:val="center"/>
              <w:rPr>
                <w:rFonts w:hint="eastAsia" w:ascii="方正仿宋_GBK" w:hAnsi="方正仿宋_GBK" w:eastAsia="方正仿宋_GBK" w:cs="方正仿宋_GBK"/>
                <w:color w:val="auto"/>
                <w:sz w:val="21"/>
                <w:szCs w:val="21"/>
              </w:rPr>
            </w:pPr>
          </w:p>
        </w:tc>
        <w:tc>
          <w:tcPr>
            <w:tcW w:w="6261" w:type="dxa"/>
            <w:vAlign w:val="center"/>
          </w:tcPr>
          <w:p w14:paraId="5798732A">
            <w:pPr>
              <w:widowControl/>
              <w:jc w:val="left"/>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2.扣分条款：</w:t>
            </w:r>
          </w:p>
          <w:p w14:paraId="7573A3D1">
            <w:pPr>
              <w:widowControl/>
              <w:jc w:val="left"/>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2.1重要技术参数带（*）部分有一条不满足，扣</w:t>
            </w:r>
            <w:r>
              <w:rPr>
                <w:rFonts w:hint="eastAsia" w:ascii="方正仿宋_GBK" w:hAnsi="方正仿宋_GBK" w:eastAsia="方正仿宋_GBK" w:cs="方正仿宋_GBK"/>
                <w:color w:val="auto"/>
                <w:sz w:val="21"/>
                <w:szCs w:val="21"/>
                <w:highlight w:val="none"/>
                <w:lang w:val="en-US" w:eastAsia="zh-CN" w:bidi="ar"/>
              </w:rPr>
              <w:t>3</w:t>
            </w:r>
            <w:r>
              <w:rPr>
                <w:rFonts w:hint="eastAsia" w:ascii="方正仿宋_GBK" w:hAnsi="方正仿宋_GBK" w:eastAsia="方正仿宋_GBK" w:cs="方正仿宋_GBK"/>
                <w:color w:val="auto"/>
                <w:sz w:val="21"/>
                <w:szCs w:val="21"/>
                <w:highlight w:val="none"/>
                <w:lang w:bidi="ar"/>
              </w:rPr>
              <w:t>分；有</w:t>
            </w:r>
            <w:r>
              <w:rPr>
                <w:rFonts w:hint="eastAsia" w:ascii="方正仿宋_GBK" w:hAnsi="方正仿宋_GBK" w:eastAsia="方正仿宋_GBK" w:cs="方正仿宋_GBK"/>
                <w:color w:val="auto"/>
                <w:sz w:val="21"/>
                <w:szCs w:val="21"/>
                <w:highlight w:val="none"/>
                <w:lang w:val="en-US" w:eastAsia="zh-CN" w:bidi="ar"/>
              </w:rPr>
              <w:t>7</w:t>
            </w:r>
            <w:r>
              <w:rPr>
                <w:rFonts w:hint="eastAsia" w:ascii="方正仿宋_GBK" w:hAnsi="方正仿宋_GBK" w:eastAsia="方正仿宋_GBK" w:cs="方正仿宋_GBK"/>
                <w:color w:val="auto"/>
                <w:sz w:val="21"/>
                <w:szCs w:val="21"/>
                <w:highlight w:val="none"/>
                <w:lang w:bidi="ar"/>
              </w:rPr>
              <w:t>条及以上不满足的，技术部分得分为0分。</w:t>
            </w:r>
          </w:p>
          <w:p w14:paraId="1A77CAD7">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highlight w:val="none"/>
                <w:lang w:bidi="ar"/>
              </w:rPr>
              <w:t>2.2一般性技术参数（非※、*号标注的部分）,每负偏离一条从起评分中扣除</w:t>
            </w:r>
            <w:r>
              <w:rPr>
                <w:rFonts w:hint="eastAsia" w:ascii="方正仿宋_GBK" w:hAnsi="方正仿宋_GBK" w:eastAsia="方正仿宋_GBK" w:cs="方正仿宋_GBK"/>
                <w:color w:val="auto"/>
                <w:sz w:val="21"/>
                <w:szCs w:val="21"/>
                <w:highlight w:val="none"/>
                <w:lang w:val="en-US" w:eastAsia="zh-CN" w:bidi="ar"/>
              </w:rPr>
              <w:t>1</w:t>
            </w:r>
            <w:r>
              <w:rPr>
                <w:rFonts w:hint="eastAsia" w:ascii="方正仿宋_GBK" w:hAnsi="方正仿宋_GBK" w:eastAsia="方正仿宋_GBK" w:cs="方正仿宋_GBK"/>
                <w:color w:val="auto"/>
                <w:sz w:val="21"/>
                <w:szCs w:val="21"/>
                <w:highlight w:val="none"/>
                <w:lang w:bidi="ar"/>
              </w:rPr>
              <w:t>分；有</w:t>
            </w:r>
            <w:r>
              <w:rPr>
                <w:rFonts w:hint="eastAsia" w:ascii="方正仿宋_GBK" w:hAnsi="方正仿宋_GBK" w:eastAsia="方正仿宋_GBK" w:cs="方正仿宋_GBK"/>
                <w:color w:val="auto"/>
                <w:sz w:val="21"/>
                <w:szCs w:val="21"/>
                <w:highlight w:val="none"/>
                <w:lang w:val="en-US" w:eastAsia="zh-CN" w:bidi="ar"/>
              </w:rPr>
              <w:t>19</w:t>
            </w:r>
            <w:r>
              <w:rPr>
                <w:rFonts w:hint="eastAsia" w:ascii="方正仿宋_GBK" w:hAnsi="方正仿宋_GBK" w:eastAsia="方正仿宋_GBK" w:cs="方正仿宋_GBK"/>
                <w:color w:val="auto"/>
                <w:sz w:val="21"/>
                <w:szCs w:val="21"/>
                <w:highlight w:val="none"/>
                <w:lang w:bidi="ar"/>
              </w:rPr>
              <w:t>条及以上不满足的，技术部分得分为0分。</w:t>
            </w:r>
          </w:p>
        </w:tc>
      </w:tr>
      <w:tr w14:paraId="476B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dxa"/>
            <w:vMerge w:val="restart"/>
            <w:vAlign w:val="center"/>
          </w:tcPr>
          <w:p w14:paraId="3986343C">
            <w:p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val="en-US" w:eastAsia="zh-CN"/>
              </w:rPr>
              <w:t>商务部分</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0%）</w:t>
            </w:r>
          </w:p>
        </w:tc>
        <w:tc>
          <w:tcPr>
            <w:tcW w:w="1786" w:type="dxa"/>
            <w:vAlign w:val="center"/>
          </w:tcPr>
          <w:p w14:paraId="0BF70844">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资质</w:t>
            </w:r>
          </w:p>
          <w:p w14:paraId="1D7C68BC">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w:t>
            </w:r>
          </w:p>
        </w:tc>
        <w:tc>
          <w:tcPr>
            <w:tcW w:w="746" w:type="dxa"/>
            <w:vAlign w:val="center"/>
          </w:tcPr>
          <w:p w14:paraId="3F7CFB07">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分</w:t>
            </w:r>
          </w:p>
        </w:tc>
        <w:tc>
          <w:tcPr>
            <w:tcW w:w="6261" w:type="dxa"/>
            <w:vAlign w:val="center"/>
          </w:tcPr>
          <w:p w14:paraId="220ADE02">
            <w:pPr>
              <w:widowControl/>
              <w:numPr>
                <w:ilvl w:val="0"/>
                <w:numId w:val="0"/>
              </w:numPr>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val="en-US" w:eastAsia="zh-CN" w:bidi="ar"/>
              </w:rPr>
              <w:t>1.</w:t>
            </w:r>
            <w:r>
              <w:rPr>
                <w:rFonts w:hint="eastAsia" w:ascii="方正仿宋_GBK" w:hAnsi="方正仿宋_GBK" w:eastAsia="方正仿宋_GBK" w:cs="方正仿宋_GBK"/>
                <w:color w:val="auto"/>
                <w:sz w:val="21"/>
                <w:szCs w:val="21"/>
                <w:lang w:bidi="ar"/>
              </w:rPr>
              <w:t>投标人提供的设备生产厂商具备高新技术企业认证证书得</w:t>
            </w:r>
            <w:r>
              <w:rPr>
                <w:rFonts w:hint="eastAsia" w:ascii="方正仿宋_GBK" w:hAnsi="方正仿宋_GBK" w:eastAsia="方正仿宋_GBK" w:cs="方正仿宋_GBK"/>
                <w:color w:val="auto"/>
                <w:sz w:val="21"/>
                <w:szCs w:val="21"/>
                <w:lang w:val="en-US" w:eastAsia="zh-CN" w:bidi="ar"/>
              </w:rPr>
              <w:t>2</w:t>
            </w:r>
            <w:r>
              <w:rPr>
                <w:rFonts w:hint="eastAsia" w:ascii="方正仿宋_GBK" w:hAnsi="方正仿宋_GBK" w:eastAsia="方正仿宋_GBK" w:cs="方正仿宋_GBK"/>
                <w:color w:val="auto"/>
                <w:sz w:val="21"/>
                <w:szCs w:val="21"/>
                <w:lang w:bidi="ar"/>
              </w:rPr>
              <w:t>分；</w:t>
            </w:r>
          </w:p>
          <w:p w14:paraId="47B81CC2">
            <w:pPr>
              <w:widowControl/>
              <w:numPr>
                <w:ilvl w:val="0"/>
                <w:numId w:val="0"/>
              </w:numPr>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val="en-US" w:eastAsia="zh-CN" w:bidi="ar"/>
              </w:rPr>
              <w:t>2.</w:t>
            </w:r>
            <w:r>
              <w:rPr>
                <w:rFonts w:hint="eastAsia" w:ascii="方正仿宋_GBK" w:hAnsi="方正仿宋_GBK" w:eastAsia="方正仿宋_GBK" w:cs="方正仿宋_GBK"/>
                <w:color w:val="auto"/>
                <w:sz w:val="21"/>
                <w:szCs w:val="21"/>
                <w:lang w:bidi="ar"/>
              </w:rPr>
              <w:t>投标人提供的设备生产厂商具备CMMI3证书得</w:t>
            </w:r>
            <w:r>
              <w:rPr>
                <w:rFonts w:hint="eastAsia" w:ascii="方正仿宋_GBK" w:hAnsi="方正仿宋_GBK" w:eastAsia="方正仿宋_GBK" w:cs="方正仿宋_GBK"/>
                <w:color w:val="auto"/>
                <w:sz w:val="21"/>
                <w:szCs w:val="21"/>
                <w:lang w:val="en-US" w:eastAsia="zh-CN" w:bidi="ar"/>
              </w:rPr>
              <w:t>2</w:t>
            </w:r>
            <w:r>
              <w:rPr>
                <w:rFonts w:hint="eastAsia" w:ascii="方正仿宋_GBK" w:hAnsi="方正仿宋_GBK" w:eastAsia="方正仿宋_GBK" w:cs="方正仿宋_GBK"/>
                <w:color w:val="auto"/>
                <w:sz w:val="21"/>
                <w:szCs w:val="21"/>
                <w:lang w:bidi="ar"/>
              </w:rPr>
              <w:t>分；</w:t>
            </w:r>
          </w:p>
          <w:p w14:paraId="071F09B1">
            <w:pPr>
              <w:widowControl/>
              <w:numPr>
                <w:ilvl w:val="0"/>
                <w:numId w:val="0"/>
              </w:numPr>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须提供证书原件扫描件加盖投标人公章为准，不提供不得分。</w:t>
            </w:r>
          </w:p>
        </w:tc>
      </w:tr>
      <w:tr w14:paraId="1E58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698" w:type="dxa"/>
            <w:vMerge w:val="continue"/>
            <w:vAlign w:val="center"/>
          </w:tcPr>
          <w:p w14:paraId="37AD77EA">
            <w:pPr>
              <w:jc w:val="center"/>
              <w:rPr>
                <w:rFonts w:hint="eastAsia" w:ascii="方正仿宋_GBK" w:hAnsi="方正仿宋_GBK" w:eastAsia="方正仿宋_GBK" w:cs="方正仿宋_GBK"/>
                <w:color w:val="auto"/>
                <w:sz w:val="21"/>
                <w:szCs w:val="21"/>
              </w:rPr>
            </w:pPr>
          </w:p>
        </w:tc>
        <w:tc>
          <w:tcPr>
            <w:tcW w:w="1786" w:type="dxa"/>
            <w:vAlign w:val="center"/>
          </w:tcPr>
          <w:p w14:paraId="0CAB7906">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业绩</w:t>
            </w:r>
          </w:p>
          <w:p w14:paraId="02473BF5">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w:t>
            </w:r>
          </w:p>
        </w:tc>
        <w:tc>
          <w:tcPr>
            <w:tcW w:w="746" w:type="dxa"/>
            <w:vAlign w:val="center"/>
          </w:tcPr>
          <w:p w14:paraId="469C5C30">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分</w:t>
            </w:r>
          </w:p>
        </w:tc>
        <w:tc>
          <w:tcPr>
            <w:tcW w:w="6261" w:type="dxa"/>
            <w:vAlign w:val="center"/>
          </w:tcPr>
          <w:p w14:paraId="1F6920D7">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2021年至今所投产品（包含“</w:t>
            </w:r>
            <w:r>
              <w:rPr>
                <w:rFonts w:hint="eastAsia" w:ascii="方正仿宋_GBK" w:hAnsi="方正仿宋_GBK" w:eastAsia="方正仿宋_GBK" w:cs="方正仿宋_GBK"/>
                <w:color w:val="auto"/>
                <w:sz w:val="21"/>
                <w:szCs w:val="21"/>
                <w:lang w:val="en-US" w:eastAsia="zh-CN" w:bidi="ar"/>
              </w:rPr>
              <w:t>生命体征采集</w:t>
            </w:r>
            <w:r>
              <w:rPr>
                <w:rFonts w:hint="eastAsia" w:ascii="方正仿宋_GBK" w:hAnsi="方正仿宋_GBK" w:eastAsia="方正仿宋_GBK" w:cs="方正仿宋_GBK"/>
                <w:color w:val="auto"/>
                <w:sz w:val="21"/>
                <w:szCs w:val="21"/>
                <w:lang w:bidi="ar"/>
              </w:rPr>
              <w:t>”相关内容），在公立医院销售业绩合同，每提供一个得</w:t>
            </w:r>
            <w:r>
              <w:rPr>
                <w:rFonts w:hint="eastAsia" w:ascii="方正仿宋_GBK" w:hAnsi="方正仿宋_GBK" w:eastAsia="方正仿宋_GBK" w:cs="方正仿宋_GBK"/>
                <w:color w:val="auto"/>
                <w:sz w:val="21"/>
                <w:szCs w:val="21"/>
                <w:lang w:val="en-US" w:eastAsia="zh-CN" w:bidi="ar"/>
              </w:rPr>
              <w:t>2</w:t>
            </w:r>
            <w:r>
              <w:rPr>
                <w:rFonts w:hint="eastAsia" w:ascii="方正仿宋_GBK" w:hAnsi="方正仿宋_GBK" w:eastAsia="方正仿宋_GBK" w:cs="方正仿宋_GBK"/>
                <w:color w:val="auto"/>
                <w:sz w:val="21"/>
                <w:szCs w:val="21"/>
                <w:lang w:bidi="ar"/>
              </w:rPr>
              <w:t>分，本项累计最多得</w:t>
            </w:r>
            <w:r>
              <w:rPr>
                <w:rFonts w:hint="eastAsia" w:ascii="方正仿宋_GBK" w:hAnsi="方正仿宋_GBK" w:eastAsia="方正仿宋_GBK" w:cs="方正仿宋_GBK"/>
                <w:color w:val="auto"/>
                <w:sz w:val="21"/>
                <w:szCs w:val="21"/>
                <w:lang w:val="en-US" w:eastAsia="zh-CN" w:bidi="ar"/>
              </w:rPr>
              <w:t>6</w:t>
            </w:r>
            <w:r>
              <w:rPr>
                <w:rFonts w:hint="eastAsia" w:ascii="方正仿宋_GBK" w:hAnsi="方正仿宋_GBK" w:eastAsia="方正仿宋_GBK" w:cs="方正仿宋_GBK"/>
                <w:color w:val="auto"/>
                <w:sz w:val="21"/>
                <w:szCs w:val="21"/>
                <w:lang w:bidi="ar"/>
              </w:rPr>
              <w:t>分。</w:t>
            </w:r>
          </w:p>
          <w:p w14:paraId="7582A721">
            <w:pPr>
              <w:widowControl/>
              <w:jc w:val="left"/>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bidi="ar"/>
              </w:rPr>
              <w:t>须提供销售合同或销售发票(合同复印件或发票须有产品名称、型号内容，如无将按照无效合同处理)</w:t>
            </w:r>
            <w:r>
              <w:rPr>
                <w:rFonts w:hint="eastAsia" w:ascii="方正仿宋_GBK" w:hAnsi="方正仿宋_GBK" w:eastAsia="方正仿宋_GBK" w:cs="方正仿宋_GBK"/>
                <w:color w:val="auto"/>
                <w:sz w:val="21"/>
                <w:szCs w:val="21"/>
                <w:lang w:eastAsia="zh-CN" w:bidi="ar"/>
              </w:rPr>
              <w:t>。</w:t>
            </w:r>
          </w:p>
        </w:tc>
      </w:tr>
      <w:tr w14:paraId="00A8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98" w:type="dxa"/>
            <w:vMerge w:val="continue"/>
            <w:vAlign w:val="center"/>
          </w:tcPr>
          <w:p w14:paraId="2D013EE6">
            <w:pPr>
              <w:jc w:val="center"/>
              <w:rPr>
                <w:rFonts w:hint="eastAsia" w:ascii="方正仿宋_GBK" w:hAnsi="方正仿宋_GBK" w:eastAsia="方正仿宋_GBK" w:cs="方正仿宋_GBK"/>
                <w:color w:val="auto"/>
                <w:sz w:val="21"/>
                <w:szCs w:val="21"/>
              </w:rPr>
            </w:pPr>
          </w:p>
        </w:tc>
        <w:tc>
          <w:tcPr>
            <w:tcW w:w="1786" w:type="dxa"/>
            <w:vAlign w:val="center"/>
          </w:tcPr>
          <w:p w14:paraId="08831BC7">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售后</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10%</w:t>
            </w:r>
            <w:r>
              <w:rPr>
                <w:rFonts w:hint="eastAsia" w:ascii="方正仿宋_GBK" w:hAnsi="方正仿宋_GBK" w:eastAsia="方正仿宋_GBK" w:cs="方正仿宋_GBK"/>
                <w:color w:val="auto"/>
                <w:sz w:val="21"/>
                <w:szCs w:val="21"/>
              </w:rPr>
              <w:t>）</w:t>
            </w:r>
          </w:p>
        </w:tc>
        <w:tc>
          <w:tcPr>
            <w:tcW w:w="746" w:type="dxa"/>
            <w:vAlign w:val="center"/>
          </w:tcPr>
          <w:p w14:paraId="3DF76ECE">
            <w:pPr>
              <w:spacing w:line="240" w:lineRule="atLeast"/>
              <w:ind w:firstLine="28"/>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1"/>
                <w:szCs w:val="21"/>
              </w:rPr>
              <w:t>分</w:t>
            </w:r>
          </w:p>
        </w:tc>
        <w:tc>
          <w:tcPr>
            <w:tcW w:w="6261" w:type="dxa"/>
            <w:vAlign w:val="center"/>
          </w:tcPr>
          <w:p w14:paraId="60539751">
            <w:pPr>
              <w:widowControl/>
              <w:numPr>
                <w:ilvl w:val="0"/>
                <w:numId w:val="2"/>
              </w:numPr>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质保期满足竞争性比选文件※3.1.1.要求</w:t>
            </w:r>
            <w:r>
              <w:rPr>
                <w:rFonts w:hint="eastAsia" w:ascii="方正仿宋_GBK" w:hAnsi="方正仿宋_GBK" w:eastAsia="方正仿宋_GBK" w:cs="方正仿宋_GBK"/>
                <w:color w:val="auto"/>
                <w:sz w:val="21"/>
                <w:szCs w:val="21"/>
                <w:lang w:val="en-US" w:eastAsia="zh-CN" w:bidi="ar"/>
              </w:rPr>
              <w:t>为一年</w:t>
            </w:r>
            <w:r>
              <w:rPr>
                <w:rFonts w:hint="eastAsia" w:ascii="方正仿宋_GBK" w:hAnsi="方正仿宋_GBK" w:eastAsia="方正仿宋_GBK" w:cs="方正仿宋_GBK"/>
                <w:color w:val="auto"/>
                <w:sz w:val="21"/>
                <w:szCs w:val="21"/>
                <w:lang w:bidi="ar"/>
              </w:rPr>
              <w:t>的不得分，在要求基础</w:t>
            </w:r>
            <w:r>
              <w:rPr>
                <w:rFonts w:hint="eastAsia" w:ascii="方正仿宋_GBK" w:hAnsi="方正仿宋_GBK" w:eastAsia="方正仿宋_GBK" w:cs="方正仿宋_GBK"/>
                <w:color w:val="auto"/>
                <w:sz w:val="21"/>
                <w:szCs w:val="21"/>
                <w:lang w:eastAsia="zh-CN" w:bidi="ar"/>
              </w:rPr>
              <w:t>（</w:t>
            </w:r>
            <w:r>
              <w:rPr>
                <w:rFonts w:hint="eastAsia" w:ascii="方正仿宋_GBK" w:hAnsi="方正仿宋_GBK" w:eastAsia="方正仿宋_GBK" w:cs="方正仿宋_GBK"/>
                <w:color w:val="auto"/>
                <w:sz w:val="21"/>
                <w:szCs w:val="21"/>
                <w:lang w:val="en-US" w:eastAsia="zh-CN" w:bidi="ar"/>
              </w:rPr>
              <w:t>一年</w:t>
            </w:r>
            <w:r>
              <w:rPr>
                <w:rFonts w:hint="eastAsia" w:ascii="方正仿宋_GBK" w:hAnsi="方正仿宋_GBK" w:eastAsia="方正仿宋_GBK" w:cs="方正仿宋_GBK"/>
                <w:color w:val="auto"/>
                <w:sz w:val="21"/>
                <w:szCs w:val="21"/>
                <w:lang w:eastAsia="zh-CN" w:bidi="ar"/>
              </w:rPr>
              <w:t>）</w:t>
            </w:r>
            <w:r>
              <w:rPr>
                <w:rFonts w:hint="eastAsia" w:ascii="方正仿宋_GBK" w:hAnsi="方正仿宋_GBK" w:eastAsia="方正仿宋_GBK" w:cs="方正仿宋_GBK"/>
                <w:color w:val="auto"/>
                <w:sz w:val="21"/>
                <w:szCs w:val="21"/>
                <w:lang w:bidi="ar"/>
              </w:rPr>
              <w:t>上每增加一年加</w:t>
            </w:r>
            <w:r>
              <w:rPr>
                <w:rFonts w:hint="eastAsia" w:ascii="方正仿宋_GBK" w:hAnsi="方正仿宋_GBK" w:eastAsia="方正仿宋_GBK" w:cs="方正仿宋_GBK"/>
                <w:color w:val="auto"/>
                <w:sz w:val="21"/>
                <w:szCs w:val="21"/>
                <w:lang w:val="en-US" w:eastAsia="zh-CN" w:bidi="ar"/>
              </w:rPr>
              <w:t>2</w:t>
            </w:r>
            <w:r>
              <w:rPr>
                <w:rFonts w:hint="eastAsia" w:ascii="方正仿宋_GBK" w:hAnsi="方正仿宋_GBK" w:eastAsia="方正仿宋_GBK" w:cs="方正仿宋_GBK"/>
                <w:color w:val="auto"/>
                <w:sz w:val="21"/>
                <w:szCs w:val="21"/>
                <w:lang w:bidi="ar"/>
              </w:rPr>
              <w:t>分，最多得</w:t>
            </w:r>
            <w:r>
              <w:rPr>
                <w:rFonts w:hint="eastAsia" w:ascii="方正仿宋_GBK" w:hAnsi="方正仿宋_GBK" w:eastAsia="方正仿宋_GBK" w:cs="方正仿宋_GBK"/>
                <w:color w:val="auto"/>
                <w:sz w:val="21"/>
                <w:szCs w:val="21"/>
                <w:lang w:val="en-US" w:eastAsia="zh-CN" w:bidi="ar"/>
              </w:rPr>
              <w:t>6</w:t>
            </w:r>
            <w:r>
              <w:rPr>
                <w:rFonts w:hint="eastAsia" w:ascii="方正仿宋_GBK" w:hAnsi="方正仿宋_GBK" w:eastAsia="方正仿宋_GBK" w:cs="方正仿宋_GBK"/>
                <w:color w:val="auto"/>
                <w:sz w:val="21"/>
                <w:szCs w:val="21"/>
                <w:lang w:bidi="ar"/>
              </w:rPr>
              <w:t>分。</w:t>
            </w:r>
          </w:p>
          <w:p w14:paraId="7C0C9808">
            <w:pPr>
              <w:widowControl/>
              <w:numPr>
                <w:ilvl w:val="0"/>
                <w:numId w:val="0"/>
              </w:numPr>
              <w:jc w:val="left"/>
              <w:rPr>
                <w:rFonts w:hint="eastAsia" w:ascii="方正仿宋_GBK" w:hAnsi="方正仿宋_GBK" w:eastAsia="方正仿宋_GBK" w:cs="方正仿宋_GBK"/>
                <w:color w:val="auto"/>
                <w:sz w:val="21"/>
                <w:szCs w:val="21"/>
                <w:lang w:bidi="ar"/>
              </w:rPr>
            </w:pPr>
          </w:p>
          <w:p w14:paraId="46690CB1">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val="en-US" w:eastAsia="zh-CN" w:bidi="ar"/>
              </w:rPr>
              <w:t>2.根据</w:t>
            </w:r>
            <w:r>
              <w:rPr>
                <w:rFonts w:hint="eastAsia" w:ascii="方正仿宋_GBK" w:hAnsi="方正仿宋_GBK" w:eastAsia="方正仿宋_GBK" w:cs="方正仿宋_GBK"/>
                <w:color w:val="auto"/>
                <w:sz w:val="21"/>
                <w:szCs w:val="21"/>
                <w:lang w:bidi="ar"/>
              </w:rPr>
              <w:t>投标人</w:t>
            </w:r>
            <w:r>
              <w:rPr>
                <w:rFonts w:hint="eastAsia" w:ascii="方正仿宋_GBK" w:hAnsi="方正仿宋_GBK" w:eastAsia="方正仿宋_GBK" w:cs="方正仿宋_GBK"/>
                <w:color w:val="auto"/>
                <w:sz w:val="21"/>
                <w:szCs w:val="21"/>
                <w:lang w:val="en-US" w:eastAsia="zh-CN" w:bidi="ar"/>
              </w:rPr>
              <w:t>本地常驻售后</w:t>
            </w:r>
            <w:r>
              <w:rPr>
                <w:rFonts w:hint="eastAsia" w:ascii="方正仿宋_GBK" w:hAnsi="方正仿宋_GBK" w:eastAsia="方正仿宋_GBK" w:cs="方正仿宋_GBK"/>
                <w:color w:val="auto"/>
                <w:sz w:val="21"/>
                <w:szCs w:val="21"/>
                <w:lang w:bidi="ar"/>
              </w:rPr>
              <w:t>服务</w:t>
            </w:r>
            <w:r>
              <w:rPr>
                <w:rFonts w:hint="eastAsia" w:ascii="方正仿宋_GBK" w:hAnsi="方正仿宋_GBK" w:eastAsia="方正仿宋_GBK" w:cs="方正仿宋_GBK"/>
                <w:color w:val="auto"/>
                <w:sz w:val="21"/>
                <w:szCs w:val="21"/>
                <w:lang w:val="en-US" w:eastAsia="zh-CN" w:bidi="ar"/>
              </w:rPr>
              <w:t>团队</w:t>
            </w:r>
            <w:r>
              <w:rPr>
                <w:rFonts w:hint="eastAsia" w:ascii="方正仿宋_GBK" w:hAnsi="方正仿宋_GBK" w:eastAsia="方正仿宋_GBK" w:cs="方正仿宋_GBK"/>
                <w:color w:val="auto"/>
                <w:sz w:val="21"/>
                <w:szCs w:val="21"/>
                <w:lang w:bidi="ar"/>
              </w:rPr>
              <w:t>人员</w:t>
            </w:r>
            <w:r>
              <w:rPr>
                <w:rFonts w:hint="eastAsia" w:ascii="方正仿宋_GBK" w:hAnsi="方正仿宋_GBK" w:eastAsia="方正仿宋_GBK" w:cs="方正仿宋_GBK"/>
                <w:color w:val="auto"/>
                <w:sz w:val="21"/>
                <w:szCs w:val="21"/>
                <w:lang w:val="en-US" w:eastAsia="zh-CN" w:bidi="ar"/>
              </w:rPr>
              <w:t>情况进行评审，最多得4分</w:t>
            </w:r>
            <w:r>
              <w:rPr>
                <w:rFonts w:hint="eastAsia" w:ascii="方正仿宋_GBK" w:hAnsi="方正仿宋_GBK" w:eastAsia="方正仿宋_GBK" w:cs="方正仿宋_GBK"/>
                <w:color w:val="auto"/>
                <w:sz w:val="21"/>
                <w:szCs w:val="21"/>
                <w:lang w:bidi="ar"/>
              </w:rPr>
              <w:t>。（提供投标截止时间前半年</w:t>
            </w:r>
            <w:r>
              <w:rPr>
                <w:rFonts w:hint="eastAsia" w:ascii="方正仿宋_GBK" w:hAnsi="方正仿宋_GBK" w:eastAsia="方正仿宋_GBK" w:cs="方正仿宋_GBK"/>
                <w:color w:val="auto"/>
                <w:sz w:val="21"/>
                <w:szCs w:val="21"/>
                <w:lang w:val="en-US" w:eastAsia="zh-CN" w:bidi="ar"/>
              </w:rPr>
              <w:t>售后服务团队</w:t>
            </w:r>
            <w:r>
              <w:rPr>
                <w:rFonts w:hint="eastAsia" w:ascii="方正仿宋_GBK" w:hAnsi="方正仿宋_GBK" w:eastAsia="方正仿宋_GBK" w:cs="方正仿宋_GBK"/>
                <w:color w:val="auto"/>
                <w:sz w:val="21"/>
                <w:szCs w:val="21"/>
                <w:lang w:bidi="ar"/>
              </w:rPr>
              <w:t>人员在</w:t>
            </w:r>
            <w:r>
              <w:rPr>
                <w:rFonts w:hint="eastAsia" w:ascii="方正仿宋_GBK" w:hAnsi="方正仿宋_GBK" w:eastAsia="方正仿宋_GBK" w:cs="方正仿宋_GBK"/>
                <w:color w:val="auto"/>
                <w:sz w:val="21"/>
                <w:szCs w:val="21"/>
                <w:lang w:val="en-US" w:eastAsia="zh-CN" w:bidi="ar"/>
              </w:rPr>
              <w:t>本地</w:t>
            </w:r>
            <w:r>
              <w:rPr>
                <w:rFonts w:hint="eastAsia" w:ascii="方正仿宋_GBK" w:hAnsi="方正仿宋_GBK" w:eastAsia="方正仿宋_GBK" w:cs="方正仿宋_GBK"/>
                <w:color w:val="auto"/>
                <w:sz w:val="21"/>
                <w:szCs w:val="21"/>
                <w:lang w:bidi="ar"/>
              </w:rPr>
              <w:t>缴纳社保证明材料，并加盖投标人公章。）</w:t>
            </w:r>
          </w:p>
          <w:p w14:paraId="3D998051">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（1）</w:t>
            </w:r>
            <w:r>
              <w:rPr>
                <w:rFonts w:hint="eastAsia" w:ascii="方正仿宋_GBK" w:hAnsi="方正仿宋_GBK" w:eastAsia="方正仿宋_GBK" w:cs="方正仿宋_GBK"/>
                <w:color w:val="auto"/>
                <w:sz w:val="21"/>
                <w:szCs w:val="21"/>
                <w:lang w:val="en-US" w:eastAsia="zh-CN" w:bidi="ar"/>
              </w:rPr>
              <w:t>售后</w:t>
            </w:r>
            <w:r>
              <w:rPr>
                <w:rFonts w:hint="eastAsia" w:ascii="方正仿宋_GBK" w:hAnsi="方正仿宋_GBK" w:eastAsia="方正仿宋_GBK" w:cs="方正仿宋_GBK"/>
                <w:color w:val="auto"/>
                <w:sz w:val="21"/>
                <w:szCs w:val="21"/>
                <w:lang w:bidi="ar"/>
              </w:rPr>
              <w:t>服务</w:t>
            </w:r>
            <w:r>
              <w:rPr>
                <w:rFonts w:hint="eastAsia" w:ascii="方正仿宋_GBK" w:hAnsi="方正仿宋_GBK" w:eastAsia="方正仿宋_GBK" w:cs="方正仿宋_GBK"/>
                <w:color w:val="auto"/>
                <w:sz w:val="21"/>
                <w:szCs w:val="21"/>
                <w:lang w:val="en-US" w:eastAsia="zh-CN" w:bidi="ar"/>
              </w:rPr>
              <w:t>团队</w:t>
            </w:r>
            <w:r>
              <w:rPr>
                <w:rFonts w:hint="eastAsia" w:ascii="方正仿宋_GBK" w:hAnsi="方正仿宋_GBK" w:eastAsia="方正仿宋_GBK" w:cs="方正仿宋_GBK"/>
                <w:color w:val="auto"/>
                <w:sz w:val="21"/>
                <w:szCs w:val="21"/>
                <w:lang w:bidi="ar"/>
              </w:rPr>
              <w:t>人员</w:t>
            </w:r>
            <w:r>
              <w:rPr>
                <w:rFonts w:hint="eastAsia" w:ascii="方正仿宋_GBK" w:hAnsi="方正仿宋_GBK" w:eastAsia="方正仿宋_GBK" w:cs="方正仿宋_GBK"/>
                <w:color w:val="auto"/>
                <w:sz w:val="21"/>
                <w:szCs w:val="21"/>
                <w:lang w:val="en-US" w:eastAsia="zh-CN" w:bidi="ar"/>
              </w:rPr>
              <w:t>人数</w:t>
            </w:r>
            <w:r>
              <w:rPr>
                <w:rFonts w:hint="eastAsia" w:ascii="方正仿宋_GBK" w:hAnsi="方正仿宋_GBK" w:eastAsia="方正仿宋_GBK" w:cs="方正仿宋_GBK"/>
                <w:color w:val="auto"/>
                <w:sz w:val="21"/>
                <w:szCs w:val="21"/>
                <w:lang w:bidi="ar"/>
              </w:rPr>
              <w:t>≧</w:t>
            </w:r>
            <w:r>
              <w:rPr>
                <w:rFonts w:hint="eastAsia" w:ascii="方正仿宋_GBK" w:hAnsi="方正仿宋_GBK" w:eastAsia="方正仿宋_GBK" w:cs="方正仿宋_GBK"/>
                <w:color w:val="auto"/>
                <w:sz w:val="21"/>
                <w:szCs w:val="21"/>
                <w:lang w:val="en-US" w:eastAsia="zh-CN" w:bidi="ar"/>
              </w:rPr>
              <w:t>5</w:t>
            </w:r>
            <w:r>
              <w:rPr>
                <w:rFonts w:hint="eastAsia" w:ascii="方正仿宋_GBK" w:hAnsi="方正仿宋_GBK" w:eastAsia="方正仿宋_GBK" w:cs="方正仿宋_GBK"/>
                <w:color w:val="auto"/>
                <w:sz w:val="21"/>
                <w:szCs w:val="21"/>
                <w:lang w:bidi="ar"/>
              </w:rPr>
              <w:t>，得</w:t>
            </w:r>
            <w:r>
              <w:rPr>
                <w:rFonts w:hint="eastAsia" w:ascii="方正仿宋_GBK" w:hAnsi="方正仿宋_GBK" w:eastAsia="方正仿宋_GBK" w:cs="方正仿宋_GBK"/>
                <w:color w:val="auto"/>
                <w:sz w:val="21"/>
                <w:szCs w:val="21"/>
                <w:lang w:val="en-US" w:eastAsia="zh-CN" w:bidi="ar"/>
              </w:rPr>
              <w:t>4</w:t>
            </w:r>
            <w:r>
              <w:rPr>
                <w:rFonts w:hint="eastAsia" w:ascii="方正仿宋_GBK" w:hAnsi="方正仿宋_GBK" w:eastAsia="方正仿宋_GBK" w:cs="方正仿宋_GBK"/>
                <w:color w:val="auto"/>
                <w:sz w:val="21"/>
                <w:szCs w:val="21"/>
                <w:lang w:bidi="ar"/>
              </w:rPr>
              <w:t>分；</w:t>
            </w:r>
          </w:p>
          <w:p w14:paraId="496EF0F8">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（2）</w:t>
            </w:r>
            <w:r>
              <w:rPr>
                <w:rFonts w:hint="eastAsia" w:ascii="方正仿宋_GBK" w:hAnsi="方正仿宋_GBK" w:eastAsia="方正仿宋_GBK" w:cs="方正仿宋_GBK"/>
                <w:color w:val="auto"/>
                <w:sz w:val="21"/>
                <w:szCs w:val="21"/>
                <w:lang w:val="en-US" w:eastAsia="zh-CN" w:bidi="ar"/>
              </w:rPr>
              <w:t>5＞售后</w:t>
            </w:r>
            <w:r>
              <w:rPr>
                <w:rFonts w:hint="eastAsia" w:ascii="方正仿宋_GBK" w:hAnsi="方正仿宋_GBK" w:eastAsia="方正仿宋_GBK" w:cs="方正仿宋_GBK"/>
                <w:color w:val="auto"/>
                <w:sz w:val="21"/>
                <w:szCs w:val="21"/>
                <w:lang w:bidi="ar"/>
              </w:rPr>
              <w:t>服务</w:t>
            </w:r>
            <w:r>
              <w:rPr>
                <w:rFonts w:hint="eastAsia" w:ascii="方正仿宋_GBK" w:hAnsi="方正仿宋_GBK" w:eastAsia="方正仿宋_GBK" w:cs="方正仿宋_GBK"/>
                <w:color w:val="auto"/>
                <w:sz w:val="21"/>
                <w:szCs w:val="21"/>
                <w:lang w:val="en-US" w:eastAsia="zh-CN" w:bidi="ar"/>
              </w:rPr>
              <w:t>团队</w:t>
            </w:r>
            <w:r>
              <w:rPr>
                <w:rFonts w:hint="eastAsia" w:ascii="方正仿宋_GBK" w:hAnsi="方正仿宋_GBK" w:eastAsia="方正仿宋_GBK" w:cs="方正仿宋_GBK"/>
                <w:color w:val="auto"/>
                <w:sz w:val="21"/>
                <w:szCs w:val="21"/>
                <w:lang w:bidi="ar"/>
              </w:rPr>
              <w:t>人员</w:t>
            </w:r>
            <w:r>
              <w:rPr>
                <w:rFonts w:hint="eastAsia" w:ascii="方正仿宋_GBK" w:hAnsi="方正仿宋_GBK" w:eastAsia="方正仿宋_GBK" w:cs="方正仿宋_GBK"/>
                <w:color w:val="auto"/>
                <w:sz w:val="21"/>
                <w:szCs w:val="21"/>
                <w:lang w:val="en-US" w:eastAsia="zh-CN" w:bidi="ar"/>
              </w:rPr>
              <w:t>人数</w:t>
            </w:r>
            <w:r>
              <w:rPr>
                <w:rFonts w:hint="eastAsia" w:ascii="方正仿宋_GBK" w:hAnsi="方正仿宋_GBK" w:eastAsia="方正仿宋_GBK" w:cs="方正仿宋_GBK"/>
                <w:color w:val="auto"/>
                <w:sz w:val="21"/>
                <w:szCs w:val="21"/>
                <w:lang w:bidi="ar"/>
              </w:rPr>
              <w:t>≧</w:t>
            </w:r>
            <w:r>
              <w:rPr>
                <w:rFonts w:hint="eastAsia" w:ascii="方正仿宋_GBK" w:hAnsi="方正仿宋_GBK" w:eastAsia="方正仿宋_GBK" w:cs="方正仿宋_GBK"/>
                <w:color w:val="auto"/>
                <w:sz w:val="21"/>
                <w:szCs w:val="21"/>
                <w:lang w:val="en-US" w:eastAsia="zh-CN" w:bidi="ar"/>
              </w:rPr>
              <w:t>3</w:t>
            </w:r>
            <w:r>
              <w:rPr>
                <w:rFonts w:hint="eastAsia" w:ascii="方正仿宋_GBK" w:hAnsi="方正仿宋_GBK" w:eastAsia="方正仿宋_GBK" w:cs="方正仿宋_GBK"/>
                <w:color w:val="auto"/>
                <w:sz w:val="21"/>
                <w:szCs w:val="21"/>
                <w:lang w:bidi="ar"/>
              </w:rPr>
              <w:t>，得</w:t>
            </w:r>
            <w:r>
              <w:rPr>
                <w:rFonts w:hint="eastAsia" w:ascii="方正仿宋_GBK" w:hAnsi="方正仿宋_GBK" w:eastAsia="方正仿宋_GBK" w:cs="方正仿宋_GBK"/>
                <w:color w:val="auto"/>
                <w:sz w:val="21"/>
                <w:szCs w:val="21"/>
                <w:lang w:val="en-US" w:eastAsia="zh-CN" w:bidi="ar"/>
              </w:rPr>
              <w:t>3</w:t>
            </w:r>
            <w:r>
              <w:rPr>
                <w:rFonts w:hint="eastAsia" w:ascii="方正仿宋_GBK" w:hAnsi="方正仿宋_GBK" w:eastAsia="方正仿宋_GBK" w:cs="方正仿宋_GBK"/>
                <w:color w:val="auto"/>
                <w:sz w:val="21"/>
                <w:szCs w:val="21"/>
                <w:lang w:bidi="ar"/>
              </w:rPr>
              <w:t>分；</w:t>
            </w:r>
          </w:p>
          <w:p w14:paraId="54CF5711">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（4）</w:t>
            </w:r>
            <w:r>
              <w:rPr>
                <w:rFonts w:hint="eastAsia" w:ascii="方正仿宋_GBK" w:hAnsi="方正仿宋_GBK" w:eastAsia="方正仿宋_GBK" w:cs="方正仿宋_GBK"/>
                <w:color w:val="auto"/>
                <w:sz w:val="21"/>
                <w:szCs w:val="21"/>
                <w:lang w:val="en-US" w:eastAsia="zh-CN" w:bidi="ar"/>
              </w:rPr>
              <w:t>3＞售后</w:t>
            </w:r>
            <w:r>
              <w:rPr>
                <w:rFonts w:hint="eastAsia" w:ascii="方正仿宋_GBK" w:hAnsi="方正仿宋_GBK" w:eastAsia="方正仿宋_GBK" w:cs="方正仿宋_GBK"/>
                <w:color w:val="auto"/>
                <w:sz w:val="21"/>
                <w:szCs w:val="21"/>
                <w:lang w:bidi="ar"/>
              </w:rPr>
              <w:t>服务</w:t>
            </w:r>
            <w:r>
              <w:rPr>
                <w:rFonts w:hint="eastAsia" w:ascii="方正仿宋_GBK" w:hAnsi="方正仿宋_GBK" w:eastAsia="方正仿宋_GBK" w:cs="方正仿宋_GBK"/>
                <w:color w:val="auto"/>
                <w:sz w:val="21"/>
                <w:szCs w:val="21"/>
                <w:lang w:val="en-US" w:eastAsia="zh-CN" w:bidi="ar"/>
              </w:rPr>
              <w:t>团队</w:t>
            </w:r>
            <w:r>
              <w:rPr>
                <w:rFonts w:hint="eastAsia" w:ascii="方正仿宋_GBK" w:hAnsi="方正仿宋_GBK" w:eastAsia="方正仿宋_GBK" w:cs="方正仿宋_GBK"/>
                <w:color w:val="auto"/>
                <w:sz w:val="21"/>
                <w:szCs w:val="21"/>
                <w:lang w:bidi="ar"/>
              </w:rPr>
              <w:t>人员</w:t>
            </w:r>
            <w:r>
              <w:rPr>
                <w:rFonts w:hint="eastAsia" w:ascii="方正仿宋_GBK" w:hAnsi="方正仿宋_GBK" w:eastAsia="方正仿宋_GBK" w:cs="方正仿宋_GBK"/>
                <w:color w:val="auto"/>
                <w:sz w:val="21"/>
                <w:szCs w:val="21"/>
                <w:lang w:val="en-US" w:eastAsia="zh-CN" w:bidi="ar"/>
              </w:rPr>
              <w:t>人数</w:t>
            </w:r>
            <w:r>
              <w:rPr>
                <w:rFonts w:hint="eastAsia" w:ascii="方正仿宋_GBK" w:hAnsi="方正仿宋_GBK" w:eastAsia="方正仿宋_GBK" w:cs="方正仿宋_GBK"/>
                <w:color w:val="auto"/>
                <w:sz w:val="21"/>
                <w:szCs w:val="21"/>
                <w:lang w:bidi="ar"/>
              </w:rPr>
              <w:t>≧</w:t>
            </w:r>
            <w:r>
              <w:rPr>
                <w:rFonts w:hint="eastAsia" w:ascii="方正仿宋_GBK" w:hAnsi="方正仿宋_GBK" w:eastAsia="方正仿宋_GBK" w:cs="方正仿宋_GBK"/>
                <w:color w:val="auto"/>
                <w:sz w:val="21"/>
                <w:szCs w:val="21"/>
                <w:lang w:val="en-US" w:eastAsia="zh-CN" w:bidi="ar"/>
              </w:rPr>
              <w:t>1</w:t>
            </w:r>
            <w:r>
              <w:rPr>
                <w:rFonts w:hint="eastAsia" w:ascii="方正仿宋_GBK" w:hAnsi="方正仿宋_GBK" w:eastAsia="方正仿宋_GBK" w:cs="方正仿宋_GBK"/>
                <w:color w:val="auto"/>
                <w:sz w:val="21"/>
                <w:szCs w:val="21"/>
                <w:lang w:bidi="ar"/>
              </w:rPr>
              <w:t>，得</w:t>
            </w:r>
            <w:r>
              <w:rPr>
                <w:rFonts w:hint="eastAsia" w:ascii="方正仿宋_GBK" w:hAnsi="方正仿宋_GBK" w:eastAsia="方正仿宋_GBK" w:cs="方正仿宋_GBK"/>
                <w:color w:val="auto"/>
                <w:sz w:val="21"/>
                <w:szCs w:val="21"/>
                <w:lang w:val="en-US" w:eastAsia="zh-CN" w:bidi="ar"/>
              </w:rPr>
              <w:t>1</w:t>
            </w:r>
            <w:r>
              <w:rPr>
                <w:rFonts w:hint="eastAsia" w:ascii="方正仿宋_GBK" w:hAnsi="方正仿宋_GBK" w:eastAsia="方正仿宋_GBK" w:cs="方正仿宋_GBK"/>
                <w:color w:val="auto"/>
                <w:sz w:val="21"/>
                <w:szCs w:val="21"/>
                <w:lang w:bidi="ar"/>
              </w:rPr>
              <w:t>分；</w:t>
            </w:r>
          </w:p>
          <w:p w14:paraId="5B71D1FB">
            <w:pPr>
              <w:widowControl/>
              <w:jc w:val="left"/>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lang w:bidi="ar"/>
              </w:rPr>
              <w:t>（5）</w:t>
            </w:r>
            <w:r>
              <w:rPr>
                <w:rFonts w:hint="eastAsia" w:ascii="方正仿宋_GBK" w:hAnsi="方正仿宋_GBK" w:eastAsia="方正仿宋_GBK" w:cs="方正仿宋_GBK"/>
                <w:color w:val="auto"/>
                <w:sz w:val="21"/>
                <w:szCs w:val="21"/>
                <w:lang w:val="en-US" w:eastAsia="zh-CN" w:bidi="ar"/>
              </w:rPr>
              <w:t>无售后</w:t>
            </w:r>
            <w:r>
              <w:rPr>
                <w:rFonts w:hint="eastAsia" w:ascii="方正仿宋_GBK" w:hAnsi="方正仿宋_GBK" w:eastAsia="方正仿宋_GBK" w:cs="方正仿宋_GBK"/>
                <w:color w:val="auto"/>
                <w:sz w:val="21"/>
                <w:szCs w:val="21"/>
                <w:lang w:bidi="ar"/>
              </w:rPr>
              <w:t>服务</w:t>
            </w:r>
            <w:r>
              <w:rPr>
                <w:rFonts w:hint="eastAsia" w:ascii="方正仿宋_GBK" w:hAnsi="方正仿宋_GBK" w:eastAsia="方正仿宋_GBK" w:cs="方正仿宋_GBK"/>
                <w:color w:val="auto"/>
                <w:sz w:val="21"/>
                <w:szCs w:val="21"/>
                <w:lang w:val="en-US" w:eastAsia="zh-CN" w:bidi="ar"/>
              </w:rPr>
              <w:t>人员</w:t>
            </w:r>
            <w:r>
              <w:rPr>
                <w:rFonts w:hint="eastAsia" w:ascii="方正仿宋_GBK" w:hAnsi="方正仿宋_GBK" w:eastAsia="方正仿宋_GBK" w:cs="方正仿宋_GBK"/>
                <w:color w:val="auto"/>
                <w:sz w:val="21"/>
                <w:szCs w:val="21"/>
                <w:lang w:bidi="ar"/>
              </w:rPr>
              <w:t>，得0分。</w:t>
            </w:r>
          </w:p>
        </w:tc>
      </w:tr>
    </w:tbl>
    <w:p w14:paraId="4625C3A3">
      <w:pPr>
        <w:adjustRightInd w:val="0"/>
        <w:snapToGrid w:val="0"/>
        <w:spacing w:line="360" w:lineRule="auto"/>
        <w:rPr>
          <w:rFonts w:hint="eastAsia" w:ascii="方正仿宋_GBK" w:hAnsi="方正仿宋_GBK" w:eastAsia="方正仿宋_GBK" w:cs="方正仿宋_GBK"/>
          <w:sz w:val="24"/>
          <w:szCs w:val="24"/>
        </w:rPr>
      </w:pPr>
    </w:p>
    <w:p w14:paraId="60FF22E5">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lang w:val="en-US" w:eastAsia="zh-CN"/>
        </w:rPr>
        <w:t>四</w:t>
      </w:r>
      <w:r>
        <w:rPr>
          <w:rFonts w:hint="eastAsia" w:ascii="方正仿宋_GBK" w:hAnsi="方正仿宋_GBK" w:eastAsia="方正仿宋_GBK" w:cs="方正仿宋_GBK"/>
          <w:b/>
          <w:bCs w:val="0"/>
          <w:sz w:val="24"/>
          <w:szCs w:val="24"/>
        </w:rPr>
        <w:t>、无效投标条款</w:t>
      </w:r>
      <w:bookmarkEnd w:id="50"/>
      <w:bookmarkEnd w:id="51"/>
    </w:p>
    <w:p w14:paraId="6979C45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投标人或其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出现下列情况之一者，应为无效投标：</w:t>
      </w:r>
    </w:p>
    <w:p w14:paraId="799EDD8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（一）未按照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的规定提交投标保证金的；</w:t>
      </w:r>
    </w:p>
    <w:p w14:paraId="2109EB9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未按</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要求签署、盖章的；</w:t>
      </w:r>
    </w:p>
    <w:p w14:paraId="32EE843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（三）不具备</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中规定的资格要求的；</w:t>
      </w:r>
    </w:p>
    <w:p w14:paraId="4652D50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（四）报价超过</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中规定的预算金额或者最高限价的；</w:t>
      </w:r>
    </w:p>
    <w:p w14:paraId="5857FCE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含有采购人不能接受的附加条件的；</w:t>
      </w:r>
    </w:p>
    <w:p w14:paraId="020ED09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（六）投标人串通投标的；</w:t>
      </w:r>
    </w:p>
    <w:p w14:paraId="5EE7E98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（七）投标人组成联合体投标的；</w:t>
      </w:r>
    </w:p>
    <w:p w14:paraId="4A9ED72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（八）法律、法规和竞争性比选文件规定的其他无效情形。</w:t>
      </w:r>
    </w:p>
    <w:p w14:paraId="406AD9E9">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52" w:name="_Toc21425659"/>
      <w:bookmarkStart w:id="53" w:name="_Toc98942895"/>
      <w:r>
        <w:rPr>
          <w:rFonts w:hint="eastAsia" w:ascii="方正仿宋_GBK" w:hAnsi="方正仿宋_GBK" w:eastAsia="方正仿宋_GBK" w:cs="方正仿宋_GBK"/>
          <w:b/>
          <w:bCs w:val="0"/>
          <w:sz w:val="24"/>
          <w:szCs w:val="24"/>
          <w:lang w:val="en-US" w:eastAsia="zh-CN"/>
        </w:rPr>
        <w:t>五</w:t>
      </w:r>
      <w:r>
        <w:rPr>
          <w:rFonts w:hint="eastAsia" w:ascii="方正仿宋_GBK" w:hAnsi="方正仿宋_GBK" w:eastAsia="方正仿宋_GBK" w:cs="方正仿宋_GBK"/>
          <w:b/>
          <w:bCs w:val="0"/>
          <w:sz w:val="24"/>
          <w:szCs w:val="24"/>
        </w:rPr>
        <w:t>、废标条款</w:t>
      </w:r>
      <w:bookmarkEnd w:id="52"/>
      <w:bookmarkEnd w:id="53"/>
    </w:p>
    <w:p w14:paraId="429E64D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评标委员会评审时出现以下情况之一的，应予废标：</w:t>
      </w:r>
    </w:p>
    <w:p w14:paraId="4944AFE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（一）符合专业条件的投标人或者对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作实质响应的投标人不足三家的；</w:t>
      </w:r>
    </w:p>
    <w:p w14:paraId="782F2BA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（二）投标人的报价均超过了采购预算，采购人不能支付的；</w:t>
      </w:r>
    </w:p>
    <w:p w14:paraId="2C2233F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（三）出现影响采购公正的违法、违规行为的；</w:t>
      </w:r>
    </w:p>
    <w:p w14:paraId="4997492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（四）因重大变故，采购任务取消的。</w:t>
      </w:r>
    </w:p>
    <w:p w14:paraId="134EF79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废标后，除采购任务取消情形外，应当重新组织采购。</w:t>
      </w:r>
    </w:p>
    <w:p w14:paraId="0E0F337F">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val="0"/>
          <w:sz w:val="24"/>
          <w:szCs w:val="24"/>
        </w:rPr>
      </w:pPr>
      <w:bookmarkStart w:id="54" w:name="_Toc98942896"/>
      <w:bookmarkStart w:id="55" w:name="_Toc21425660"/>
      <w:r>
        <w:rPr>
          <w:rFonts w:hint="eastAsia" w:ascii="方正仿宋_GBK" w:hAnsi="方正仿宋_GBK" w:eastAsia="方正仿宋_GBK" w:cs="方正仿宋_GBK"/>
          <w:b w:val="0"/>
          <w:sz w:val="24"/>
          <w:szCs w:val="24"/>
        </w:rPr>
        <w:br w:type="page"/>
      </w:r>
    </w:p>
    <w:p w14:paraId="14A25746">
      <w:pPr>
        <w:pStyle w:val="2"/>
        <w:spacing w:line="360" w:lineRule="auto"/>
        <w:rPr>
          <w:rFonts w:hint="eastAsia" w:ascii="宋体" w:hAnsi="宋体" w:eastAsia="宋体" w:cs="宋体"/>
        </w:rPr>
      </w:pPr>
      <w:r>
        <w:rPr>
          <w:rFonts w:hint="eastAsia" w:ascii="方正公文小标宋" w:hAnsi="方正公文小标宋" w:eastAsia="方正公文小标宋" w:cs="方正公文小标宋"/>
        </w:rPr>
        <w:t>第五篇  投标人须知</w:t>
      </w:r>
      <w:bookmarkEnd w:id="54"/>
      <w:bookmarkEnd w:id="55"/>
    </w:p>
    <w:p w14:paraId="25E73D24">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56" w:name="_Toc21425661"/>
      <w:bookmarkStart w:id="57" w:name="_Toc98942897"/>
      <w:r>
        <w:rPr>
          <w:rFonts w:hint="eastAsia" w:ascii="方正仿宋_GBK" w:hAnsi="方正仿宋_GBK" w:eastAsia="方正仿宋_GBK" w:cs="方正仿宋_GBK"/>
          <w:b/>
          <w:bCs w:val="0"/>
          <w:sz w:val="24"/>
          <w:szCs w:val="24"/>
        </w:rPr>
        <w:t>一、投标人</w:t>
      </w:r>
      <w:bookmarkEnd w:id="56"/>
      <w:bookmarkEnd w:id="57"/>
    </w:p>
    <w:p w14:paraId="012FE04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（一）投标人</w:t>
      </w:r>
    </w:p>
    <w:p w14:paraId="2F3A5BE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投标人是指响应招标、参加投标竞争的法人、其他组织或者自然人。</w:t>
      </w:r>
    </w:p>
    <w:p w14:paraId="7B53263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（二）合格投标人条件</w:t>
      </w:r>
    </w:p>
    <w:p w14:paraId="302D85A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合格投标人应完全符合</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第一篇中规定的投标人资格条件，并对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作出实质性响应。</w:t>
      </w:r>
    </w:p>
    <w:p w14:paraId="3A0D5CB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（三）投标人的风险</w:t>
      </w:r>
    </w:p>
    <w:p w14:paraId="54AD89D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投标人没有按照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要求提供全部资料，或者投标人没有对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在各方面作出实质性响应，可能导致投标被拒绝或评定为无效投标。</w:t>
      </w:r>
    </w:p>
    <w:p w14:paraId="47E9454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（四）法律责任</w:t>
      </w:r>
    </w:p>
    <w:p w14:paraId="78AD1D4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投标人违反《中华人民共和国政府采购法》、《中华人民共和国政府采购实施条例》等相关规定，将按规定追究投标人法律责任。</w:t>
      </w:r>
    </w:p>
    <w:p w14:paraId="79286C69">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lang w:eastAsia="zh-CN"/>
        </w:rPr>
      </w:pPr>
      <w:bookmarkStart w:id="58" w:name="_Toc21425662"/>
      <w:bookmarkStart w:id="59" w:name="_Toc98942898"/>
      <w:r>
        <w:rPr>
          <w:rFonts w:hint="eastAsia" w:ascii="方正仿宋_GBK" w:hAnsi="方正仿宋_GBK" w:eastAsia="方正仿宋_GBK" w:cs="方正仿宋_GBK"/>
          <w:b/>
          <w:bCs w:val="0"/>
          <w:sz w:val="24"/>
          <w:szCs w:val="24"/>
        </w:rPr>
        <w:t>二、</w:t>
      </w:r>
      <w:bookmarkEnd w:id="58"/>
      <w:bookmarkEnd w:id="59"/>
      <w:r>
        <w:rPr>
          <w:rFonts w:hint="eastAsia" w:ascii="方正仿宋_GBK" w:hAnsi="方正仿宋_GBK" w:eastAsia="方正仿宋_GBK" w:cs="方正仿宋_GBK"/>
          <w:b/>
          <w:bCs w:val="0"/>
          <w:sz w:val="24"/>
          <w:szCs w:val="24"/>
          <w:lang w:eastAsia="zh-CN"/>
        </w:rPr>
        <w:t>竞争性比选文件</w:t>
      </w:r>
    </w:p>
    <w:p w14:paraId="1C54508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是投标人编制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的依据，是评标委员会评判依据和标准。</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也是采购人与中标人签订合同的基础。</w:t>
      </w:r>
    </w:p>
    <w:p w14:paraId="45C23E1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由投标邀请书；项目技术规格、数量及质量要求；商务条款；投标人须知；评标方法、评标标准、无效投标条款和废标条款；</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格式等部分组成。</w:t>
      </w:r>
    </w:p>
    <w:p w14:paraId="153D3FE8">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所作的一切有效的书面通知、修改及补充，都是</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不可分割的部分。</w:t>
      </w:r>
    </w:p>
    <w:p w14:paraId="51ED08BA">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、补遗文件的内容。</w:t>
      </w:r>
    </w:p>
    <w:p w14:paraId="38E8C65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（四）采购人对已发出的</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需要进行澄清或修改的，应以书面形式或公告形式通知所有</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收受人。该澄清或者修改的内容为</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的组成部分。</w:t>
      </w:r>
    </w:p>
    <w:p w14:paraId="7D609069">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lang w:eastAsia="zh-CN"/>
        </w:rPr>
      </w:pPr>
      <w:bookmarkStart w:id="60" w:name="_Toc21425663"/>
      <w:bookmarkStart w:id="61" w:name="_Toc98942899"/>
      <w:r>
        <w:rPr>
          <w:rFonts w:hint="eastAsia" w:ascii="方正仿宋_GBK" w:hAnsi="方正仿宋_GBK" w:eastAsia="方正仿宋_GBK" w:cs="方正仿宋_GBK"/>
          <w:b/>
          <w:bCs w:val="0"/>
          <w:sz w:val="24"/>
          <w:szCs w:val="24"/>
        </w:rPr>
        <w:t>三、</w:t>
      </w:r>
      <w:bookmarkEnd w:id="60"/>
      <w:bookmarkEnd w:id="61"/>
      <w:r>
        <w:rPr>
          <w:rFonts w:hint="eastAsia" w:ascii="方正仿宋_GBK" w:hAnsi="方正仿宋_GBK" w:eastAsia="方正仿宋_GBK" w:cs="方正仿宋_GBK"/>
          <w:b/>
          <w:bCs w:val="0"/>
          <w:sz w:val="24"/>
          <w:szCs w:val="24"/>
          <w:lang w:eastAsia="zh-CN"/>
        </w:rPr>
        <w:t>响应文件</w:t>
      </w:r>
    </w:p>
    <w:p w14:paraId="743DC2CE">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投标人应当按照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的要求编制</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，并对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提出的要求和条件作出实质性响应，</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原则上采用软面胶装（不得采用穿孔式、文件夹式活页装订），同时应编制完整的封面、页码、目录。</w:t>
      </w:r>
    </w:p>
    <w:p w14:paraId="5E5CBEB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组成</w:t>
      </w:r>
    </w:p>
    <w:p w14:paraId="2167B816">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由第</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格式”规定的部分和投标人所作的一切有效补充、修改和承诺等文件组成，投标人应按照第</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格式”规定的目录顺序组织编写和装订，否则有可能影响评委对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的评审。</w:t>
      </w:r>
    </w:p>
    <w:p w14:paraId="3335BE2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（二）投标有效期</w:t>
      </w:r>
    </w:p>
    <w:p w14:paraId="04EAB5E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投标有效期为投标截止日期起九十天内。</w:t>
      </w:r>
    </w:p>
    <w:p w14:paraId="45B7F677">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（四）</w:t>
      </w:r>
      <w:r>
        <w:rPr>
          <w:rFonts w:hint="eastAsia" w:ascii="方正仿宋_GBK" w:hAnsi="方正仿宋_GBK" w:eastAsia="方正仿宋_GBK" w:cs="方正仿宋_GBK"/>
          <w:bCs/>
          <w:sz w:val="24"/>
          <w:szCs w:val="24"/>
          <w:lang w:eastAsia="zh-CN"/>
        </w:rPr>
        <w:t>响应文件</w:t>
      </w:r>
      <w:r>
        <w:rPr>
          <w:rFonts w:hint="eastAsia" w:ascii="方正仿宋_GBK" w:hAnsi="方正仿宋_GBK" w:eastAsia="方正仿宋_GBK" w:cs="方正仿宋_GBK"/>
          <w:bCs/>
          <w:sz w:val="24"/>
          <w:szCs w:val="24"/>
        </w:rPr>
        <w:t>的份数和签署</w:t>
      </w:r>
    </w:p>
    <w:p w14:paraId="78BB7E50">
      <w:pPr>
        <w:pageBreakBefore w:val="0"/>
        <w:widowControl w:val="0"/>
        <w:tabs>
          <w:tab w:val="left" w:pos="0"/>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一式二份，其中正本一份，副本一份。每套纸质</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须在封面清楚地标明“正本”、“副本”，副本应为正本的完整复印件，副本与正本不一致时以正本为准。</w:t>
      </w:r>
    </w:p>
    <w:p w14:paraId="1687C916">
      <w:pPr>
        <w:pageBreakBefore w:val="0"/>
        <w:widowControl w:val="0"/>
        <w:tabs>
          <w:tab w:val="left" w:pos="0"/>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正本中，</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第</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篇</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格式中规定签字、盖章的地方必须按其规定签字、盖章。</w:t>
      </w:r>
    </w:p>
    <w:p w14:paraId="5BE07EC0">
      <w:pPr>
        <w:pageBreakBefore w:val="0"/>
        <w:widowControl w:val="0"/>
        <w:tabs>
          <w:tab w:val="left" w:pos="0"/>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3.若投标人对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的错处作必要修改，则应在修改处加盖投标人公章或由法定代表人或法定代表人授权代表签字确认。</w:t>
      </w:r>
    </w:p>
    <w:p w14:paraId="48A90970">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4.电报、电话、传真形式的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概不接受。</w:t>
      </w:r>
    </w:p>
    <w:p w14:paraId="388FA6F3">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（五）投标报价</w:t>
      </w:r>
    </w:p>
    <w:p w14:paraId="38163C33">
      <w:pPr>
        <w:pageBreakBefore w:val="0"/>
        <w:widowControl w:val="0"/>
        <w:kinsoku/>
        <w:wordWrap/>
        <w:overflowPunct/>
        <w:topLinePunct w:val="0"/>
        <w:autoSpaceDE/>
        <w:autoSpaceDN/>
        <w:bidi w:val="0"/>
        <w:adjustRightInd/>
        <w:snapToGrid w:val="0"/>
        <w:spacing w:line="400" w:lineRule="exact"/>
        <w:ind w:firstLine="470" w:firstLineChars="196"/>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1.投标人应严格按照“</w:t>
      </w:r>
      <w:r>
        <w:rPr>
          <w:rFonts w:hint="eastAsia" w:ascii="方正仿宋_GBK" w:hAnsi="方正仿宋_GBK" w:eastAsia="方正仿宋_GBK" w:cs="方正仿宋_GBK"/>
          <w:bCs/>
          <w:sz w:val="24"/>
          <w:szCs w:val="24"/>
          <w:lang w:eastAsia="zh-CN"/>
        </w:rPr>
        <w:t>响应文件</w:t>
      </w:r>
      <w:r>
        <w:rPr>
          <w:rFonts w:hint="eastAsia" w:ascii="方正仿宋_GBK" w:hAnsi="方正仿宋_GBK" w:eastAsia="方正仿宋_GBK" w:cs="方正仿宋_GBK"/>
          <w:bCs/>
          <w:sz w:val="24"/>
          <w:szCs w:val="24"/>
        </w:rPr>
        <w:t>格式”中“</w:t>
      </w:r>
      <w:r>
        <w:rPr>
          <w:rFonts w:hint="eastAsia" w:ascii="方正仿宋_GBK" w:hAnsi="方正仿宋_GBK" w:eastAsia="方正仿宋_GBK" w:cs="方正仿宋_GBK"/>
          <w:bCs/>
          <w:sz w:val="24"/>
          <w:szCs w:val="24"/>
          <w:lang w:eastAsia="zh-CN"/>
        </w:rPr>
        <w:t>采购项目</w:t>
      </w:r>
      <w:r>
        <w:rPr>
          <w:rFonts w:hint="eastAsia" w:ascii="方正仿宋_GBK" w:hAnsi="方正仿宋_GBK" w:eastAsia="方正仿宋_GBK" w:cs="方正仿宋_GBK"/>
          <w:bCs/>
          <w:sz w:val="24"/>
          <w:szCs w:val="24"/>
        </w:rPr>
        <w:t>一览表”和“分项报价明细表”</w:t>
      </w:r>
      <w:r>
        <w:rPr>
          <w:rFonts w:hint="eastAsia" w:ascii="方正仿宋_GBK" w:hAnsi="方正仿宋_GBK" w:eastAsia="方正仿宋_GBK" w:cs="方正仿宋_GBK"/>
          <w:sz w:val="24"/>
          <w:szCs w:val="24"/>
        </w:rPr>
        <w:t>的格式填写报价。</w:t>
      </w:r>
    </w:p>
    <w:p w14:paraId="3B5B84AE">
      <w:pPr>
        <w:pageBreakBefore w:val="0"/>
        <w:widowControl w:val="0"/>
        <w:kinsoku/>
        <w:wordWrap/>
        <w:overflowPunct/>
        <w:topLinePunct w:val="0"/>
        <w:autoSpaceDE/>
        <w:autoSpaceDN/>
        <w:bidi w:val="0"/>
        <w:adjustRightInd/>
        <w:snapToGrid w:val="0"/>
        <w:spacing w:line="400" w:lineRule="exact"/>
        <w:ind w:left="3" w:leftChars="1"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2.投标人的报价为一次性报价，即在投标有效期内投标价格固定不变。</w:t>
      </w:r>
    </w:p>
    <w:p w14:paraId="77B041BD">
      <w:pPr>
        <w:pageBreakBefore w:val="0"/>
        <w:widowControl w:val="0"/>
        <w:kinsoku/>
        <w:wordWrap/>
        <w:overflowPunct/>
        <w:topLinePunct w:val="0"/>
        <w:autoSpaceDE/>
        <w:autoSpaceDN/>
        <w:bidi w:val="0"/>
        <w:adjustRightInd/>
        <w:snapToGrid w:val="0"/>
        <w:spacing w:line="400" w:lineRule="exact"/>
        <w:ind w:left="3" w:leftChars="1"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3.本项目只接受一个投标报价，有选择的或有条件的报价将不予接受。</w:t>
      </w:r>
    </w:p>
    <w:p w14:paraId="11F9738A">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（六）修正错误</w:t>
      </w:r>
    </w:p>
    <w:p w14:paraId="292A052E">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出现计算或表达上的错误，修正错误的原则如下：</w:t>
      </w:r>
    </w:p>
    <w:p w14:paraId="163757AE">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eastAsia="zh-CN"/>
        </w:rPr>
        <w:t>采购项目一览表</w:t>
      </w:r>
      <w:r>
        <w:rPr>
          <w:rFonts w:hint="eastAsia" w:ascii="方正仿宋_GBK" w:hAnsi="方正仿宋_GBK" w:eastAsia="方正仿宋_GBK" w:cs="方正仿宋_GBK"/>
          <w:sz w:val="24"/>
          <w:szCs w:val="24"/>
        </w:rPr>
        <w:t>（报价表）内容与</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中相应内容不一致的，以</w:t>
      </w:r>
      <w:r>
        <w:rPr>
          <w:rFonts w:hint="eastAsia" w:ascii="方正仿宋_GBK" w:hAnsi="方正仿宋_GBK" w:eastAsia="方正仿宋_GBK" w:cs="方正仿宋_GBK"/>
          <w:sz w:val="24"/>
          <w:szCs w:val="24"/>
          <w:lang w:eastAsia="zh-CN"/>
        </w:rPr>
        <w:t>采购项目一览表</w:t>
      </w:r>
      <w:r>
        <w:rPr>
          <w:rFonts w:hint="eastAsia" w:ascii="方正仿宋_GBK" w:hAnsi="方正仿宋_GBK" w:eastAsia="方正仿宋_GBK" w:cs="方正仿宋_GBK"/>
          <w:sz w:val="24"/>
          <w:szCs w:val="24"/>
        </w:rPr>
        <w:t>（报价表）为准；</w:t>
      </w:r>
    </w:p>
    <w:p w14:paraId="1BB40218">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2.大写金额和小写金额不一致的，以大写金额为准；</w:t>
      </w:r>
    </w:p>
    <w:p w14:paraId="7EA08E7B">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3.单价金额小数点或者百分比有明显错位的，以</w:t>
      </w:r>
      <w:r>
        <w:rPr>
          <w:rFonts w:hint="eastAsia" w:ascii="方正仿宋_GBK" w:hAnsi="方正仿宋_GBK" w:eastAsia="方正仿宋_GBK" w:cs="方正仿宋_GBK"/>
          <w:sz w:val="24"/>
          <w:szCs w:val="24"/>
          <w:lang w:eastAsia="zh-CN"/>
        </w:rPr>
        <w:t>采购项目一览表</w:t>
      </w:r>
      <w:r>
        <w:rPr>
          <w:rFonts w:hint="eastAsia" w:ascii="方正仿宋_GBK" w:hAnsi="方正仿宋_GBK" w:eastAsia="方正仿宋_GBK" w:cs="方正仿宋_GBK"/>
          <w:sz w:val="24"/>
          <w:szCs w:val="24"/>
        </w:rPr>
        <w:t>的总价为准，并修改单价；</w:t>
      </w:r>
    </w:p>
    <w:p w14:paraId="0C1CF051">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4.总价金额与按单价汇总金额不一致的，以两者中较小的为准。</w:t>
      </w:r>
    </w:p>
    <w:p w14:paraId="5AE2CE73">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0F6902B6">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的递交</w:t>
      </w:r>
    </w:p>
    <w:p w14:paraId="418527C1">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的密封与标记</w:t>
      </w:r>
    </w:p>
    <w:p w14:paraId="38FB1413">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的正本、副本以均应密封送达投标地点，应在封套上注明项目名称、投标人名称。若正本、副本分别进行密封的，还应在封套上注明“正本”、“副本”字样。</w:t>
      </w:r>
    </w:p>
    <w:p w14:paraId="31BAA1D4">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2.如果</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通过邮寄递交，投标人应将</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用内、外两层封套密封。</w:t>
      </w:r>
    </w:p>
    <w:p w14:paraId="130207DA">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3.如果未按上述规定进行密封和标记，采购代理机构对</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误投、丢失或提前拆封不负责任。</w:t>
      </w:r>
    </w:p>
    <w:p w14:paraId="0E66C359">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2" w:name="_Toc98942900"/>
      <w:bookmarkStart w:id="63" w:name="_Toc21425665"/>
      <w:r>
        <w:rPr>
          <w:rFonts w:hint="eastAsia" w:ascii="方正仿宋_GBK" w:hAnsi="方正仿宋_GBK" w:eastAsia="方正仿宋_GBK" w:cs="方正仿宋_GBK"/>
          <w:b/>
          <w:bCs w:val="0"/>
          <w:sz w:val="24"/>
          <w:szCs w:val="24"/>
        </w:rPr>
        <w:t>四、评标</w:t>
      </w:r>
      <w:bookmarkEnd w:id="62"/>
      <w:bookmarkEnd w:id="63"/>
    </w:p>
    <w:p w14:paraId="33D362C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见第四篇“评标”内容。</w:t>
      </w:r>
    </w:p>
    <w:p w14:paraId="745A8024">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4" w:name="_Toc98942901"/>
      <w:bookmarkStart w:id="65" w:name="_Toc21425666"/>
      <w:r>
        <w:rPr>
          <w:rFonts w:hint="eastAsia" w:ascii="方正仿宋_GBK" w:hAnsi="方正仿宋_GBK" w:eastAsia="方正仿宋_GBK" w:cs="方正仿宋_GBK"/>
          <w:b/>
          <w:bCs w:val="0"/>
          <w:sz w:val="24"/>
          <w:szCs w:val="24"/>
        </w:rPr>
        <w:t>五、定标</w:t>
      </w:r>
      <w:bookmarkEnd w:id="64"/>
      <w:bookmarkEnd w:id="65"/>
    </w:p>
    <w:p w14:paraId="143688C2">
      <w:pPr>
        <w:pStyle w:val="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bookmarkStart w:id="66" w:name="_Toc21425668"/>
      <w:r>
        <w:rPr>
          <w:rFonts w:hint="eastAsia" w:ascii="方正仿宋_GBK" w:hAnsi="方正仿宋_GBK" w:eastAsia="方正仿宋_GBK" w:cs="方正仿宋_GBK"/>
          <w:sz w:val="24"/>
          <w:szCs w:val="24"/>
        </w:rPr>
        <w:t>根据投标书提供的资格文件、投标报价书、优惠条件等多方面因素进行全面比较，综合优势领先者中标。比较结束后，招标方仅对中标者发出通知。招标方有权对落标者不做落标说明和解释。</w:t>
      </w:r>
    </w:p>
    <w:p w14:paraId="46966683">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7" w:name="_Toc98942902"/>
      <w:r>
        <w:rPr>
          <w:rFonts w:hint="eastAsia" w:ascii="方正仿宋_GBK" w:hAnsi="方正仿宋_GBK" w:eastAsia="方正仿宋_GBK" w:cs="方正仿宋_GBK"/>
          <w:b/>
          <w:bCs w:val="0"/>
          <w:sz w:val="24"/>
          <w:szCs w:val="24"/>
        </w:rPr>
        <w:t>六、询问、质疑和投诉</w:t>
      </w:r>
      <w:bookmarkEnd w:id="66"/>
      <w:bookmarkEnd w:id="67"/>
    </w:p>
    <w:p w14:paraId="1174C5B9">
      <w:pPr>
        <w:pageBreakBefore w:val="0"/>
        <w:widowControl w:val="0"/>
        <w:kinsoku/>
        <w:wordWrap/>
        <w:overflowPunct/>
        <w:topLinePunct w:val="0"/>
        <w:autoSpaceDE/>
        <w:autoSpaceDN/>
        <w:bidi w:val="0"/>
        <w:adjustRightIn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（一）询问</w:t>
      </w:r>
    </w:p>
    <w:p w14:paraId="241FD8D8">
      <w:pPr>
        <w:pageBreakBefore w:val="0"/>
        <w:widowControl w:val="0"/>
        <w:kinsoku/>
        <w:wordWrap/>
        <w:overflowPunct/>
        <w:topLinePunct w:val="0"/>
        <w:autoSpaceDE/>
        <w:autoSpaceDN/>
        <w:bidi w:val="0"/>
        <w:adjustRightIn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采购人应当在3个工作日内对投标人依法提出的询问作出答复。投标人询问可以是口头或书面形式。</w:t>
      </w:r>
    </w:p>
    <w:p w14:paraId="303E641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（二）质疑</w:t>
      </w:r>
    </w:p>
    <w:p w14:paraId="69C358B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投标人认为采购文件、采购过程和中标结果使自己的权益受到伤害的，可向采购人以书面形式提出质疑。</w:t>
      </w:r>
    </w:p>
    <w:p w14:paraId="082B9A5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提出质疑的应当是参与所质疑项目采购活动的投标人。 </w:t>
      </w:r>
    </w:p>
    <w:p w14:paraId="658EF49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（三）投诉</w:t>
      </w:r>
    </w:p>
    <w:p w14:paraId="46D707B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1.投标人对采购人的答复不满意，或者采购人未在规定时间内作出答复的，可以在答复期满后15个工作日内按照相关法律法规向财政部门提起投诉。</w:t>
      </w:r>
    </w:p>
    <w:p w14:paraId="68B4A9C9">
      <w:pPr>
        <w:pStyle w:val="3"/>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bCs w:val="0"/>
          <w:sz w:val="24"/>
          <w:szCs w:val="24"/>
        </w:rPr>
      </w:pPr>
      <w:bookmarkStart w:id="68" w:name="_Toc98942903"/>
      <w:bookmarkStart w:id="69" w:name="_Toc21425671"/>
      <w:r>
        <w:rPr>
          <w:rFonts w:hint="eastAsia" w:ascii="方正仿宋_GBK" w:hAnsi="方正仿宋_GBK" w:eastAsia="方正仿宋_GBK" w:cs="方正仿宋_GBK"/>
          <w:b/>
          <w:bCs w:val="0"/>
          <w:sz w:val="24"/>
          <w:szCs w:val="24"/>
        </w:rPr>
        <w:t>七、签订合同</w:t>
      </w:r>
      <w:bookmarkEnd w:id="68"/>
      <w:bookmarkEnd w:id="69"/>
    </w:p>
    <w:p w14:paraId="79F4594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（一）中标人应当自接到采购人中标电话通知后</w:t>
      </w:r>
      <w:r>
        <w:rPr>
          <w:rFonts w:hint="eastAsia" w:ascii="方正仿宋_GBK" w:hAnsi="方正仿宋_GBK" w:eastAsia="方正仿宋_GBK" w:cs="方正仿宋_GBK"/>
          <w:b/>
          <w:bCs/>
          <w:sz w:val="24"/>
          <w:szCs w:val="24"/>
        </w:rPr>
        <w:t>三十日</w:t>
      </w:r>
      <w:r>
        <w:rPr>
          <w:rFonts w:hint="eastAsia" w:ascii="方正仿宋_GBK" w:hAnsi="方正仿宋_GBK" w:eastAsia="方正仿宋_GBK" w:cs="方正仿宋_GBK"/>
          <w:sz w:val="24"/>
          <w:szCs w:val="24"/>
        </w:rPr>
        <w:t>内，按照</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和中标人</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的约定，与采购人签订书面合同。所签订的合同不得对</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和中标人</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作实质性修改。</w:t>
      </w:r>
    </w:p>
    <w:p w14:paraId="6E8A87C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竞争性比选文件</w:t>
      </w:r>
      <w:r>
        <w:rPr>
          <w:rFonts w:hint="eastAsia" w:ascii="方正仿宋_GBK" w:hAnsi="方正仿宋_GBK" w:eastAsia="方正仿宋_GBK" w:cs="方正仿宋_GBK"/>
          <w:sz w:val="24"/>
          <w:szCs w:val="24"/>
        </w:rPr>
        <w:t>、中标人的</w:t>
      </w:r>
      <w:r>
        <w:rPr>
          <w:rFonts w:hint="eastAsia" w:ascii="方正仿宋_GBK" w:hAnsi="方正仿宋_GBK" w:eastAsia="方正仿宋_GBK" w:cs="方正仿宋_GBK"/>
          <w:sz w:val="24"/>
          <w:szCs w:val="24"/>
          <w:lang w:eastAsia="zh-CN"/>
        </w:rPr>
        <w:t>响应文件</w:t>
      </w:r>
      <w:r>
        <w:rPr>
          <w:rFonts w:hint="eastAsia" w:ascii="方正仿宋_GBK" w:hAnsi="方正仿宋_GBK" w:eastAsia="方正仿宋_GBK" w:cs="方正仿宋_GBK"/>
          <w:sz w:val="24"/>
          <w:szCs w:val="24"/>
        </w:rPr>
        <w:t>及澄清文件等，均为签订采购合同的依据。</w:t>
      </w:r>
    </w:p>
    <w:p w14:paraId="1F2EB28D">
      <w:pPr>
        <w:pageBreakBefore w:val="0"/>
        <w:widowControl w:val="0"/>
        <w:kinsoku/>
        <w:wordWrap/>
        <w:overflowPunct/>
        <w:topLinePunct w:val="0"/>
        <w:autoSpaceDE/>
        <w:autoSpaceDN/>
        <w:bidi w:val="0"/>
        <w:adjustRightInd/>
        <w:spacing w:line="400" w:lineRule="exact"/>
        <w:textAlignment w:val="auto"/>
        <w:rPr>
          <w:rFonts w:hAnsi="宋体" w:cs="宋体"/>
          <w:sz w:val="32"/>
          <w:szCs w:val="32"/>
        </w:rPr>
      </w:pPr>
      <w:bookmarkStart w:id="70" w:name="_Toc509321006"/>
      <w:bookmarkStart w:id="71" w:name="_Toc19113860"/>
    </w:p>
    <w:p w14:paraId="22BC3193">
      <w:pPr>
        <w:rPr>
          <w:rFonts w:hAnsi="宋体" w:cs="宋体"/>
          <w:sz w:val="32"/>
          <w:szCs w:val="32"/>
        </w:rPr>
      </w:pPr>
    </w:p>
    <w:p w14:paraId="172E9B0F">
      <w:pPr>
        <w:rPr>
          <w:rFonts w:hAnsi="宋体" w:cs="宋体"/>
          <w:sz w:val="32"/>
          <w:szCs w:val="32"/>
        </w:rPr>
      </w:pPr>
    </w:p>
    <w:p w14:paraId="638C7CD2">
      <w:pPr>
        <w:rPr>
          <w:rFonts w:hAnsi="宋体" w:cs="宋体"/>
          <w:sz w:val="32"/>
          <w:szCs w:val="32"/>
        </w:rPr>
      </w:pPr>
      <w:r>
        <w:rPr>
          <w:rFonts w:hAnsi="宋体" w:cs="宋体"/>
          <w:sz w:val="32"/>
          <w:szCs w:val="32"/>
        </w:rPr>
        <w:br w:type="page"/>
      </w:r>
    </w:p>
    <w:p w14:paraId="0C7BE017">
      <w:pPr>
        <w:pStyle w:val="2"/>
        <w:spacing w:line="360" w:lineRule="auto"/>
        <w:rPr>
          <w:rFonts w:hint="eastAsia" w:ascii="宋体" w:hAnsi="宋体" w:eastAsia="宋体" w:cs="宋体"/>
        </w:rPr>
      </w:pPr>
      <w:bookmarkStart w:id="72"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70"/>
      <w:r>
        <w:rPr>
          <w:rFonts w:hint="eastAsia" w:ascii="宋体" w:hAnsi="宋体" w:eastAsia="宋体" w:cs="宋体"/>
        </w:rPr>
        <w:t>要求</w:t>
      </w:r>
      <w:bookmarkEnd w:id="71"/>
      <w:bookmarkEnd w:id="72"/>
    </w:p>
    <w:p w14:paraId="72FB02CA">
      <w:pPr>
        <w:ind w:firstLine="560"/>
        <w:jc w:val="center"/>
        <w:rPr>
          <w:rFonts w:hint="eastAsia"/>
        </w:rPr>
      </w:pPr>
    </w:p>
    <w:p w14:paraId="1476780F">
      <w:pPr>
        <w:ind w:firstLine="560"/>
        <w:jc w:val="center"/>
        <w:rPr>
          <w:rFonts w:hint="eastAsia"/>
        </w:rPr>
      </w:pPr>
      <w:r>
        <w:rPr>
          <w:rFonts w:hint="eastAsia"/>
        </w:rPr>
        <w:t>封  面</w:t>
      </w:r>
    </w:p>
    <w:p w14:paraId="63F69214">
      <w:pPr>
        <w:ind w:firstLine="560"/>
        <w:rPr>
          <w:rFonts w:hint="eastAsia"/>
        </w:rPr>
      </w:pPr>
    </w:p>
    <w:p w14:paraId="0DF8F34D">
      <w:pPr>
        <w:ind w:firstLine="0" w:firstLineChars="0"/>
        <w:jc w:val="center"/>
        <w:rPr>
          <w:rFonts w:hint="eastAsia"/>
          <w:sz w:val="52"/>
          <w:szCs w:val="52"/>
        </w:rPr>
      </w:pPr>
      <w:r>
        <w:rPr>
          <w:rFonts w:hint="eastAsia"/>
          <w:sz w:val="52"/>
          <w:szCs w:val="52"/>
        </w:rPr>
        <w:t>重庆医科大学附属口腔医院</w:t>
      </w:r>
    </w:p>
    <w:p w14:paraId="0376F7DA">
      <w:pPr>
        <w:ind w:firstLine="0" w:firstLineChars="0"/>
        <w:jc w:val="left"/>
        <w:rPr>
          <w:rFonts w:hint="eastAsia"/>
          <w:sz w:val="52"/>
          <w:szCs w:val="52"/>
        </w:rPr>
      </w:pPr>
      <w:r>
        <w:rPr>
          <w:rFonts w:hint="eastAsia"/>
          <w:sz w:val="52"/>
          <w:szCs w:val="52"/>
        </w:rPr>
        <w:t>项目名称：</w:t>
      </w:r>
    </w:p>
    <w:p w14:paraId="4A3E391D">
      <w:pPr>
        <w:ind w:firstLine="0" w:firstLineChars="0"/>
        <w:jc w:val="left"/>
        <w:rPr>
          <w:rFonts w:hint="eastAsia"/>
          <w:sz w:val="52"/>
          <w:szCs w:val="52"/>
          <w:lang w:val="en-US" w:eastAsia="zh-CN"/>
        </w:rPr>
      </w:pPr>
      <w:r>
        <w:rPr>
          <w:rFonts w:hint="eastAsia"/>
          <w:sz w:val="52"/>
          <w:szCs w:val="52"/>
        </w:rPr>
        <w:t>项目编号：</w:t>
      </w:r>
      <w:r>
        <w:rPr>
          <w:rFonts w:hint="eastAsia"/>
          <w:sz w:val="52"/>
          <w:szCs w:val="52"/>
          <w:lang w:val="en-US" w:eastAsia="zh-CN"/>
        </w:rPr>
        <w:t xml:space="preserve">           </w:t>
      </w:r>
    </w:p>
    <w:p w14:paraId="50A8CBD8">
      <w:pPr>
        <w:ind w:firstLine="0" w:firstLineChars="0"/>
        <w:jc w:val="center"/>
        <w:rPr>
          <w:rFonts w:hint="eastAsia"/>
        </w:rPr>
      </w:pPr>
    </w:p>
    <w:p w14:paraId="0E49E476">
      <w:pPr>
        <w:ind w:firstLine="0" w:firstLineChars="0"/>
        <w:jc w:val="center"/>
        <w:rPr>
          <w:rFonts w:hint="eastAsia"/>
        </w:rPr>
      </w:pPr>
      <w:r>
        <w:rPr>
          <w:rFonts w:hint="eastAsia"/>
        </w:rPr>
        <w:t>（正本/副本）</w:t>
      </w:r>
    </w:p>
    <w:p w14:paraId="42DB4EA9">
      <w:pPr>
        <w:ind w:firstLine="0" w:firstLineChars="0"/>
        <w:rPr>
          <w:rFonts w:hint="eastAsia"/>
        </w:rPr>
      </w:pPr>
    </w:p>
    <w:p w14:paraId="7799A499">
      <w:pPr>
        <w:ind w:firstLine="0" w:firstLineChars="0"/>
        <w:rPr>
          <w:rFonts w:hint="eastAsia"/>
        </w:rPr>
      </w:pPr>
    </w:p>
    <w:p w14:paraId="68E0BC45">
      <w:pPr>
        <w:ind w:firstLine="0" w:firstLineChars="0"/>
        <w:jc w:val="center"/>
        <w:rPr>
          <w:rFonts w:hint="eastAsia"/>
          <w:sz w:val="72"/>
          <w:szCs w:val="72"/>
          <w:lang w:eastAsia="zh-CN"/>
        </w:rPr>
      </w:pPr>
      <w:r>
        <w:rPr>
          <w:rFonts w:hint="eastAsia"/>
          <w:sz w:val="72"/>
          <w:szCs w:val="72"/>
          <w:lang w:eastAsia="zh-CN"/>
        </w:rPr>
        <w:t>响</w:t>
      </w:r>
    </w:p>
    <w:p w14:paraId="6E6DA179">
      <w:pPr>
        <w:ind w:firstLine="0" w:firstLineChars="0"/>
        <w:jc w:val="center"/>
        <w:rPr>
          <w:rFonts w:hint="eastAsia" w:eastAsia="宋体"/>
          <w:sz w:val="72"/>
          <w:szCs w:val="72"/>
          <w:lang w:eastAsia="zh-CN"/>
        </w:rPr>
      </w:pPr>
      <w:r>
        <w:rPr>
          <w:rFonts w:hint="eastAsia"/>
          <w:sz w:val="72"/>
          <w:szCs w:val="72"/>
          <w:lang w:eastAsia="zh-CN"/>
        </w:rPr>
        <w:t>应</w:t>
      </w:r>
    </w:p>
    <w:p w14:paraId="76EBE7D5">
      <w:pPr>
        <w:ind w:firstLine="0" w:firstLineChars="0"/>
        <w:jc w:val="center"/>
        <w:rPr>
          <w:rFonts w:hint="eastAsia"/>
          <w:sz w:val="72"/>
          <w:szCs w:val="72"/>
        </w:rPr>
      </w:pPr>
      <w:r>
        <w:rPr>
          <w:rFonts w:hint="eastAsia"/>
          <w:sz w:val="72"/>
          <w:szCs w:val="72"/>
        </w:rPr>
        <w:t>文</w:t>
      </w:r>
    </w:p>
    <w:p w14:paraId="6E77FC37">
      <w:pPr>
        <w:ind w:firstLine="0" w:firstLineChars="0"/>
        <w:jc w:val="center"/>
        <w:rPr>
          <w:rFonts w:hint="eastAsia"/>
          <w:sz w:val="72"/>
          <w:szCs w:val="72"/>
        </w:rPr>
      </w:pPr>
      <w:r>
        <w:rPr>
          <w:rFonts w:hint="eastAsia"/>
          <w:sz w:val="72"/>
          <w:szCs w:val="72"/>
        </w:rPr>
        <w:t>件</w:t>
      </w:r>
    </w:p>
    <w:p w14:paraId="24BEB572">
      <w:pPr>
        <w:ind w:firstLine="560"/>
        <w:rPr>
          <w:rFonts w:hint="eastAsia"/>
        </w:rPr>
      </w:pPr>
    </w:p>
    <w:p w14:paraId="0F4C7756">
      <w:pPr>
        <w:ind w:firstLine="560"/>
        <w:rPr>
          <w:rFonts w:hint="eastAsia"/>
        </w:rPr>
      </w:pPr>
    </w:p>
    <w:p w14:paraId="5B549F32">
      <w:pPr>
        <w:spacing w:line="360" w:lineRule="auto"/>
        <w:ind w:firstLine="560"/>
        <w:rPr>
          <w:rFonts w:hint="eastAsia"/>
        </w:rPr>
      </w:pPr>
      <w:r>
        <w:rPr>
          <w:rFonts w:hint="eastAsia"/>
        </w:rPr>
        <w:t>投标人：</w:t>
      </w:r>
    </w:p>
    <w:p w14:paraId="197256A1">
      <w:pPr>
        <w:spacing w:line="360" w:lineRule="auto"/>
        <w:ind w:firstLine="560"/>
        <w:rPr>
          <w:rFonts w:hint="eastAsia"/>
        </w:rPr>
      </w:pPr>
      <w:r>
        <w:rPr>
          <w:rFonts w:hint="eastAsia"/>
        </w:rPr>
        <w:t>联系人：</w:t>
      </w:r>
    </w:p>
    <w:p w14:paraId="2E5023EB">
      <w:pPr>
        <w:spacing w:line="360" w:lineRule="auto"/>
        <w:ind w:firstLine="560"/>
        <w:rPr>
          <w:rFonts w:hint="eastAsia"/>
        </w:rPr>
      </w:pPr>
      <w:r>
        <w:rPr>
          <w:rFonts w:hint="eastAsia"/>
        </w:rPr>
        <w:t>联系电话：</w:t>
      </w:r>
    </w:p>
    <w:p w14:paraId="695DE532">
      <w:pPr>
        <w:ind w:firstLine="560"/>
        <w:rPr>
          <w:rFonts w:hint="eastAsia"/>
        </w:rPr>
      </w:pPr>
      <w:r>
        <w:rPr>
          <w:rFonts w:hint="eastAsia"/>
        </w:rPr>
        <w:t>投标人地址：</w:t>
      </w:r>
    </w:p>
    <w:p w14:paraId="1B31C0C0">
      <w:pPr>
        <w:rPr>
          <w:rFonts w:hint="eastAsia" w:ascii="宋体" w:hAnsi="宋体" w:eastAsia="宋体" w:cs="宋体"/>
        </w:rPr>
      </w:pPr>
    </w:p>
    <w:p w14:paraId="75870B2C">
      <w:pPr>
        <w:jc w:val="center"/>
        <w:rPr>
          <w:rFonts w:hint="eastAsia" w:ascii="宋体" w:hAnsi="宋体" w:eastAsia="宋体" w:cs="宋体"/>
          <w:lang w:eastAsia="zh-CN"/>
        </w:rPr>
      </w:pPr>
      <w:r>
        <w:rPr>
          <w:rFonts w:hint="eastAsia" w:hAnsi="宋体" w:cs="宋体"/>
          <w:lang w:eastAsia="zh-CN"/>
        </w:rPr>
        <w:t>（注：档案袋封面格式同此格式）</w:t>
      </w:r>
    </w:p>
    <w:p w14:paraId="32EB37A8">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一、经济文件</w:t>
      </w:r>
    </w:p>
    <w:p w14:paraId="4405AF8C">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采购项目</w:t>
      </w:r>
      <w:r>
        <w:rPr>
          <w:rFonts w:hint="eastAsia" w:ascii="方正仿宋_GBK" w:hAnsi="方正仿宋_GBK" w:eastAsia="方正仿宋_GBK" w:cs="方正仿宋_GBK"/>
          <w:sz w:val="24"/>
          <w:szCs w:val="24"/>
        </w:rPr>
        <w:t>一览表</w:t>
      </w:r>
    </w:p>
    <w:p w14:paraId="6977CC60">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AAB4555">
      <w:pPr>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二、技术文件</w:t>
      </w:r>
    </w:p>
    <w:p w14:paraId="2113D8B6">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（一）技术条款差异表</w:t>
      </w:r>
    </w:p>
    <w:p w14:paraId="1490594D">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（二）技术条款相关支撑资料（自附）</w:t>
      </w:r>
    </w:p>
    <w:p w14:paraId="0B09193B">
      <w:pPr>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三、商务文件</w:t>
      </w:r>
    </w:p>
    <w:p w14:paraId="2AD2B52E">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（一）投标函（格式）</w:t>
      </w:r>
    </w:p>
    <w:p w14:paraId="3EF26C34">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（二）商务条款差异表</w:t>
      </w:r>
    </w:p>
    <w:p w14:paraId="52FC205E">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（三）商务条款相关支撑资料（自附）</w:t>
      </w:r>
    </w:p>
    <w:p w14:paraId="5C53D3DD">
      <w:pPr>
        <w:tabs>
          <w:tab w:val="left" w:pos="1764"/>
        </w:tabs>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四、其他</w:t>
      </w:r>
    </w:p>
    <w:p w14:paraId="742085A3">
      <w:pPr>
        <w:tabs>
          <w:tab w:val="left" w:pos="6300"/>
        </w:tabs>
        <w:snapToGri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（一）其他与项目有关的资料（自附）</w:t>
      </w:r>
    </w:p>
    <w:p w14:paraId="22D790A3">
      <w:pPr>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五、资格文件</w:t>
      </w:r>
    </w:p>
    <w:p w14:paraId="0D4FD380">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（一）营业执照（副本）或事业单位法人证书（副本）复印件</w:t>
      </w:r>
    </w:p>
    <w:p w14:paraId="7DC43A4C">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57D4DF69">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112CFA48">
      <w:pPr>
        <w:snapToGrid w:val="0"/>
        <w:spacing w:line="360" w:lineRule="auto"/>
        <w:ind w:firstLine="480" w:firstLineChars="200"/>
        <w:rPr>
          <w:rFonts w:hint="eastAsia" w:ascii="方正仿宋_GBK" w:hAnsi="方正仿宋_GBK" w:eastAsia="方正仿宋_GBK" w:cs="方正仿宋_GBK"/>
          <w:sz w:val="24"/>
          <w:szCs w:val="24"/>
        </w:rPr>
      </w:pPr>
      <w:bookmarkStart w:id="73" w:name="_Toc429584884"/>
      <w:bookmarkStart w:id="74" w:name="_Toc19113861"/>
      <w:bookmarkStart w:id="75" w:name="_Toc509321007"/>
      <w:r>
        <w:rPr>
          <w:rFonts w:hint="eastAsia" w:ascii="方正仿宋_GBK" w:hAnsi="方正仿宋_GBK" w:eastAsia="方正仿宋_GBK" w:cs="方正仿宋_GBK"/>
          <w:sz w:val="24"/>
          <w:szCs w:val="24"/>
        </w:rPr>
        <w:t>（四）书面声明（格式）</w:t>
      </w:r>
    </w:p>
    <w:p w14:paraId="73BBD71A">
      <w:pPr>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（五）特定资格条件证书或证明文件</w:t>
      </w:r>
    </w:p>
    <w:p w14:paraId="3B57393B">
      <w:pPr>
        <w:snapToGrid w:val="0"/>
        <w:spacing w:line="360" w:lineRule="auto"/>
        <w:ind w:firstLine="480" w:firstLineChars="200"/>
        <w:rPr>
          <w:rFonts w:hint="eastAsia" w:ascii="方正仿宋_GBK" w:hAnsi="方正仿宋_GBK" w:eastAsia="方正仿宋_GBK" w:cs="方正仿宋_GBK"/>
          <w:sz w:val="24"/>
          <w:szCs w:val="24"/>
        </w:rPr>
      </w:pPr>
    </w:p>
    <w:p w14:paraId="20C576FF">
      <w:pPr>
        <w:snapToGrid w:val="0"/>
        <w:spacing w:line="360" w:lineRule="auto"/>
        <w:jc w:val="left"/>
        <w:rPr>
          <w:rFonts w:hint="eastAsia" w:ascii="方正仿宋_GBK" w:hAnsi="方正仿宋_GBK" w:eastAsia="方正仿宋_GBK" w:cs="方正仿宋_GBK"/>
          <w:sz w:val="28"/>
          <w:szCs w:val="28"/>
        </w:rPr>
      </w:pPr>
    </w:p>
    <w:p w14:paraId="3B6E4A6D">
      <w:pPr>
        <w:snapToGrid w:val="0"/>
        <w:spacing w:line="360" w:lineRule="auto"/>
        <w:jc w:val="left"/>
        <w:rPr>
          <w:rFonts w:hint="eastAsia" w:ascii="方正仿宋_GBK" w:hAnsi="方正仿宋_GBK" w:eastAsia="方正仿宋_GBK" w:cs="方正仿宋_GBK"/>
          <w:sz w:val="28"/>
          <w:szCs w:val="28"/>
        </w:rPr>
      </w:pPr>
    </w:p>
    <w:p w14:paraId="15699792">
      <w:pPr>
        <w:snapToGrid w:val="0"/>
        <w:spacing w:line="360" w:lineRule="auto"/>
        <w:jc w:val="left"/>
        <w:rPr>
          <w:rFonts w:hint="eastAsia" w:ascii="方正仿宋_GBK" w:hAnsi="方正仿宋_GBK" w:eastAsia="方正仿宋_GBK" w:cs="方正仿宋_GBK"/>
          <w:sz w:val="28"/>
          <w:szCs w:val="28"/>
        </w:rPr>
      </w:pPr>
    </w:p>
    <w:p w14:paraId="2117E92B">
      <w:pPr>
        <w:snapToGrid w:val="0"/>
        <w:spacing w:line="360" w:lineRule="auto"/>
        <w:jc w:val="left"/>
        <w:rPr>
          <w:rFonts w:hint="eastAsia" w:ascii="方正仿宋_GBK" w:hAnsi="方正仿宋_GBK" w:eastAsia="方正仿宋_GBK" w:cs="方正仿宋_GBK"/>
          <w:sz w:val="28"/>
          <w:szCs w:val="28"/>
        </w:rPr>
      </w:pPr>
    </w:p>
    <w:p w14:paraId="6DFA93A9">
      <w:pPr>
        <w:snapToGrid w:val="0"/>
        <w:spacing w:line="360" w:lineRule="auto"/>
        <w:jc w:val="left"/>
        <w:rPr>
          <w:rFonts w:hint="eastAsia" w:ascii="方正仿宋_GBK" w:hAnsi="方正仿宋_GBK" w:eastAsia="方正仿宋_GBK" w:cs="方正仿宋_GBK"/>
          <w:sz w:val="28"/>
          <w:szCs w:val="28"/>
        </w:rPr>
      </w:pPr>
    </w:p>
    <w:p w14:paraId="2A110875">
      <w:pPr>
        <w:snapToGrid w:val="0"/>
        <w:spacing w:line="360" w:lineRule="auto"/>
        <w:jc w:val="left"/>
        <w:rPr>
          <w:rFonts w:hint="eastAsia" w:ascii="方正仿宋_GBK" w:hAnsi="方正仿宋_GBK" w:eastAsia="方正仿宋_GBK" w:cs="方正仿宋_GBK"/>
          <w:sz w:val="28"/>
          <w:szCs w:val="28"/>
        </w:rPr>
      </w:pPr>
    </w:p>
    <w:p w14:paraId="502D6270">
      <w:pPr>
        <w:rPr>
          <w:rFonts w:hint="eastAsia" w:ascii="方正仿宋_GBK" w:hAnsi="方正仿宋_GBK" w:eastAsia="方正仿宋_GBK" w:cs="方正仿宋_GBK"/>
          <w:szCs w:val="28"/>
        </w:rPr>
      </w:pPr>
      <w:bookmarkStart w:id="76" w:name="_Toc98942905"/>
      <w:r>
        <w:rPr>
          <w:rFonts w:hint="eastAsia" w:ascii="方正仿宋_GBK" w:hAnsi="方正仿宋_GBK" w:eastAsia="方正仿宋_GBK" w:cs="方正仿宋_GBK"/>
          <w:szCs w:val="28"/>
        </w:rPr>
        <w:br w:type="page"/>
      </w:r>
    </w:p>
    <w:p w14:paraId="6544B837">
      <w:pPr>
        <w:pStyle w:val="3"/>
        <w:rPr>
          <w:rFonts w:hint="eastAsia" w:ascii="方正仿宋_GBK" w:hAnsi="方正仿宋_GBK" w:eastAsia="方正仿宋_GBK" w:cs="方正仿宋_GBK"/>
          <w:b/>
          <w:bCs w:val="0"/>
          <w:szCs w:val="28"/>
        </w:rPr>
      </w:pPr>
      <w:r>
        <w:rPr>
          <w:rFonts w:hint="eastAsia" w:ascii="方正仿宋_GBK" w:hAnsi="方正仿宋_GBK" w:eastAsia="方正仿宋_GBK" w:cs="方正仿宋_GBK"/>
          <w:b/>
          <w:bCs w:val="0"/>
          <w:szCs w:val="28"/>
        </w:rPr>
        <w:t>一、经济文件</w:t>
      </w:r>
      <w:bookmarkEnd w:id="73"/>
      <w:bookmarkEnd w:id="74"/>
      <w:bookmarkEnd w:id="75"/>
      <w:bookmarkEnd w:id="76"/>
    </w:p>
    <w:p w14:paraId="426CB23A">
      <w:pPr>
        <w:snapToGrid w:val="0"/>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一览表</w:t>
      </w:r>
    </w:p>
    <w:p w14:paraId="7EC07A47">
      <w:pPr>
        <w:spacing w:line="360" w:lineRule="auto"/>
        <w:ind w:firstLine="280" w:firstLineChars="100"/>
        <w:rPr>
          <w:rFonts w:hint="eastAsia" w:ascii="方正仿宋_GBK" w:hAnsi="方正仿宋_GBK" w:eastAsia="方正仿宋_GBK" w:cs="方正仿宋_GBK"/>
          <w:sz w:val="28"/>
          <w:szCs w:val="28"/>
        </w:rPr>
      </w:pPr>
    </w:p>
    <w:p w14:paraId="5FF517C7">
      <w:pPr>
        <w:spacing w:line="500" w:lineRule="exact"/>
        <w:ind w:firstLine="280" w:firstLineChars="100"/>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 xml:space="preserve">名称： </w:t>
      </w:r>
      <w:r>
        <w:rPr>
          <w:rFonts w:hint="eastAsia" w:ascii="方正仿宋_GBK" w:hAnsi="方正仿宋_GBK" w:eastAsia="方正仿宋_GBK" w:cs="方正仿宋_GBK"/>
          <w:sz w:val="28"/>
          <w:szCs w:val="28"/>
          <w:lang w:val="en-US" w:eastAsia="zh-CN"/>
        </w:rPr>
        <w:t xml:space="preserve">                             </w:t>
      </w:r>
    </w:p>
    <w:tbl>
      <w:tblPr>
        <w:tblStyle w:val="1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42"/>
        <w:gridCol w:w="4318"/>
      </w:tblGrid>
      <w:tr w14:paraId="1974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24D927B5">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投标人名称</w:t>
            </w:r>
          </w:p>
        </w:tc>
        <w:tc>
          <w:tcPr>
            <w:tcW w:w="6847" w:type="dxa"/>
            <w:gridSpan w:val="4"/>
            <w:vAlign w:val="center"/>
          </w:tcPr>
          <w:p w14:paraId="23F84FDF">
            <w:pPr>
              <w:spacing w:line="500" w:lineRule="exact"/>
              <w:jc w:val="center"/>
              <w:rPr>
                <w:rFonts w:hint="eastAsia" w:ascii="方正仿宋_GBK" w:hAnsi="方正仿宋_GBK" w:eastAsia="方正仿宋_GBK" w:cs="方正仿宋_GBK"/>
                <w:sz w:val="21"/>
                <w:szCs w:val="28"/>
              </w:rPr>
            </w:pPr>
          </w:p>
        </w:tc>
      </w:tr>
      <w:tr w14:paraId="4224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4182C31C">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项目名称</w:t>
            </w:r>
          </w:p>
        </w:tc>
        <w:tc>
          <w:tcPr>
            <w:tcW w:w="932" w:type="dxa"/>
            <w:vAlign w:val="center"/>
          </w:tcPr>
          <w:p w14:paraId="0F7BF2E2">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数量</w:t>
            </w:r>
          </w:p>
        </w:tc>
        <w:tc>
          <w:tcPr>
            <w:tcW w:w="4760" w:type="dxa"/>
            <w:gridSpan w:val="2"/>
            <w:vAlign w:val="center"/>
          </w:tcPr>
          <w:p w14:paraId="10218405">
            <w:pPr>
              <w:spacing w:line="500" w:lineRule="exact"/>
              <w:jc w:val="center"/>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投标报价（小写）</w:t>
            </w:r>
          </w:p>
        </w:tc>
      </w:tr>
      <w:tr w14:paraId="7E0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12BA2AE7">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932" w:type="dxa"/>
            <w:tcBorders>
              <w:bottom w:val="single" w:color="auto" w:sz="4" w:space="0"/>
            </w:tcBorders>
            <w:vAlign w:val="center"/>
          </w:tcPr>
          <w:p w14:paraId="380C5A0B">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4760" w:type="dxa"/>
            <w:gridSpan w:val="2"/>
            <w:tcBorders>
              <w:bottom w:val="single" w:color="auto" w:sz="4" w:space="0"/>
            </w:tcBorders>
          </w:tcPr>
          <w:p w14:paraId="1E39EAC5">
            <w:pPr>
              <w:spacing w:line="500" w:lineRule="exact"/>
              <w:rPr>
                <w:rFonts w:hint="eastAsia" w:ascii="方正仿宋_GBK" w:hAnsi="方正仿宋_GBK" w:eastAsia="方正仿宋_GBK" w:cs="方正仿宋_GBK"/>
                <w:sz w:val="21"/>
                <w:szCs w:val="28"/>
              </w:rPr>
            </w:pPr>
          </w:p>
        </w:tc>
      </w:tr>
      <w:tr w14:paraId="7518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66C2CAD1">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932" w:type="dxa"/>
            <w:tcBorders>
              <w:bottom w:val="single" w:color="auto" w:sz="4" w:space="0"/>
            </w:tcBorders>
            <w:vAlign w:val="center"/>
          </w:tcPr>
          <w:p w14:paraId="19CF7E03">
            <w:pPr>
              <w:keepNext w:val="0"/>
              <w:keepLines w:val="0"/>
              <w:widowControl/>
              <w:suppressLineNumbers w:val="0"/>
              <w:jc w:val="center"/>
              <w:textAlignment w:val="center"/>
              <w:rPr>
                <w:rFonts w:hint="eastAsia" w:ascii="方正仿宋_GBK" w:hAnsi="方正仿宋_GBK" w:eastAsia="方正仿宋_GBK" w:cs="方正仿宋_GBK"/>
                <w:sz w:val="21"/>
                <w:szCs w:val="28"/>
              </w:rPr>
            </w:pPr>
          </w:p>
        </w:tc>
        <w:tc>
          <w:tcPr>
            <w:tcW w:w="4760" w:type="dxa"/>
            <w:gridSpan w:val="2"/>
            <w:tcBorders>
              <w:bottom w:val="single" w:color="auto" w:sz="4" w:space="0"/>
            </w:tcBorders>
          </w:tcPr>
          <w:p w14:paraId="336F4095">
            <w:pPr>
              <w:spacing w:line="500" w:lineRule="exact"/>
              <w:rPr>
                <w:rFonts w:hint="eastAsia" w:ascii="方正仿宋_GBK" w:hAnsi="方正仿宋_GBK" w:eastAsia="方正仿宋_GBK" w:cs="方正仿宋_GBK"/>
                <w:sz w:val="21"/>
                <w:szCs w:val="28"/>
              </w:rPr>
            </w:pPr>
          </w:p>
        </w:tc>
      </w:tr>
      <w:tr w14:paraId="309E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35832D2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highlight w:val="none"/>
                <w:u w:val="none"/>
                <w:lang w:val="en-US" w:eastAsia="zh-CN" w:bidi="ar"/>
              </w:rPr>
            </w:pPr>
          </w:p>
        </w:tc>
        <w:tc>
          <w:tcPr>
            <w:tcW w:w="932" w:type="dxa"/>
            <w:tcBorders>
              <w:bottom w:val="single" w:color="auto" w:sz="4" w:space="0"/>
            </w:tcBorders>
            <w:vAlign w:val="center"/>
          </w:tcPr>
          <w:p w14:paraId="4A5E788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highlight w:val="none"/>
                <w:u w:val="none"/>
                <w:lang w:val="en-US" w:eastAsia="zh-CN" w:bidi="ar"/>
              </w:rPr>
            </w:pPr>
          </w:p>
        </w:tc>
        <w:tc>
          <w:tcPr>
            <w:tcW w:w="4760" w:type="dxa"/>
            <w:gridSpan w:val="2"/>
            <w:tcBorders>
              <w:bottom w:val="single" w:color="auto" w:sz="4" w:space="0"/>
            </w:tcBorders>
          </w:tcPr>
          <w:p w14:paraId="7C9C66B3">
            <w:pPr>
              <w:spacing w:line="500" w:lineRule="exact"/>
              <w:rPr>
                <w:rFonts w:hint="eastAsia" w:ascii="方正仿宋_GBK" w:hAnsi="方正仿宋_GBK" w:eastAsia="方正仿宋_GBK" w:cs="方正仿宋_GBK"/>
                <w:sz w:val="21"/>
                <w:szCs w:val="28"/>
              </w:rPr>
            </w:pPr>
          </w:p>
        </w:tc>
      </w:tr>
      <w:tr w14:paraId="4F4B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5"/>
            <w:tcBorders>
              <w:bottom w:val="single" w:color="auto" w:sz="4" w:space="0"/>
            </w:tcBorders>
            <w:vAlign w:val="center"/>
          </w:tcPr>
          <w:p w14:paraId="0DF5532C">
            <w:pPr>
              <w:spacing w:line="560" w:lineRule="exact"/>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 xml:space="preserve">投标报价（大写）：                           </w:t>
            </w:r>
          </w:p>
        </w:tc>
      </w:tr>
      <w:tr w14:paraId="3824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2E111D93">
            <w:pPr>
              <w:rPr>
                <w:rFonts w:hint="eastAsia" w:ascii="方正仿宋_GBK" w:hAnsi="方正仿宋_GBK" w:eastAsia="方正仿宋_GBK" w:cs="方正仿宋_GBK"/>
              </w:rPr>
            </w:pPr>
            <w:r>
              <w:rPr>
                <w:rFonts w:hint="eastAsia" w:ascii="方正仿宋_GBK" w:hAnsi="方正仿宋_GBK" w:eastAsia="方正仿宋_GBK" w:cs="方正仿宋_GBK"/>
                <w:sz w:val="21"/>
                <w:szCs w:val="28"/>
              </w:rPr>
              <w:t>备注：</w:t>
            </w:r>
          </w:p>
        </w:tc>
      </w:tr>
      <w:tr w14:paraId="4E36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17" w:type="dxa"/>
            <w:gridSpan w:val="4"/>
            <w:vAlign w:val="center"/>
          </w:tcPr>
          <w:p w14:paraId="1863FD55">
            <w:pPr>
              <w:jc w:val="right"/>
              <w:rPr>
                <w:rFonts w:hint="eastAsia" w:ascii="方正仿宋_GBK" w:hAnsi="方正仿宋_GBK" w:eastAsia="方正仿宋_GBK" w:cs="方正仿宋_GBK"/>
              </w:rPr>
            </w:pPr>
          </w:p>
          <w:p w14:paraId="6AE95B12">
            <w:pPr>
              <w:pStyle w:val="5"/>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4187CCC6">
            <w:pPr>
              <w:pStyle w:val="5"/>
              <w:ind w:firstLine="240" w:firstLineChars="100"/>
              <w:rPr>
                <w:rFonts w:hint="eastAsia" w:ascii="方正仿宋_GBK" w:hAnsi="方正仿宋_GBK" w:eastAsia="方正仿宋_GBK" w:cs="方正仿宋_GBK"/>
                <w:color w:val="FF0000"/>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 xml:space="preserve">公章） </w:t>
            </w:r>
          </w:p>
          <w:p w14:paraId="12E2E207">
            <w:pPr>
              <w:pStyle w:val="5"/>
              <w:ind w:left="960" w:leftChars="0"/>
              <w:rPr>
                <w:rFonts w:hint="eastAsia" w:ascii="方正仿宋_GBK" w:hAnsi="方正仿宋_GBK" w:eastAsia="方正仿宋_GBK" w:cs="方正仿宋_GBK"/>
                <w:sz w:val="21"/>
                <w:szCs w:val="28"/>
              </w:rPr>
            </w:pPr>
          </w:p>
        </w:tc>
        <w:tc>
          <w:tcPr>
            <w:tcW w:w="4318" w:type="dxa"/>
            <w:vAlign w:val="top"/>
          </w:tcPr>
          <w:p w14:paraId="34AC8E0A">
            <w:pPr>
              <w:rPr>
                <w:rFonts w:hint="eastAsia" w:ascii="方正仿宋_GBK" w:hAnsi="方正仿宋_GBK" w:eastAsia="方正仿宋_GBK" w:cs="方正仿宋_GBK"/>
                <w:sz w:val="24"/>
                <w:szCs w:val="28"/>
              </w:rPr>
            </w:pPr>
          </w:p>
          <w:p w14:paraId="2970D732">
            <w:pPr>
              <w:rPr>
                <w:rFonts w:hint="eastAsia" w:ascii="方正仿宋_GBK" w:hAnsi="方正仿宋_GBK" w:eastAsia="方正仿宋_GBK" w:cs="方正仿宋_GBK"/>
                <w:sz w:val="24"/>
                <w:szCs w:val="28"/>
              </w:rPr>
            </w:pPr>
          </w:p>
          <w:p w14:paraId="39A37381">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法定代表人或法定代表人授权代表： </w:t>
            </w:r>
          </w:p>
          <w:p w14:paraId="05A3F065">
            <w:pPr>
              <w:rPr>
                <w:rFonts w:hint="eastAsia" w:ascii="方正仿宋_GBK" w:hAnsi="方正仿宋_GBK" w:eastAsia="方正仿宋_GBK" w:cs="方正仿宋_GBK"/>
                <w:sz w:val="21"/>
                <w:szCs w:val="28"/>
              </w:rPr>
            </w:pPr>
            <w:r>
              <w:rPr>
                <w:rFonts w:hint="eastAsia" w:ascii="方正仿宋_GBK" w:hAnsi="方正仿宋_GBK" w:eastAsia="方正仿宋_GBK" w:cs="方正仿宋_GBK"/>
                <w:color w:val="FF0000"/>
                <w:sz w:val="24"/>
                <w:szCs w:val="28"/>
              </w:rPr>
              <w:t>（签字或盖章）</w:t>
            </w:r>
          </w:p>
        </w:tc>
      </w:tr>
      <w:tr w14:paraId="7F30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47D74FA1">
            <w:pPr>
              <w:snapToGrid w:val="0"/>
              <w:spacing w:line="500" w:lineRule="exact"/>
              <w:ind w:firstLine="4080" w:firstLineChars="1700"/>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tc>
      </w:tr>
    </w:tbl>
    <w:p w14:paraId="039EA820">
      <w:pPr>
        <w:rPr>
          <w:rFonts w:hint="eastAsia" w:ascii="方正仿宋_GBK" w:hAnsi="方正仿宋_GBK" w:eastAsia="方正仿宋_GBK" w:cs="方正仿宋_GBK"/>
        </w:rPr>
      </w:pPr>
    </w:p>
    <w:p w14:paraId="1FB6BE9A">
      <w:pPr>
        <w:snapToGrid w:val="0"/>
        <w:spacing w:line="360" w:lineRule="auto"/>
        <w:ind w:firstLine="560" w:firstLineChars="200"/>
        <w:rPr>
          <w:rFonts w:hint="eastAsia" w:ascii="方正仿宋_GBK" w:hAnsi="方正仿宋_GBK" w:eastAsia="方正仿宋_GBK" w:cs="方正仿宋_GBK"/>
          <w:sz w:val="28"/>
          <w:szCs w:val="28"/>
        </w:rPr>
      </w:pPr>
    </w:p>
    <w:p w14:paraId="5D7A4E5A">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p w14:paraId="712F7738">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一览表按格式填列；</w:t>
      </w:r>
    </w:p>
    <w:p w14:paraId="553CFB4F">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 xml:space="preserve">一览表务必填写清楚，准确无误； </w:t>
      </w:r>
    </w:p>
    <w:p w14:paraId="5B026FAD">
      <w:pPr>
        <w:snapToGrid w:val="0"/>
        <w:spacing w:line="360" w:lineRule="auto"/>
        <w:ind w:firstLine="560" w:firstLineChars="200"/>
        <w:rPr>
          <w:rFonts w:hint="eastAsia" w:ascii="方正仿宋_GBK" w:hAnsi="方正仿宋_GBK" w:eastAsia="方正仿宋_GBK" w:cs="方正仿宋_GBK"/>
          <w:sz w:val="28"/>
          <w:szCs w:val="28"/>
        </w:rPr>
      </w:pPr>
    </w:p>
    <w:p w14:paraId="03DAB813">
      <w:pPr>
        <w:pStyle w:val="5"/>
        <w:rPr>
          <w:rFonts w:hint="eastAsia"/>
        </w:rPr>
      </w:pPr>
    </w:p>
    <w:p w14:paraId="588BF299">
      <w:pPr>
        <w:pStyle w:val="5"/>
        <w:rPr>
          <w:rFonts w:hint="eastAsia" w:ascii="方正仿宋_GBK" w:hAnsi="方正仿宋_GBK" w:eastAsia="方正仿宋_GBK" w:cs="方正仿宋_GBK"/>
          <w:sz w:val="28"/>
          <w:szCs w:val="28"/>
        </w:rPr>
      </w:pPr>
    </w:p>
    <w:bookmarkEnd w:id="0"/>
    <w:p w14:paraId="42EFCE44">
      <w:pPr>
        <w:numPr>
          <w:ilvl w:val="0"/>
          <w:numId w:val="3"/>
        </w:numPr>
        <w:snapToGrid w:val="0"/>
        <w:spacing w:line="500" w:lineRule="exact"/>
        <w:ind w:firstLine="680" w:firstLineChars="200"/>
        <w:jc w:val="center"/>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分项报价明细表</w:t>
      </w:r>
    </w:p>
    <w:p w14:paraId="51D9A95B">
      <w:pPr>
        <w:pStyle w:val="5"/>
        <w:rPr>
          <w:rFonts w:hint="eastAsia"/>
        </w:rPr>
      </w:pPr>
    </w:p>
    <w:p w14:paraId="5AFBBEE4">
      <w:pPr>
        <w:spacing w:line="500" w:lineRule="exact"/>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eastAsia="zh-CN"/>
        </w:rPr>
        <w:t>采购项目</w:t>
      </w:r>
      <w:r>
        <w:rPr>
          <w:rFonts w:hint="eastAsia" w:ascii="方正仿宋_GBK" w:hAnsi="方正仿宋_GBK" w:eastAsia="方正仿宋_GBK" w:cs="方正仿宋_GBK"/>
          <w:sz w:val="24"/>
          <w:szCs w:val="28"/>
        </w:rPr>
        <w:t>名称：</w:t>
      </w:r>
      <w:r>
        <w:rPr>
          <w:rFonts w:hint="eastAsia" w:ascii="方正仿宋_GBK" w:hAnsi="方正仿宋_GBK" w:eastAsia="方正仿宋_GBK" w:cs="方正仿宋_GBK"/>
          <w:sz w:val="24"/>
          <w:szCs w:val="28"/>
          <w:lang w:val="en-US" w:eastAsia="zh-CN"/>
        </w:rPr>
        <w:t xml:space="preserve">                                              </w:t>
      </w:r>
    </w:p>
    <w:p w14:paraId="411EAF4F">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lang w:val="en-US" w:eastAsia="zh-CN"/>
        </w:rPr>
        <w:t xml:space="preserve">            </w:t>
      </w:r>
      <w:r>
        <w:rPr>
          <w:rFonts w:hint="eastAsia" w:ascii="方正仿宋_GBK" w:hAnsi="方正仿宋_GBK" w:eastAsia="方正仿宋_GBK" w:cs="方正仿宋_GBK"/>
          <w:sz w:val="24"/>
          <w:szCs w:val="28"/>
        </w:rPr>
        <w:t xml:space="preserve"> 单位：元</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52"/>
        <w:gridCol w:w="1669"/>
        <w:gridCol w:w="87"/>
        <w:gridCol w:w="1242"/>
        <w:gridCol w:w="1242"/>
        <w:gridCol w:w="934"/>
        <w:gridCol w:w="934"/>
        <w:gridCol w:w="934"/>
      </w:tblGrid>
      <w:tr w14:paraId="623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45C48034">
            <w:pP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1652" w:type="dxa"/>
            <w:vAlign w:val="center"/>
          </w:tcPr>
          <w:p w14:paraId="3127845E">
            <w:pP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1756" w:type="dxa"/>
            <w:gridSpan w:val="2"/>
            <w:vAlign w:val="center"/>
          </w:tcPr>
          <w:p w14:paraId="6EE37D17">
            <w:pPr>
              <w:rPr>
                <w:rFonts w:hint="eastAsia" w:ascii="方正仿宋_GBK" w:hAnsi="方正仿宋_GBK" w:eastAsia="方正仿宋_GBK" w:cs="方正仿宋_GBK"/>
              </w:rPr>
            </w:pPr>
            <w:r>
              <w:rPr>
                <w:rFonts w:hint="eastAsia" w:ascii="方正仿宋_GBK" w:hAnsi="方正仿宋_GBK" w:eastAsia="方正仿宋_GBK" w:cs="方正仿宋_GBK"/>
              </w:rPr>
              <w:t>品牌、规格型号</w:t>
            </w:r>
          </w:p>
        </w:tc>
        <w:tc>
          <w:tcPr>
            <w:tcW w:w="1242" w:type="dxa"/>
            <w:vAlign w:val="center"/>
          </w:tcPr>
          <w:p w14:paraId="7466A066">
            <w:pPr>
              <w:rPr>
                <w:rFonts w:hint="eastAsia" w:ascii="方正仿宋_GBK" w:hAnsi="方正仿宋_GBK" w:eastAsia="方正仿宋_GBK" w:cs="方正仿宋_GBK"/>
              </w:rPr>
            </w:pPr>
            <w:r>
              <w:rPr>
                <w:rFonts w:hint="eastAsia" w:ascii="方正仿宋_GBK" w:hAnsi="方正仿宋_GBK" w:eastAsia="方正仿宋_GBK" w:cs="方正仿宋_GBK"/>
              </w:rPr>
              <w:t>制造商</w:t>
            </w:r>
          </w:p>
        </w:tc>
        <w:tc>
          <w:tcPr>
            <w:tcW w:w="1242" w:type="dxa"/>
            <w:vAlign w:val="center"/>
          </w:tcPr>
          <w:p w14:paraId="4150574D">
            <w:pPr>
              <w:rPr>
                <w:rFonts w:hint="eastAsia" w:ascii="方正仿宋_GBK" w:hAnsi="方正仿宋_GBK" w:eastAsia="方正仿宋_GBK" w:cs="方正仿宋_GBK"/>
              </w:rPr>
            </w:pPr>
            <w:r>
              <w:rPr>
                <w:rFonts w:hint="eastAsia" w:ascii="方正仿宋_GBK" w:hAnsi="方正仿宋_GBK" w:eastAsia="方正仿宋_GBK" w:cs="方正仿宋_GBK"/>
              </w:rPr>
              <w:t>原产地</w:t>
            </w:r>
          </w:p>
        </w:tc>
        <w:tc>
          <w:tcPr>
            <w:tcW w:w="934" w:type="dxa"/>
            <w:vAlign w:val="center"/>
          </w:tcPr>
          <w:p w14:paraId="1620084E">
            <w:pPr>
              <w:rPr>
                <w:rFonts w:hint="eastAsia" w:ascii="方正仿宋_GBK" w:hAnsi="方正仿宋_GBK" w:eastAsia="方正仿宋_GBK" w:cs="方正仿宋_GBK"/>
              </w:rPr>
            </w:pPr>
            <w:r>
              <w:rPr>
                <w:rFonts w:hint="eastAsia" w:ascii="方正仿宋_GBK" w:hAnsi="方正仿宋_GBK" w:eastAsia="方正仿宋_GBK" w:cs="方正仿宋_GBK"/>
              </w:rPr>
              <w:t>数量</w:t>
            </w:r>
          </w:p>
        </w:tc>
        <w:tc>
          <w:tcPr>
            <w:tcW w:w="934" w:type="dxa"/>
            <w:vAlign w:val="center"/>
          </w:tcPr>
          <w:p w14:paraId="361064E8">
            <w:pPr>
              <w:rPr>
                <w:rFonts w:hint="eastAsia" w:ascii="方正仿宋_GBK" w:hAnsi="方正仿宋_GBK" w:eastAsia="方正仿宋_GBK" w:cs="方正仿宋_GBK"/>
              </w:rPr>
            </w:pPr>
            <w:r>
              <w:rPr>
                <w:rFonts w:hint="eastAsia" w:ascii="方正仿宋_GBK" w:hAnsi="方正仿宋_GBK" w:eastAsia="方正仿宋_GBK" w:cs="方正仿宋_GBK"/>
              </w:rPr>
              <w:t>单价</w:t>
            </w:r>
          </w:p>
        </w:tc>
        <w:tc>
          <w:tcPr>
            <w:tcW w:w="934" w:type="dxa"/>
            <w:vAlign w:val="center"/>
          </w:tcPr>
          <w:p w14:paraId="027D3B00">
            <w:pPr>
              <w:rPr>
                <w:rFonts w:hint="eastAsia" w:ascii="方正仿宋_GBK" w:hAnsi="方正仿宋_GBK" w:eastAsia="方正仿宋_GBK" w:cs="方正仿宋_GBK"/>
              </w:rPr>
            </w:pPr>
            <w:r>
              <w:rPr>
                <w:rFonts w:hint="eastAsia" w:ascii="方正仿宋_GBK" w:hAnsi="方正仿宋_GBK" w:eastAsia="方正仿宋_GBK" w:cs="方正仿宋_GBK"/>
              </w:rPr>
              <w:t>合计</w:t>
            </w:r>
          </w:p>
        </w:tc>
      </w:tr>
      <w:tr w14:paraId="22AA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34" w:type="dxa"/>
            <w:vAlign w:val="center"/>
          </w:tcPr>
          <w:p w14:paraId="70D58701">
            <w:pP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652" w:type="dxa"/>
            <w:vAlign w:val="center"/>
          </w:tcPr>
          <w:p w14:paraId="56CBB2FF">
            <w:pPr>
              <w:keepNext w:val="0"/>
              <w:keepLines w:val="0"/>
              <w:widowControl/>
              <w:suppressLineNumbers w:val="0"/>
              <w:jc w:val="center"/>
              <w:textAlignment w:val="center"/>
              <w:rPr>
                <w:rFonts w:hint="eastAsia" w:ascii="方正仿宋_GBK" w:hAnsi="方正仿宋_GBK" w:eastAsia="方正仿宋_GBK" w:cs="方正仿宋_GBK"/>
              </w:rPr>
            </w:pPr>
          </w:p>
        </w:tc>
        <w:tc>
          <w:tcPr>
            <w:tcW w:w="1756" w:type="dxa"/>
            <w:gridSpan w:val="2"/>
          </w:tcPr>
          <w:p w14:paraId="4AD0028F">
            <w:pPr>
              <w:rPr>
                <w:rFonts w:hint="eastAsia" w:ascii="方正仿宋_GBK" w:hAnsi="方正仿宋_GBK" w:eastAsia="方正仿宋_GBK" w:cs="方正仿宋_GBK"/>
              </w:rPr>
            </w:pPr>
          </w:p>
        </w:tc>
        <w:tc>
          <w:tcPr>
            <w:tcW w:w="1242" w:type="dxa"/>
          </w:tcPr>
          <w:p w14:paraId="77AE5C3F">
            <w:pPr>
              <w:rPr>
                <w:rFonts w:hint="eastAsia" w:ascii="方正仿宋_GBK" w:hAnsi="方正仿宋_GBK" w:eastAsia="方正仿宋_GBK" w:cs="方正仿宋_GBK"/>
              </w:rPr>
            </w:pPr>
          </w:p>
        </w:tc>
        <w:tc>
          <w:tcPr>
            <w:tcW w:w="1242" w:type="dxa"/>
          </w:tcPr>
          <w:p w14:paraId="7A739C95">
            <w:pPr>
              <w:rPr>
                <w:rFonts w:hint="eastAsia" w:ascii="方正仿宋_GBK" w:hAnsi="方正仿宋_GBK" w:eastAsia="方正仿宋_GBK" w:cs="方正仿宋_GBK"/>
              </w:rPr>
            </w:pPr>
          </w:p>
        </w:tc>
        <w:tc>
          <w:tcPr>
            <w:tcW w:w="934" w:type="dxa"/>
            <w:vAlign w:val="top"/>
          </w:tcPr>
          <w:p w14:paraId="7903D92B">
            <w:pPr>
              <w:spacing w:line="500" w:lineRule="exact"/>
              <w:jc w:val="center"/>
              <w:rPr>
                <w:rFonts w:hint="eastAsia" w:ascii="方正仿宋_GBK" w:hAnsi="方正仿宋_GBK" w:eastAsia="方正仿宋_GBK" w:cs="方正仿宋_GBK"/>
              </w:rPr>
            </w:pPr>
          </w:p>
        </w:tc>
        <w:tc>
          <w:tcPr>
            <w:tcW w:w="934" w:type="dxa"/>
          </w:tcPr>
          <w:p w14:paraId="4CCD77AC">
            <w:pPr>
              <w:rPr>
                <w:rFonts w:hint="eastAsia" w:ascii="方正仿宋_GBK" w:hAnsi="方正仿宋_GBK" w:eastAsia="方正仿宋_GBK" w:cs="方正仿宋_GBK"/>
              </w:rPr>
            </w:pPr>
          </w:p>
        </w:tc>
        <w:tc>
          <w:tcPr>
            <w:tcW w:w="934" w:type="dxa"/>
          </w:tcPr>
          <w:p w14:paraId="409BB07A">
            <w:pPr>
              <w:rPr>
                <w:rFonts w:hint="eastAsia" w:ascii="方正仿宋_GBK" w:hAnsi="方正仿宋_GBK" w:eastAsia="方正仿宋_GBK" w:cs="方正仿宋_GBK"/>
              </w:rPr>
            </w:pPr>
          </w:p>
        </w:tc>
      </w:tr>
      <w:tr w14:paraId="7F5A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934" w:type="dxa"/>
            <w:vAlign w:val="center"/>
          </w:tcPr>
          <w:p w14:paraId="3733592B">
            <w:pP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652" w:type="dxa"/>
            <w:vAlign w:val="center"/>
          </w:tcPr>
          <w:p w14:paraId="4FA42E60">
            <w:pPr>
              <w:keepNext w:val="0"/>
              <w:keepLines w:val="0"/>
              <w:widowControl/>
              <w:suppressLineNumbers w:val="0"/>
              <w:jc w:val="center"/>
              <w:textAlignment w:val="center"/>
              <w:rPr>
                <w:rFonts w:hint="eastAsia" w:ascii="方正仿宋_GBK" w:hAnsi="方正仿宋_GBK" w:eastAsia="方正仿宋_GBK" w:cs="方正仿宋_GBK"/>
              </w:rPr>
            </w:pPr>
          </w:p>
        </w:tc>
        <w:tc>
          <w:tcPr>
            <w:tcW w:w="1756" w:type="dxa"/>
            <w:gridSpan w:val="2"/>
          </w:tcPr>
          <w:p w14:paraId="5735E1A2">
            <w:pPr>
              <w:rPr>
                <w:rFonts w:hint="eastAsia" w:ascii="方正仿宋_GBK" w:hAnsi="方正仿宋_GBK" w:eastAsia="方正仿宋_GBK" w:cs="方正仿宋_GBK"/>
              </w:rPr>
            </w:pPr>
          </w:p>
        </w:tc>
        <w:tc>
          <w:tcPr>
            <w:tcW w:w="1242" w:type="dxa"/>
          </w:tcPr>
          <w:p w14:paraId="39ABD6A7">
            <w:pPr>
              <w:rPr>
                <w:rFonts w:hint="eastAsia" w:ascii="方正仿宋_GBK" w:hAnsi="方正仿宋_GBK" w:eastAsia="方正仿宋_GBK" w:cs="方正仿宋_GBK"/>
              </w:rPr>
            </w:pPr>
          </w:p>
        </w:tc>
        <w:tc>
          <w:tcPr>
            <w:tcW w:w="1242" w:type="dxa"/>
          </w:tcPr>
          <w:p w14:paraId="7532A572">
            <w:pPr>
              <w:rPr>
                <w:rFonts w:hint="eastAsia" w:ascii="方正仿宋_GBK" w:hAnsi="方正仿宋_GBK" w:eastAsia="方正仿宋_GBK" w:cs="方正仿宋_GBK"/>
              </w:rPr>
            </w:pPr>
          </w:p>
        </w:tc>
        <w:tc>
          <w:tcPr>
            <w:tcW w:w="934" w:type="dxa"/>
            <w:vAlign w:val="top"/>
          </w:tcPr>
          <w:p w14:paraId="1D6C6F61">
            <w:pPr>
              <w:spacing w:line="500" w:lineRule="exact"/>
              <w:jc w:val="center"/>
              <w:rPr>
                <w:rFonts w:hint="eastAsia" w:ascii="方正仿宋_GBK" w:hAnsi="方正仿宋_GBK" w:eastAsia="方正仿宋_GBK" w:cs="方正仿宋_GBK"/>
              </w:rPr>
            </w:pPr>
          </w:p>
        </w:tc>
        <w:tc>
          <w:tcPr>
            <w:tcW w:w="934" w:type="dxa"/>
          </w:tcPr>
          <w:p w14:paraId="2EFF6D8E">
            <w:pPr>
              <w:rPr>
                <w:rFonts w:hint="eastAsia" w:ascii="方正仿宋_GBK" w:hAnsi="方正仿宋_GBK" w:eastAsia="方正仿宋_GBK" w:cs="方正仿宋_GBK"/>
              </w:rPr>
            </w:pPr>
          </w:p>
        </w:tc>
        <w:tc>
          <w:tcPr>
            <w:tcW w:w="934" w:type="dxa"/>
          </w:tcPr>
          <w:p w14:paraId="4BF2E1FC">
            <w:pPr>
              <w:rPr>
                <w:rFonts w:hint="eastAsia" w:ascii="方正仿宋_GBK" w:hAnsi="方正仿宋_GBK" w:eastAsia="方正仿宋_GBK" w:cs="方正仿宋_GBK"/>
              </w:rPr>
            </w:pPr>
          </w:p>
        </w:tc>
      </w:tr>
      <w:tr w14:paraId="1369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934" w:type="dxa"/>
            <w:vAlign w:val="center"/>
          </w:tcPr>
          <w:p w14:paraId="5517EC41">
            <w:pP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1652" w:type="dxa"/>
            <w:vAlign w:val="center"/>
          </w:tcPr>
          <w:p w14:paraId="7C4B072D">
            <w:pPr>
              <w:spacing w:line="500" w:lineRule="exact"/>
              <w:jc w:val="center"/>
              <w:rPr>
                <w:rFonts w:hint="eastAsia" w:ascii="方正仿宋_GBK" w:hAnsi="方正仿宋_GBK" w:eastAsia="方正仿宋_GBK" w:cs="方正仿宋_GBK"/>
              </w:rPr>
            </w:pPr>
          </w:p>
        </w:tc>
        <w:tc>
          <w:tcPr>
            <w:tcW w:w="1756" w:type="dxa"/>
            <w:gridSpan w:val="2"/>
          </w:tcPr>
          <w:p w14:paraId="3222A1CF">
            <w:pPr>
              <w:rPr>
                <w:rFonts w:hint="eastAsia" w:ascii="方正仿宋_GBK" w:hAnsi="方正仿宋_GBK" w:eastAsia="方正仿宋_GBK" w:cs="方正仿宋_GBK"/>
              </w:rPr>
            </w:pPr>
          </w:p>
        </w:tc>
        <w:tc>
          <w:tcPr>
            <w:tcW w:w="1242" w:type="dxa"/>
          </w:tcPr>
          <w:p w14:paraId="305D065C">
            <w:pPr>
              <w:rPr>
                <w:rFonts w:hint="eastAsia" w:ascii="方正仿宋_GBK" w:hAnsi="方正仿宋_GBK" w:eastAsia="方正仿宋_GBK" w:cs="方正仿宋_GBK"/>
              </w:rPr>
            </w:pPr>
          </w:p>
        </w:tc>
        <w:tc>
          <w:tcPr>
            <w:tcW w:w="1242" w:type="dxa"/>
          </w:tcPr>
          <w:p w14:paraId="2B33C858">
            <w:pPr>
              <w:rPr>
                <w:rFonts w:hint="eastAsia" w:ascii="方正仿宋_GBK" w:hAnsi="方正仿宋_GBK" w:eastAsia="方正仿宋_GBK" w:cs="方正仿宋_GBK"/>
              </w:rPr>
            </w:pPr>
          </w:p>
        </w:tc>
        <w:tc>
          <w:tcPr>
            <w:tcW w:w="934" w:type="dxa"/>
            <w:vAlign w:val="top"/>
          </w:tcPr>
          <w:p w14:paraId="626D0A66">
            <w:pPr>
              <w:spacing w:line="500" w:lineRule="exact"/>
              <w:jc w:val="center"/>
              <w:rPr>
                <w:rFonts w:hint="eastAsia" w:ascii="方正仿宋_GBK" w:hAnsi="方正仿宋_GBK" w:eastAsia="方正仿宋_GBK" w:cs="方正仿宋_GBK"/>
              </w:rPr>
            </w:pPr>
          </w:p>
        </w:tc>
        <w:tc>
          <w:tcPr>
            <w:tcW w:w="934" w:type="dxa"/>
          </w:tcPr>
          <w:p w14:paraId="5704E701">
            <w:pPr>
              <w:rPr>
                <w:rFonts w:hint="eastAsia" w:ascii="方正仿宋_GBK" w:hAnsi="方正仿宋_GBK" w:eastAsia="方正仿宋_GBK" w:cs="方正仿宋_GBK"/>
              </w:rPr>
            </w:pPr>
          </w:p>
        </w:tc>
        <w:tc>
          <w:tcPr>
            <w:tcW w:w="934" w:type="dxa"/>
          </w:tcPr>
          <w:p w14:paraId="305D75BF">
            <w:pPr>
              <w:rPr>
                <w:rFonts w:hint="eastAsia" w:ascii="方正仿宋_GBK" w:hAnsi="方正仿宋_GBK" w:eastAsia="方正仿宋_GBK" w:cs="方正仿宋_GBK"/>
              </w:rPr>
            </w:pPr>
          </w:p>
        </w:tc>
      </w:tr>
      <w:tr w14:paraId="6EC6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2E98071">
            <w:pP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652" w:type="dxa"/>
            <w:vAlign w:val="center"/>
          </w:tcPr>
          <w:p w14:paraId="58DB1430">
            <w:pPr>
              <w:rPr>
                <w:rFonts w:hint="eastAsia" w:ascii="方正仿宋_GBK" w:hAnsi="方正仿宋_GBK" w:eastAsia="方正仿宋_GBK" w:cs="方正仿宋_GBK"/>
              </w:rPr>
            </w:pPr>
          </w:p>
        </w:tc>
        <w:tc>
          <w:tcPr>
            <w:tcW w:w="1756" w:type="dxa"/>
            <w:gridSpan w:val="2"/>
          </w:tcPr>
          <w:p w14:paraId="2B5FFF3E">
            <w:pPr>
              <w:rPr>
                <w:rFonts w:hint="eastAsia" w:ascii="方正仿宋_GBK" w:hAnsi="方正仿宋_GBK" w:eastAsia="方正仿宋_GBK" w:cs="方正仿宋_GBK"/>
              </w:rPr>
            </w:pPr>
          </w:p>
        </w:tc>
        <w:tc>
          <w:tcPr>
            <w:tcW w:w="1242" w:type="dxa"/>
          </w:tcPr>
          <w:p w14:paraId="56E594EA">
            <w:pPr>
              <w:rPr>
                <w:rFonts w:hint="eastAsia" w:ascii="方正仿宋_GBK" w:hAnsi="方正仿宋_GBK" w:eastAsia="方正仿宋_GBK" w:cs="方正仿宋_GBK"/>
              </w:rPr>
            </w:pPr>
          </w:p>
        </w:tc>
        <w:tc>
          <w:tcPr>
            <w:tcW w:w="1242" w:type="dxa"/>
          </w:tcPr>
          <w:p w14:paraId="310DA97E">
            <w:pPr>
              <w:rPr>
                <w:rFonts w:hint="eastAsia" w:ascii="方正仿宋_GBK" w:hAnsi="方正仿宋_GBK" w:eastAsia="方正仿宋_GBK" w:cs="方正仿宋_GBK"/>
              </w:rPr>
            </w:pPr>
          </w:p>
        </w:tc>
        <w:tc>
          <w:tcPr>
            <w:tcW w:w="934" w:type="dxa"/>
            <w:vAlign w:val="center"/>
          </w:tcPr>
          <w:p w14:paraId="6A6EFFEE">
            <w:pPr>
              <w:rPr>
                <w:rFonts w:hint="eastAsia" w:ascii="方正仿宋_GBK" w:hAnsi="方正仿宋_GBK" w:eastAsia="方正仿宋_GBK" w:cs="方正仿宋_GBK"/>
              </w:rPr>
            </w:pPr>
          </w:p>
        </w:tc>
        <w:tc>
          <w:tcPr>
            <w:tcW w:w="934" w:type="dxa"/>
          </w:tcPr>
          <w:p w14:paraId="5985BA0A">
            <w:pPr>
              <w:rPr>
                <w:rFonts w:hint="eastAsia" w:ascii="方正仿宋_GBK" w:hAnsi="方正仿宋_GBK" w:eastAsia="方正仿宋_GBK" w:cs="方正仿宋_GBK"/>
              </w:rPr>
            </w:pPr>
          </w:p>
        </w:tc>
        <w:tc>
          <w:tcPr>
            <w:tcW w:w="934" w:type="dxa"/>
          </w:tcPr>
          <w:p w14:paraId="6C879782">
            <w:pPr>
              <w:rPr>
                <w:rFonts w:hint="eastAsia" w:ascii="方正仿宋_GBK" w:hAnsi="方正仿宋_GBK" w:eastAsia="方正仿宋_GBK" w:cs="方正仿宋_GBK"/>
              </w:rPr>
            </w:pPr>
          </w:p>
        </w:tc>
      </w:tr>
      <w:tr w14:paraId="79DE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319E2F5">
            <w:pPr>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1652" w:type="dxa"/>
            <w:vAlign w:val="center"/>
          </w:tcPr>
          <w:p w14:paraId="1BFAE5E8">
            <w:pPr>
              <w:rPr>
                <w:rFonts w:hint="eastAsia" w:ascii="方正仿宋_GBK" w:hAnsi="方正仿宋_GBK" w:eastAsia="方正仿宋_GBK" w:cs="方正仿宋_GBK"/>
              </w:rPr>
            </w:pPr>
          </w:p>
        </w:tc>
        <w:tc>
          <w:tcPr>
            <w:tcW w:w="1756" w:type="dxa"/>
            <w:gridSpan w:val="2"/>
          </w:tcPr>
          <w:p w14:paraId="704467CB">
            <w:pPr>
              <w:rPr>
                <w:rFonts w:hint="eastAsia" w:ascii="方正仿宋_GBK" w:hAnsi="方正仿宋_GBK" w:eastAsia="方正仿宋_GBK" w:cs="方正仿宋_GBK"/>
              </w:rPr>
            </w:pPr>
          </w:p>
        </w:tc>
        <w:tc>
          <w:tcPr>
            <w:tcW w:w="1242" w:type="dxa"/>
          </w:tcPr>
          <w:p w14:paraId="0FF318BC">
            <w:pPr>
              <w:rPr>
                <w:rFonts w:hint="eastAsia" w:ascii="方正仿宋_GBK" w:hAnsi="方正仿宋_GBK" w:eastAsia="方正仿宋_GBK" w:cs="方正仿宋_GBK"/>
              </w:rPr>
            </w:pPr>
          </w:p>
        </w:tc>
        <w:tc>
          <w:tcPr>
            <w:tcW w:w="1242" w:type="dxa"/>
          </w:tcPr>
          <w:p w14:paraId="4BF21DAD">
            <w:pPr>
              <w:rPr>
                <w:rFonts w:hint="eastAsia" w:ascii="方正仿宋_GBK" w:hAnsi="方正仿宋_GBK" w:eastAsia="方正仿宋_GBK" w:cs="方正仿宋_GBK"/>
              </w:rPr>
            </w:pPr>
          </w:p>
        </w:tc>
        <w:tc>
          <w:tcPr>
            <w:tcW w:w="934" w:type="dxa"/>
            <w:vAlign w:val="center"/>
          </w:tcPr>
          <w:p w14:paraId="4770D268">
            <w:pPr>
              <w:rPr>
                <w:rFonts w:hint="eastAsia" w:ascii="方正仿宋_GBK" w:hAnsi="方正仿宋_GBK" w:eastAsia="方正仿宋_GBK" w:cs="方正仿宋_GBK"/>
              </w:rPr>
            </w:pPr>
          </w:p>
        </w:tc>
        <w:tc>
          <w:tcPr>
            <w:tcW w:w="934" w:type="dxa"/>
          </w:tcPr>
          <w:p w14:paraId="4760A378">
            <w:pPr>
              <w:rPr>
                <w:rFonts w:hint="eastAsia" w:ascii="方正仿宋_GBK" w:hAnsi="方正仿宋_GBK" w:eastAsia="方正仿宋_GBK" w:cs="方正仿宋_GBK"/>
              </w:rPr>
            </w:pPr>
          </w:p>
        </w:tc>
        <w:tc>
          <w:tcPr>
            <w:tcW w:w="934" w:type="dxa"/>
          </w:tcPr>
          <w:p w14:paraId="71EAC912">
            <w:pPr>
              <w:rPr>
                <w:rFonts w:hint="eastAsia" w:ascii="方正仿宋_GBK" w:hAnsi="方正仿宋_GBK" w:eastAsia="方正仿宋_GBK" w:cs="方正仿宋_GBK"/>
              </w:rPr>
            </w:pPr>
          </w:p>
        </w:tc>
      </w:tr>
      <w:tr w14:paraId="7234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252FE91">
            <w:pP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1652" w:type="dxa"/>
            <w:vAlign w:val="center"/>
          </w:tcPr>
          <w:p w14:paraId="0BF44E42">
            <w:pPr>
              <w:rPr>
                <w:rFonts w:hint="eastAsia" w:ascii="方正仿宋_GBK" w:hAnsi="方正仿宋_GBK" w:eastAsia="方正仿宋_GBK" w:cs="方正仿宋_GBK"/>
              </w:rPr>
            </w:pPr>
          </w:p>
        </w:tc>
        <w:tc>
          <w:tcPr>
            <w:tcW w:w="1756" w:type="dxa"/>
            <w:gridSpan w:val="2"/>
          </w:tcPr>
          <w:p w14:paraId="2F69D9AA">
            <w:pPr>
              <w:rPr>
                <w:rFonts w:hint="eastAsia" w:ascii="方正仿宋_GBK" w:hAnsi="方正仿宋_GBK" w:eastAsia="方正仿宋_GBK" w:cs="方正仿宋_GBK"/>
              </w:rPr>
            </w:pPr>
          </w:p>
        </w:tc>
        <w:tc>
          <w:tcPr>
            <w:tcW w:w="1242" w:type="dxa"/>
          </w:tcPr>
          <w:p w14:paraId="74D3131B">
            <w:pPr>
              <w:rPr>
                <w:rFonts w:hint="eastAsia" w:ascii="方正仿宋_GBK" w:hAnsi="方正仿宋_GBK" w:eastAsia="方正仿宋_GBK" w:cs="方正仿宋_GBK"/>
              </w:rPr>
            </w:pPr>
          </w:p>
        </w:tc>
        <w:tc>
          <w:tcPr>
            <w:tcW w:w="1242" w:type="dxa"/>
          </w:tcPr>
          <w:p w14:paraId="7DA1FDB1">
            <w:pPr>
              <w:rPr>
                <w:rFonts w:hint="eastAsia" w:ascii="方正仿宋_GBK" w:hAnsi="方正仿宋_GBK" w:eastAsia="方正仿宋_GBK" w:cs="方正仿宋_GBK"/>
              </w:rPr>
            </w:pPr>
          </w:p>
        </w:tc>
        <w:tc>
          <w:tcPr>
            <w:tcW w:w="934" w:type="dxa"/>
            <w:vAlign w:val="center"/>
          </w:tcPr>
          <w:p w14:paraId="165DF803">
            <w:pPr>
              <w:rPr>
                <w:rFonts w:hint="eastAsia" w:ascii="方正仿宋_GBK" w:hAnsi="方正仿宋_GBK" w:eastAsia="方正仿宋_GBK" w:cs="方正仿宋_GBK"/>
              </w:rPr>
            </w:pPr>
          </w:p>
        </w:tc>
        <w:tc>
          <w:tcPr>
            <w:tcW w:w="934" w:type="dxa"/>
          </w:tcPr>
          <w:p w14:paraId="299FE0C3">
            <w:pPr>
              <w:rPr>
                <w:rFonts w:hint="eastAsia" w:ascii="方正仿宋_GBK" w:hAnsi="方正仿宋_GBK" w:eastAsia="方正仿宋_GBK" w:cs="方正仿宋_GBK"/>
              </w:rPr>
            </w:pPr>
          </w:p>
        </w:tc>
        <w:tc>
          <w:tcPr>
            <w:tcW w:w="934" w:type="dxa"/>
          </w:tcPr>
          <w:p w14:paraId="04DC6B84">
            <w:pPr>
              <w:rPr>
                <w:rFonts w:hint="eastAsia" w:ascii="方正仿宋_GBK" w:hAnsi="方正仿宋_GBK" w:eastAsia="方正仿宋_GBK" w:cs="方正仿宋_GBK"/>
              </w:rPr>
            </w:pPr>
          </w:p>
        </w:tc>
      </w:tr>
      <w:tr w14:paraId="2406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13B3B98">
            <w:pPr>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1652" w:type="dxa"/>
            <w:vAlign w:val="center"/>
          </w:tcPr>
          <w:p w14:paraId="752BC0AC">
            <w:pPr>
              <w:rPr>
                <w:rFonts w:hint="eastAsia" w:ascii="方正仿宋_GBK" w:hAnsi="方正仿宋_GBK" w:eastAsia="方正仿宋_GBK" w:cs="方正仿宋_GBK"/>
              </w:rPr>
            </w:pPr>
          </w:p>
        </w:tc>
        <w:tc>
          <w:tcPr>
            <w:tcW w:w="1756" w:type="dxa"/>
            <w:gridSpan w:val="2"/>
          </w:tcPr>
          <w:p w14:paraId="016EA7A5">
            <w:pPr>
              <w:rPr>
                <w:rFonts w:hint="eastAsia" w:ascii="方正仿宋_GBK" w:hAnsi="方正仿宋_GBK" w:eastAsia="方正仿宋_GBK" w:cs="方正仿宋_GBK"/>
              </w:rPr>
            </w:pPr>
          </w:p>
        </w:tc>
        <w:tc>
          <w:tcPr>
            <w:tcW w:w="1242" w:type="dxa"/>
          </w:tcPr>
          <w:p w14:paraId="7BEFF56B">
            <w:pPr>
              <w:rPr>
                <w:rFonts w:hint="eastAsia" w:ascii="方正仿宋_GBK" w:hAnsi="方正仿宋_GBK" w:eastAsia="方正仿宋_GBK" w:cs="方正仿宋_GBK"/>
              </w:rPr>
            </w:pPr>
          </w:p>
        </w:tc>
        <w:tc>
          <w:tcPr>
            <w:tcW w:w="1242" w:type="dxa"/>
          </w:tcPr>
          <w:p w14:paraId="6AFD6F16">
            <w:pPr>
              <w:rPr>
                <w:rFonts w:hint="eastAsia" w:ascii="方正仿宋_GBK" w:hAnsi="方正仿宋_GBK" w:eastAsia="方正仿宋_GBK" w:cs="方正仿宋_GBK"/>
              </w:rPr>
            </w:pPr>
          </w:p>
        </w:tc>
        <w:tc>
          <w:tcPr>
            <w:tcW w:w="934" w:type="dxa"/>
            <w:vAlign w:val="center"/>
          </w:tcPr>
          <w:p w14:paraId="713AEFF1">
            <w:pPr>
              <w:rPr>
                <w:rFonts w:hint="eastAsia" w:ascii="方正仿宋_GBK" w:hAnsi="方正仿宋_GBK" w:eastAsia="方正仿宋_GBK" w:cs="方正仿宋_GBK"/>
              </w:rPr>
            </w:pPr>
          </w:p>
        </w:tc>
        <w:tc>
          <w:tcPr>
            <w:tcW w:w="934" w:type="dxa"/>
          </w:tcPr>
          <w:p w14:paraId="3ED963C6">
            <w:pPr>
              <w:rPr>
                <w:rFonts w:hint="eastAsia" w:ascii="方正仿宋_GBK" w:hAnsi="方正仿宋_GBK" w:eastAsia="方正仿宋_GBK" w:cs="方正仿宋_GBK"/>
              </w:rPr>
            </w:pPr>
          </w:p>
        </w:tc>
        <w:tc>
          <w:tcPr>
            <w:tcW w:w="934" w:type="dxa"/>
          </w:tcPr>
          <w:p w14:paraId="3FB037DD">
            <w:pPr>
              <w:rPr>
                <w:rFonts w:hint="eastAsia" w:ascii="方正仿宋_GBK" w:hAnsi="方正仿宋_GBK" w:eastAsia="方正仿宋_GBK" w:cs="方正仿宋_GBK"/>
              </w:rPr>
            </w:pPr>
          </w:p>
        </w:tc>
      </w:tr>
      <w:tr w14:paraId="363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879E1FB">
            <w:pPr>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1652" w:type="dxa"/>
            <w:vAlign w:val="center"/>
          </w:tcPr>
          <w:p w14:paraId="32DA7C57">
            <w:pPr>
              <w:rPr>
                <w:rFonts w:hint="eastAsia" w:ascii="方正仿宋_GBK" w:hAnsi="方正仿宋_GBK" w:eastAsia="方正仿宋_GBK" w:cs="方正仿宋_GBK"/>
              </w:rPr>
            </w:pPr>
          </w:p>
        </w:tc>
        <w:tc>
          <w:tcPr>
            <w:tcW w:w="1756" w:type="dxa"/>
            <w:gridSpan w:val="2"/>
          </w:tcPr>
          <w:p w14:paraId="434C1D27">
            <w:pPr>
              <w:rPr>
                <w:rFonts w:hint="eastAsia" w:ascii="方正仿宋_GBK" w:hAnsi="方正仿宋_GBK" w:eastAsia="方正仿宋_GBK" w:cs="方正仿宋_GBK"/>
              </w:rPr>
            </w:pPr>
          </w:p>
        </w:tc>
        <w:tc>
          <w:tcPr>
            <w:tcW w:w="1242" w:type="dxa"/>
          </w:tcPr>
          <w:p w14:paraId="77343223">
            <w:pPr>
              <w:rPr>
                <w:rFonts w:hint="eastAsia" w:ascii="方正仿宋_GBK" w:hAnsi="方正仿宋_GBK" w:eastAsia="方正仿宋_GBK" w:cs="方正仿宋_GBK"/>
              </w:rPr>
            </w:pPr>
          </w:p>
        </w:tc>
        <w:tc>
          <w:tcPr>
            <w:tcW w:w="1242" w:type="dxa"/>
          </w:tcPr>
          <w:p w14:paraId="47D5384C">
            <w:pPr>
              <w:rPr>
                <w:rFonts w:hint="eastAsia" w:ascii="方正仿宋_GBK" w:hAnsi="方正仿宋_GBK" w:eastAsia="方正仿宋_GBK" w:cs="方正仿宋_GBK"/>
              </w:rPr>
            </w:pPr>
          </w:p>
        </w:tc>
        <w:tc>
          <w:tcPr>
            <w:tcW w:w="934" w:type="dxa"/>
            <w:vAlign w:val="center"/>
          </w:tcPr>
          <w:p w14:paraId="2ADEABD4">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69AF03DD">
            <w:pPr>
              <w:rPr>
                <w:rFonts w:hint="eastAsia" w:ascii="方正仿宋_GBK" w:hAnsi="方正仿宋_GBK" w:eastAsia="方正仿宋_GBK" w:cs="方正仿宋_GBK"/>
              </w:rPr>
            </w:pPr>
          </w:p>
        </w:tc>
        <w:tc>
          <w:tcPr>
            <w:tcW w:w="934" w:type="dxa"/>
          </w:tcPr>
          <w:p w14:paraId="163A43E0">
            <w:pPr>
              <w:rPr>
                <w:rFonts w:hint="eastAsia" w:ascii="方正仿宋_GBK" w:hAnsi="方正仿宋_GBK" w:eastAsia="方正仿宋_GBK" w:cs="方正仿宋_GBK"/>
              </w:rPr>
            </w:pPr>
          </w:p>
        </w:tc>
      </w:tr>
      <w:tr w14:paraId="1B89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485E08A">
            <w:pPr>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1652" w:type="dxa"/>
            <w:vAlign w:val="center"/>
          </w:tcPr>
          <w:p w14:paraId="657ADF0D">
            <w:pPr>
              <w:rPr>
                <w:rFonts w:hint="eastAsia" w:ascii="方正仿宋_GBK" w:hAnsi="方正仿宋_GBK" w:eastAsia="方正仿宋_GBK" w:cs="方正仿宋_GBK"/>
              </w:rPr>
            </w:pPr>
          </w:p>
        </w:tc>
        <w:tc>
          <w:tcPr>
            <w:tcW w:w="1756" w:type="dxa"/>
            <w:gridSpan w:val="2"/>
          </w:tcPr>
          <w:p w14:paraId="087C9A17">
            <w:pPr>
              <w:rPr>
                <w:rFonts w:hint="eastAsia" w:ascii="方正仿宋_GBK" w:hAnsi="方正仿宋_GBK" w:eastAsia="方正仿宋_GBK" w:cs="方正仿宋_GBK"/>
              </w:rPr>
            </w:pPr>
          </w:p>
        </w:tc>
        <w:tc>
          <w:tcPr>
            <w:tcW w:w="1242" w:type="dxa"/>
          </w:tcPr>
          <w:p w14:paraId="1E5D5326">
            <w:pPr>
              <w:rPr>
                <w:rFonts w:hint="eastAsia" w:ascii="方正仿宋_GBK" w:hAnsi="方正仿宋_GBK" w:eastAsia="方正仿宋_GBK" w:cs="方正仿宋_GBK"/>
              </w:rPr>
            </w:pPr>
          </w:p>
        </w:tc>
        <w:tc>
          <w:tcPr>
            <w:tcW w:w="1242" w:type="dxa"/>
          </w:tcPr>
          <w:p w14:paraId="4D106DA1">
            <w:pPr>
              <w:rPr>
                <w:rFonts w:hint="eastAsia" w:ascii="方正仿宋_GBK" w:hAnsi="方正仿宋_GBK" w:eastAsia="方正仿宋_GBK" w:cs="方正仿宋_GBK"/>
              </w:rPr>
            </w:pPr>
          </w:p>
        </w:tc>
        <w:tc>
          <w:tcPr>
            <w:tcW w:w="934" w:type="dxa"/>
            <w:vAlign w:val="center"/>
          </w:tcPr>
          <w:p w14:paraId="2F556EB6">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71B2AEF6">
            <w:pPr>
              <w:rPr>
                <w:rFonts w:hint="eastAsia" w:ascii="方正仿宋_GBK" w:hAnsi="方正仿宋_GBK" w:eastAsia="方正仿宋_GBK" w:cs="方正仿宋_GBK"/>
              </w:rPr>
            </w:pPr>
          </w:p>
        </w:tc>
        <w:tc>
          <w:tcPr>
            <w:tcW w:w="934" w:type="dxa"/>
          </w:tcPr>
          <w:p w14:paraId="491BF7AE">
            <w:pPr>
              <w:rPr>
                <w:rFonts w:hint="eastAsia" w:ascii="方正仿宋_GBK" w:hAnsi="方正仿宋_GBK" w:eastAsia="方正仿宋_GBK" w:cs="方正仿宋_GBK"/>
              </w:rPr>
            </w:pPr>
          </w:p>
        </w:tc>
      </w:tr>
      <w:tr w14:paraId="476E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9861AE8">
            <w:pP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1652" w:type="dxa"/>
            <w:vAlign w:val="center"/>
          </w:tcPr>
          <w:p w14:paraId="37239400">
            <w:pPr>
              <w:rPr>
                <w:rFonts w:hint="eastAsia" w:ascii="方正仿宋_GBK" w:hAnsi="方正仿宋_GBK" w:eastAsia="方正仿宋_GBK" w:cs="方正仿宋_GBK"/>
              </w:rPr>
            </w:pPr>
          </w:p>
        </w:tc>
        <w:tc>
          <w:tcPr>
            <w:tcW w:w="1756" w:type="dxa"/>
            <w:gridSpan w:val="2"/>
          </w:tcPr>
          <w:p w14:paraId="3BC21D2C">
            <w:pPr>
              <w:rPr>
                <w:rFonts w:hint="eastAsia" w:ascii="方正仿宋_GBK" w:hAnsi="方正仿宋_GBK" w:eastAsia="方正仿宋_GBK" w:cs="方正仿宋_GBK"/>
              </w:rPr>
            </w:pPr>
          </w:p>
        </w:tc>
        <w:tc>
          <w:tcPr>
            <w:tcW w:w="1242" w:type="dxa"/>
          </w:tcPr>
          <w:p w14:paraId="5912808A">
            <w:pPr>
              <w:rPr>
                <w:rFonts w:hint="eastAsia" w:ascii="方正仿宋_GBK" w:hAnsi="方正仿宋_GBK" w:eastAsia="方正仿宋_GBK" w:cs="方正仿宋_GBK"/>
              </w:rPr>
            </w:pPr>
          </w:p>
        </w:tc>
        <w:tc>
          <w:tcPr>
            <w:tcW w:w="1242" w:type="dxa"/>
          </w:tcPr>
          <w:p w14:paraId="0FD4AE1B">
            <w:pPr>
              <w:rPr>
                <w:rFonts w:hint="eastAsia" w:ascii="方正仿宋_GBK" w:hAnsi="方正仿宋_GBK" w:eastAsia="方正仿宋_GBK" w:cs="方正仿宋_GBK"/>
              </w:rPr>
            </w:pPr>
          </w:p>
        </w:tc>
        <w:tc>
          <w:tcPr>
            <w:tcW w:w="934" w:type="dxa"/>
            <w:vAlign w:val="center"/>
          </w:tcPr>
          <w:p w14:paraId="7D8C280F">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18F0E295">
            <w:pPr>
              <w:rPr>
                <w:rFonts w:hint="eastAsia" w:ascii="方正仿宋_GBK" w:hAnsi="方正仿宋_GBK" w:eastAsia="方正仿宋_GBK" w:cs="方正仿宋_GBK"/>
              </w:rPr>
            </w:pPr>
          </w:p>
        </w:tc>
        <w:tc>
          <w:tcPr>
            <w:tcW w:w="934" w:type="dxa"/>
          </w:tcPr>
          <w:p w14:paraId="34B2EF78">
            <w:pPr>
              <w:rPr>
                <w:rFonts w:hint="eastAsia" w:ascii="方正仿宋_GBK" w:hAnsi="方正仿宋_GBK" w:eastAsia="方正仿宋_GBK" w:cs="方正仿宋_GBK"/>
              </w:rPr>
            </w:pPr>
          </w:p>
        </w:tc>
      </w:tr>
      <w:tr w14:paraId="770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9436510">
            <w:pPr>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1652" w:type="dxa"/>
            <w:vAlign w:val="center"/>
          </w:tcPr>
          <w:p w14:paraId="3F15C21B">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1756" w:type="dxa"/>
            <w:gridSpan w:val="2"/>
          </w:tcPr>
          <w:p w14:paraId="2D14C4B7">
            <w:pPr>
              <w:rPr>
                <w:rFonts w:hint="eastAsia" w:ascii="方正仿宋_GBK" w:hAnsi="方正仿宋_GBK" w:eastAsia="方正仿宋_GBK" w:cs="方正仿宋_GBK"/>
              </w:rPr>
            </w:pPr>
          </w:p>
        </w:tc>
        <w:tc>
          <w:tcPr>
            <w:tcW w:w="1242" w:type="dxa"/>
          </w:tcPr>
          <w:p w14:paraId="51730673">
            <w:pPr>
              <w:rPr>
                <w:rFonts w:hint="eastAsia" w:ascii="方正仿宋_GBK" w:hAnsi="方正仿宋_GBK" w:eastAsia="方正仿宋_GBK" w:cs="方正仿宋_GBK"/>
              </w:rPr>
            </w:pPr>
          </w:p>
        </w:tc>
        <w:tc>
          <w:tcPr>
            <w:tcW w:w="1242" w:type="dxa"/>
          </w:tcPr>
          <w:p w14:paraId="17832CED">
            <w:pPr>
              <w:rPr>
                <w:rFonts w:hint="eastAsia" w:ascii="方正仿宋_GBK" w:hAnsi="方正仿宋_GBK" w:eastAsia="方正仿宋_GBK" w:cs="方正仿宋_GBK"/>
              </w:rPr>
            </w:pPr>
          </w:p>
        </w:tc>
        <w:tc>
          <w:tcPr>
            <w:tcW w:w="934" w:type="dxa"/>
            <w:vAlign w:val="center"/>
          </w:tcPr>
          <w:p w14:paraId="51CB6E5D">
            <w:pP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934" w:type="dxa"/>
          </w:tcPr>
          <w:p w14:paraId="0095061D">
            <w:pPr>
              <w:rPr>
                <w:rFonts w:hint="eastAsia" w:ascii="方正仿宋_GBK" w:hAnsi="方正仿宋_GBK" w:eastAsia="方正仿宋_GBK" w:cs="方正仿宋_GBK"/>
              </w:rPr>
            </w:pPr>
          </w:p>
        </w:tc>
        <w:tc>
          <w:tcPr>
            <w:tcW w:w="934" w:type="dxa"/>
          </w:tcPr>
          <w:p w14:paraId="277C053F">
            <w:pPr>
              <w:rPr>
                <w:rFonts w:hint="eastAsia" w:ascii="方正仿宋_GBK" w:hAnsi="方正仿宋_GBK" w:eastAsia="方正仿宋_GBK" w:cs="方正仿宋_GBK"/>
              </w:rPr>
            </w:pPr>
          </w:p>
        </w:tc>
      </w:tr>
      <w:tr w14:paraId="2C34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697DE60">
            <w:pPr>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1652" w:type="dxa"/>
            <w:vAlign w:val="center"/>
          </w:tcPr>
          <w:p w14:paraId="5B919E16">
            <w:pPr>
              <w:rPr>
                <w:rFonts w:hint="eastAsia" w:ascii="方正仿宋_GBK" w:hAnsi="方正仿宋_GBK" w:eastAsia="方正仿宋_GBK" w:cs="方正仿宋_GBK"/>
              </w:rPr>
            </w:pPr>
            <w:r>
              <w:rPr>
                <w:rFonts w:hint="eastAsia" w:ascii="方正仿宋_GBK" w:hAnsi="方正仿宋_GBK" w:eastAsia="方正仿宋_GBK" w:cs="方正仿宋_GBK"/>
              </w:rPr>
              <w:t>总计</w:t>
            </w:r>
          </w:p>
        </w:tc>
        <w:tc>
          <w:tcPr>
            <w:tcW w:w="7042" w:type="dxa"/>
            <w:gridSpan w:val="7"/>
          </w:tcPr>
          <w:p w14:paraId="5FB29FD1">
            <w:pPr>
              <w:rPr>
                <w:rFonts w:hint="eastAsia" w:ascii="方正仿宋_GBK" w:hAnsi="方正仿宋_GBK" w:eastAsia="方正仿宋_GBK" w:cs="方正仿宋_GBK"/>
              </w:rPr>
            </w:pPr>
          </w:p>
        </w:tc>
      </w:tr>
      <w:tr w14:paraId="0426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exact"/>
          <w:jc w:val="center"/>
        </w:trPr>
        <w:tc>
          <w:tcPr>
            <w:tcW w:w="4255" w:type="dxa"/>
            <w:gridSpan w:val="3"/>
            <w:vAlign w:val="center"/>
          </w:tcPr>
          <w:p w14:paraId="6616D952">
            <w:pPr>
              <w:jc w:val="right"/>
              <w:rPr>
                <w:rFonts w:hint="eastAsia" w:ascii="方正仿宋_GBK" w:hAnsi="方正仿宋_GBK" w:eastAsia="方正仿宋_GBK" w:cs="方正仿宋_GBK"/>
              </w:rPr>
            </w:pPr>
          </w:p>
          <w:p w14:paraId="7F896863">
            <w:pPr>
              <w:pStyle w:val="5"/>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08EB87C2">
            <w:pPr>
              <w:pStyle w:val="5"/>
              <w:ind w:firstLine="240" w:firstLineChars="100"/>
              <w:rPr>
                <w:rFonts w:hint="eastAsia" w:ascii="方正仿宋_GBK" w:hAnsi="方正仿宋_GBK" w:eastAsia="方正仿宋_GBK" w:cs="方正仿宋_GBK"/>
                <w:color w:val="FF0000"/>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 xml:space="preserve">公章） </w:t>
            </w:r>
          </w:p>
          <w:p w14:paraId="17E002DF">
            <w:pPr>
              <w:pStyle w:val="5"/>
              <w:rPr>
                <w:rFonts w:hint="eastAsia" w:ascii="方正仿宋_GBK" w:hAnsi="方正仿宋_GBK" w:eastAsia="方正仿宋_GBK" w:cs="方正仿宋_GBK"/>
              </w:rPr>
            </w:pPr>
          </w:p>
          <w:p w14:paraId="3142444C">
            <w:pPr>
              <w:pStyle w:val="5"/>
              <w:rPr>
                <w:rFonts w:hint="eastAsia" w:ascii="方正仿宋_GBK" w:hAnsi="方正仿宋_GBK" w:eastAsia="方正仿宋_GBK" w:cs="方正仿宋_GBK"/>
              </w:rPr>
            </w:pPr>
          </w:p>
          <w:p w14:paraId="33B0EB25">
            <w:pPr>
              <w:pStyle w:val="5"/>
              <w:rPr>
                <w:rFonts w:hint="eastAsia" w:ascii="方正仿宋_GBK" w:hAnsi="方正仿宋_GBK" w:eastAsia="方正仿宋_GBK" w:cs="方正仿宋_GBK"/>
              </w:rPr>
            </w:pPr>
          </w:p>
          <w:p w14:paraId="7B22F461">
            <w:pPr>
              <w:pStyle w:val="5"/>
              <w:rPr>
                <w:rFonts w:hint="eastAsia" w:ascii="方正仿宋_GBK" w:hAnsi="方正仿宋_GBK" w:eastAsia="方正仿宋_GBK" w:cs="方正仿宋_GBK"/>
              </w:rPr>
            </w:pPr>
          </w:p>
          <w:p w14:paraId="3A2A63B1">
            <w:pPr>
              <w:pStyle w:val="5"/>
              <w:rPr>
                <w:rFonts w:hint="eastAsia" w:ascii="方正仿宋_GBK" w:hAnsi="方正仿宋_GBK" w:eastAsia="方正仿宋_GBK" w:cs="方正仿宋_GBK"/>
              </w:rPr>
            </w:pPr>
          </w:p>
          <w:p w14:paraId="60AB9B79">
            <w:pPr>
              <w:pStyle w:val="5"/>
              <w:rPr>
                <w:rFonts w:hint="eastAsia" w:ascii="方正仿宋_GBK" w:hAnsi="方正仿宋_GBK" w:eastAsia="方正仿宋_GBK" w:cs="方正仿宋_GBK"/>
              </w:rPr>
            </w:pPr>
          </w:p>
          <w:p w14:paraId="7C26370A">
            <w:pPr>
              <w:pStyle w:val="5"/>
              <w:rPr>
                <w:rFonts w:hint="eastAsia" w:ascii="方正仿宋_GBK" w:hAnsi="方正仿宋_GBK" w:eastAsia="方正仿宋_GBK" w:cs="方正仿宋_GBK"/>
              </w:rPr>
            </w:pPr>
          </w:p>
        </w:tc>
        <w:tc>
          <w:tcPr>
            <w:tcW w:w="5373" w:type="dxa"/>
            <w:gridSpan w:val="6"/>
          </w:tcPr>
          <w:p w14:paraId="00F442C1">
            <w:pPr>
              <w:rPr>
                <w:rFonts w:hint="eastAsia" w:ascii="方正仿宋_GBK" w:hAnsi="方正仿宋_GBK" w:eastAsia="方正仿宋_GBK" w:cs="方正仿宋_GBK"/>
                <w:sz w:val="24"/>
                <w:szCs w:val="28"/>
              </w:rPr>
            </w:pPr>
          </w:p>
          <w:p w14:paraId="1F4D0FF9">
            <w:pPr>
              <w:rPr>
                <w:rFonts w:hint="eastAsia" w:ascii="方正仿宋_GBK" w:hAnsi="方正仿宋_GBK" w:eastAsia="方正仿宋_GBK" w:cs="方正仿宋_GBK"/>
                <w:sz w:val="24"/>
                <w:szCs w:val="28"/>
              </w:rPr>
            </w:pPr>
          </w:p>
          <w:p w14:paraId="7596CD82">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法定代表人或法定代表人授权代表： </w:t>
            </w:r>
          </w:p>
          <w:p w14:paraId="25B05153">
            <w:pPr>
              <w:rPr>
                <w:rFonts w:hint="eastAsia" w:ascii="方正仿宋_GBK" w:hAnsi="方正仿宋_GBK" w:eastAsia="方正仿宋_GBK" w:cs="方正仿宋_GBK"/>
              </w:rPr>
            </w:pPr>
            <w:r>
              <w:rPr>
                <w:rFonts w:hint="eastAsia" w:ascii="方正仿宋_GBK" w:hAnsi="方正仿宋_GBK" w:eastAsia="方正仿宋_GBK" w:cs="方正仿宋_GBK"/>
                <w:color w:val="FF0000"/>
                <w:sz w:val="24"/>
                <w:szCs w:val="28"/>
              </w:rPr>
              <w:t>（签字或盖章）</w:t>
            </w:r>
          </w:p>
        </w:tc>
      </w:tr>
      <w:tr w14:paraId="47AB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28" w:type="dxa"/>
            <w:gridSpan w:val="9"/>
            <w:vAlign w:val="center"/>
          </w:tcPr>
          <w:p w14:paraId="2BB6ED8A">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p w14:paraId="62A819EC">
            <w:pPr>
              <w:rPr>
                <w:rFonts w:hint="eastAsia" w:ascii="方正仿宋_GBK" w:hAnsi="方正仿宋_GBK" w:eastAsia="方正仿宋_GBK" w:cs="方正仿宋_GBK"/>
                <w:sz w:val="24"/>
                <w:szCs w:val="28"/>
              </w:rPr>
            </w:pPr>
          </w:p>
        </w:tc>
      </w:tr>
    </w:tbl>
    <w:p w14:paraId="26D7C164">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42660F39">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61550679">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1.请投标人完整填写本表；</w:t>
      </w:r>
    </w:p>
    <w:p w14:paraId="3A1AFB13">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79C3EFA5">
      <w:pPr>
        <w:pStyle w:val="3"/>
        <w:rPr>
          <w:rFonts w:hint="eastAsia" w:ascii="方正仿宋_GBK" w:hAnsi="方正仿宋_GBK" w:eastAsia="方正仿宋_GBK" w:cs="方正仿宋_GBK"/>
          <w:b/>
          <w:bCs w:val="0"/>
        </w:rPr>
      </w:pPr>
      <w:bookmarkStart w:id="77" w:name="_Toc98942906"/>
      <w:r>
        <w:rPr>
          <w:rFonts w:hint="eastAsia" w:ascii="方正仿宋_GBK" w:hAnsi="方正仿宋_GBK" w:eastAsia="方正仿宋_GBK" w:cs="方正仿宋_GBK"/>
          <w:b/>
          <w:bCs w:val="0"/>
        </w:rPr>
        <w:t>二、技术文件</w:t>
      </w:r>
      <w:bookmarkEnd w:id="77"/>
    </w:p>
    <w:p w14:paraId="28F400DB">
      <w:pPr>
        <w:tabs>
          <w:tab w:val="left" w:pos="6300"/>
        </w:tabs>
        <w:snapToGrid w:val="0"/>
        <w:spacing w:line="360" w:lineRule="auto"/>
        <w:ind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（一）技术条款差异表</w:t>
      </w:r>
    </w:p>
    <w:p w14:paraId="04C28531">
      <w:pPr>
        <w:spacing w:line="360" w:lineRule="auto"/>
        <w:jc w:val="left"/>
        <w:rPr>
          <w:rFonts w:hint="eastAsia" w:ascii="方正仿宋_GBK" w:hAnsi="方正仿宋_GBK" w:eastAsia="方正仿宋_GBK" w:cs="方正仿宋_GBK"/>
          <w:sz w:val="28"/>
          <w:szCs w:val="28"/>
          <w:lang w:eastAsia="zh-CN"/>
        </w:rPr>
      </w:pPr>
      <w:bookmarkStart w:id="78" w:name="_Toc19113862"/>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bookmarkEnd w:id="78"/>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p>
    <w:tbl>
      <w:tblPr>
        <w:tblStyle w:val="1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428"/>
        <w:gridCol w:w="2520"/>
        <w:gridCol w:w="2952"/>
      </w:tblGrid>
      <w:tr w14:paraId="119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9" w:type="dxa"/>
            <w:vAlign w:val="center"/>
          </w:tcPr>
          <w:p w14:paraId="7E38899E">
            <w:pPr>
              <w:spacing w:line="360" w:lineRule="auto"/>
              <w:jc w:val="center"/>
              <w:rPr>
                <w:rFonts w:hint="eastAsia" w:ascii="方正仿宋_GBK" w:hAnsi="方正仿宋_GBK" w:eastAsia="方正仿宋_GBK" w:cs="方正仿宋_GBK"/>
                <w:sz w:val="28"/>
                <w:szCs w:val="28"/>
              </w:rPr>
            </w:pPr>
            <w:bookmarkStart w:id="79" w:name="_Toc19113863"/>
            <w:r>
              <w:rPr>
                <w:rFonts w:hint="eastAsia" w:ascii="方正仿宋_GBK" w:hAnsi="方正仿宋_GBK" w:eastAsia="方正仿宋_GBK" w:cs="方正仿宋_GBK"/>
                <w:sz w:val="28"/>
                <w:szCs w:val="28"/>
              </w:rPr>
              <w:t>序号</w:t>
            </w:r>
            <w:bookmarkEnd w:id="79"/>
          </w:p>
        </w:tc>
        <w:tc>
          <w:tcPr>
            <w:tcW w:w="2428" w:type="dxa"/>
            <w:vAlign w:val="center"/>
          </w:tcPr>
          <w:p w14:paraId="0A6C6C7D">
            <w:pPr>
              <w:spacing w:line="360" w:lineRule="auto"/>
              <w:jc w:val="center"/>
              <w:rPr>
                <w:rFonts w:hint="eastAsia" w:ascii="方正仿宋_GBK" w:hAnsi="方正仿宋_GBK" w:eastAsia="方正仿宋_GBK" w:cs="方正仿宋_GBK"/>
                <w:sz w:val="28"/>
                <w:szCs w:val="28"/>
              </w:rPr>
            </w:pPr>
            <w:bookmarkStart w:id="80" w:name="_Toc19113864"/>
            <w:r>
              <w:rPr>
                <w:rFonts w:hint="eastAsia" w:ascii="方正仿宋_GBK" w:hAnsi="方正仿宋_GBK" w:eastAsia="方正仿宋_GBK" w:cs="方正仿宋_GBK"/>
                <w:sz w:val="28"/>
                <w:szCs w:val="28"/>
              </w:rPr>
              <w:t>招标要求</w:t>
            </w:r>
            <w:bookmarkEnd w:id="80"/>
          </w:p>
        </w:tc>
        <w:tc>
          <w:tcPr>
            <w:tcW w:w="2520" w:type="dxa"/>
            <w:vAlign w:val="center"/>
          </w:tcPr>
          <w:p w14:paraId="3DD697B6">
            <w:pPr>
              <w:spacing w:line="360" w:lineRule="auto"/>
              <w:jc w:val="center"/>
              <w:rPr>
                <w:rFonts w:hint="eastAsia" w:ascii="方正仿宋_GBK" w:hAnsi="方正仿宋_GBK" w:eastAsia="方正仿宋_GBK" w:cs="方正仿宋_GBK"/>
                <w:sz w:val="28"/>
                <w:szCs w:val="28"/>
              </w:rPr>
            </w:pPr>
            <w:bookmarkStart w:id="81" w:name="_Toc19113865"/>
            <w:r>
              <w:rPr>
                <w:rFonts w:hint="eastAsia" w:ascii="方正仿宋_GBK" w:hAnsi="方正仿宋_GBK" w:eastAsia="方正仿宋_GBK" w:cs="方正仿宋_GBK"/>
                <w:sz w:val="28"/>
                <w:szCs w:val="28"/>
              </w:rPr>
              <w:t>投标应答</w:t>
            </w:r>
            <w:bookmarkEnd w:id="81"/>
          </w:p>
        </w:tc>
        <w:tc>
          <w:tcPr>
            <w:tcW w:w="2952" w:type="dxa"/>
            <w:vAlign w:val="center"/>
          </w:tcPr>
          <w:p w14:paraId="3B69E19F">
            <w:pPr>
              <w:spacing w:line="360" w:lineRule="auto"/>
              <w:jc w:val="center"/>
              <w:rPr>
                <w:rFonts w:hint="eastAsia" w:ascii="方正仿宋_GBK" w:hAnsi="方正仿宋_GBK" w:eastAsia="方正仿宋_GBK" w:cs="方正仿宋_GBK"/>
                <w:sz w:val="28"/>
                <w:szCs w:val="28"/>
              </w:rPr>
            </w:pPr>
            <w:bookmarkStart w:id="82" w:name="_Toc19113866"/>
            <w:r>
              <w:rPr>
                <w:rFonts w:hint="eastAsia" w:ascii="方正仿宋_GBK" w:hAnsi="方正仿宋_GBK" w:eastAsia="方正仿宋_GBK" w:cs="方正仿宋_GBK"/>
                <w:sz w:val="28"/>
                <w:szCs w:val="28"/>
              </w:rPr>
              <w:t>差异说明</w:t>
            </w:r>
            <w:bookmarkEnd w:id="82"/>
          </w:p>
        </w:tc>
      </w:tr>
      <w:tr w14:paraId="546A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635311A7">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51325BF6">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rPr>
              <w:t>提醒：</w:t>
            </w:r>
            <w:r>
              <w:rPr>
                <w:rFonts w:hint="eastAsia" w:ascii="方正仿宋_GBK" w:hAnsi="方正仿宋_GBK" w:eastAsia="方正仿宋_GBK" w:cs="方正仿宋_GBK"/>
                <w:color w:val="FF0000"/>
                <w:sz w:val="21"/>
                <w:szCs w:val="21"/>
                <w:lang w:val="en-US" w:eastAsia="zh-CN"/>
              </w:rPr>
              <w:t>请填列《竞争性比选文件》中要求</w:t>
            </w:r>
          </w:p>
        </w:tc>
        <w:tc>
          <w:tcPr>
            <w:tcW w:w="2520" w:type="dxa"/>
            <w:vAlign w:val="center"/>
          </w:tcPr>
          <w:p w14:paraId="18BC64AC">
            <w:pPr>
              <w:tabs>
                <w:tab w:val="left" w:pos="6300"/>
              </w:tabs>
              <w:snapToGrid w:val="0"/>
              <w:spacing w:line="360" w:lineRule="auto"/>
              <w:jc w:val="center"/>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FF0000"/>
                <w:sz w:val="21"/>
                <w:szCs w:val="21"/>
              </w:rPr>
              <w:t>提醒：请注明</w:t>
            </w:r>
            <w:r>
              <w:rPr>
                <w:rFonts w:hint="eastAsia" w:ascii="方正仿宋_GBK" w:hAnsi="方正仿宋_GBK" w:eastAsia="方正仿宋_GBK" w:cs="方正仿宋_GBK"/>
                <w:color w:val="FF0000"/>
                <w:sz w:val="21"/>
                <w:szCs w:val="21"/>
                <w:lang w:val="en-US" w:eastAsia="zh-CN"/>
              </w:rPr>
              <w:t>投标产品的应答要求（</w:t>
            </w:r>
            <w:r>
              <w:rPr>
                <w:rFonts w:hint="eastAsia" w:ascii="方正仿宋_GBK" w:hAnsi="方正仿宋_GBK" w:eastAsia="方正仿宋_GBK" w:cs="方正仿宋_GBK"/>
                <w:color w:val="FF0000"/>
                <w:sz w:val="21"/>
                <w:szCs w:val="21"/>
              </w:rPr>
              <w:t>技术参数或具体内容</w:t>
            </w:r>
            <w:r>
              <w:rPr>
                <w:rFonts w:hint="eastAsia" w:ascii="方正仿宋_GBK" w:hAnsi="方正仿宋_GBK" w:eastAsia="方正仿宋_GBK" w:cs="方正仿宋_GBK"/>
                <w:color w:val="FF0000"/>
                <w:sz w:val="21"/>
                <w:szCs w:val="21"/>
                <w:lang w:eastAsia="zh-CN"/>
              </w:rPr>
              <w:t>）</w:t>
            </w:r>
          </w:p>
        </w:tc>
        <w:tc>
          <w:tcPr>
            <w:tcW w:w="2952" w:type="dxa"/>
            <w:vAlign w:val="center"/>
          </w:tcPr>
          <w:p w14:paraId="1FA49847">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lang w:val="en-US" w:eastAsia="zh-CN"/>
              </w:rPr>
              <w:t>提醒：请填写“正偏离”或“负偏离及原因”，完全符合的填写“无差异”</w:t>
            </w:r>
          </w:p>
        </w:tc>
      </w:tr>
      <w:tr w14:paraId="050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508EDDC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7F75911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1E89907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611280A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4E5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66586DD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5566693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2020124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3ABCF89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6455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128B8EB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6522713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5EB304F0">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7B5889E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35A9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4BEEA60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2B112E5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2AFBE72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2FAAB52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1E13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099F6E10">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10FE0E6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1555AF1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50A9E6B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2BF1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09" w:type="dxa"/>
            <w:vAlign w:val="center"/>
          </w:tcPr>
          <w:p w14:paraId="1248CFF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0EDCEF4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09D807E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307F94D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29F4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525A289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25757B9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3F8084A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4A70A1D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53A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Align w:val="center"/>
          </w:tcPr>
          <w:p w14:paraId="683CD08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428" w:type="dxa"/>
            <w:vAlign w:val="center"/>
          </w:tcPr>
          <w:p w14:paraId="06420D28">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20" w:type="dxa"/>
            <w:vAlign w:val="center"/>
          </w:tcPr>
          <w:p w14:paraId="5B7FC3C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952" w:type="dxa"/>
            <w:vAlign w:val="center"/>
          </w:tcPr>
          <w:p w14:paraId="6010A987">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3EC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3" w:hRule="atLeast"/>
          <w:jc w:val="center"/>
        </w:trPr>
        <w:tc>
          <w:tcPr>
            <w:tcW w:w="3637" w:type="dxa"/>
            <w:gridSpan w:val="2"/>
            <w:vAlign w:val="center"/>
          </w:tcPr>
          <w:p w14:paraId="708CEA42">
            <w:pPr>
              <w:pStyle w:val="5"/>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3056B582">
            <w:pPr>
              <w:pStyle w:val="5"/>
              <w:ind w:firstLine="24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公章）</w:t>
            </w:r>
            <w:r>
              <w:rPr>
                <w:rFonts w:hint="eastAsia" w:ascii="方正仿宋_GBK" w:hAnsi="方正仿宋_GBK" w:eastAsia="方正仿宋_GBK" w:cs="方正仿宋_GBK"/>
                <w:sz w:val="24"/>
                <w:szCs w:val="28"/>
              </w:rPr>
              <w:t xml:space="preserve"> </w:t>
            </w:r>
          </w:p>
        </w:tc>
        <w:tc>
          <w:tcPr>
            <w:tcW w:w="5472" w:type="dxa"/>
            <w:gridSpan w:val="2"/>
            <w:vAlign w:val="top"/>
          </w:tcPr>
          <w:p w14:paraId="2C6992EB">
            <w:pPr>
              <w:rPr>
                <w:rFonts w:hint="eastAsia" w:ascii="方正仿宋_GBK" w:hAnsi="方正仿宋_GBK" w:eastAsia="方正仿宋_GBK" w:cs="方正仿宋_GBK"/>
                <w:sz w:val="24"/>
                <w:szCs w:val="28"/>
              </w:rPr>
            </w:pPr>
          </w:p>
          <w:p w14:paraId="1851D668">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法</w:t>
            </w:r>
            <w:r>
              <w:rPr>
                <w:rFonts w:hint="eastAsia" w:ascii="方正仿宋_GBK" w:hAnsi="方正仿宋_GBK" w:eastAsia="方正仿宋_GBK" w:cs="方正仿宋_GBK"/>
                <w:sz w:val="24"/>
                <w:szCs w:val="28"/>
              </w:rPr>
              <w:t xml:space="preserve">定代表人或法定代表人授权代表： </w:t>
            </w:r>
          </w:p>
          <w:p w14:paraId="4751EDA6">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（签字或盖章）</w:t>
            </w:r>
          </w:p>
        </w:tc>
      </w:tr>
      <w:tr w14:paraId="4F0D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09" w:type="dxa"/>
            <w:gridSpan w:val="4"/>
            <w:vAlign w:val="center"/>
          </w:tcPr>
          <w:p w14:paraId="7FB3CC67">
            <w:pPr>
              <w:snapToGrid w:val="0"/>
              <w:spacing w:line="500" w:lineRule="exact"/>
              <w:ind w:firstLine="48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tc>
      </w:tr>
    </w:tbl>
    <w:p w14:paraId="51C76A91">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  注：</w:t>
      </w:r>
    </w:p>
    <w:p w14:paraId="39487365">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1.本表即为对本项目“</w:t>
      </w:r>
      <w:r>
        <w:rPr>
          <w:rFonts w:hint="eastAsia" w:ascii="方正仿宋_GBK" w:hAnsi="方正仿宋_GBK" w:eastAsia="方正仿宋_GBK" w:cs="方正仿宋_GBK"/>
          <w:sz w:val="22"/>
          <w:szCs w:val="22"/>
          <w:lang w:eastAsia="zh-CN"/>
        </w:rPr>
        <w:t>技术</w:t>
      </w:r>
      <w:r>
        <w:rPr>
          <w:rFonts w:hint="eastAsia" w:ascii="方正仿宋_GBK" w:hAnsi="方正仿宋_GBK" w:eastAsia="方正仿宋_GBK" w:cs="方正仿宋_GBK"/>
          <w:sz w:val="22"/>
          <w:szCs w:val="22"/>
        </w:rPr>
        <w:t>要求”中所列</w:t>
      </w:r>
      <w:r>
        <w:rPr>
          <w:rFonts w:hint="eastAsia" w:ascii="方正仿宋_GBK" w:hAnsi="方正仿宋_GBK" w:eastAsia="方正仿宋_GBK" w:cs="方正仿宋_GBK"/>
          <w:sz w:val="22"/>
          <w:szCs w:val="22"/>
          <w:lang w:eastAsia="zh-CN"/>
        </w:rPr>
        <w:t>技术</w:t>
      </w:r>
      <w:r>
        <w:rPr>
          <w:rFonts w:hint="eastAsia" w:ascii="方正仿宋_GBK" w:hAnsi="方正仿宋_GBK" w:eastAsia="方正仿宋_GBK" w:cs="方正仿宋_GBK"/>
          <w:sz w:val="22"/>
          <w:szCs w:val="22"/>
        </w:rPr>
        <w:t>要求进行比较和响应；</w:t>
      </w:r>
    </w:p>
    <w:p w14:paraId="0095BB6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2.该表必须按照</w:t>
      </w:r>
      <w:r>
        <w:rPr>
          <w:rFonts w:hint="eastAsia" w:ascii="方正仿宋_GBK" w:hAnsi="方正仿宋_GBK" w:eastAsia="方正仿宋_GBK" w:cs="方正仿宋_GBK"/>
          <w:sz w:val="22"/>
          <w:szCs w:val="22"/>
          <w:lang w:eastAsia="zh-CN"/>
        </w:rPr>
        <w:t>竞争性比选文件</w:t>
      </w:r>
      <w:r>
        <w:rPr>
          <w:rFonts w:hint="eastAsia" w:ascii="方正仿宋_GBK" w:hAnsi="方正仿宋_GBK" w:eastAsia="方正仿宋_GBK" w:cs="方正仿宋_GBK"/>
          <w:sz w:val="22"/>
          <w:szCs w:val="22"/>
        </w:rPr>
        <w:t>要求逐条如实填写，根据投标情况在“差异说明”项填写正偏离或负偏离及原因，完全符合的填写“无差异”；</w:t>
      </w:r>
    </w:p>
    <w:p w14:paraId="00EF47FB">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3.该表可扩展；</w:t>
      </w:r>
    </w:p>
    <w:p w14:paraId="44AE768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4.可附相关支撑材料。（格式自定）</w:t>
      </w:r>
    </w:p>
    <w:p w14:paraId="586095B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573"/>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5.填写投标产品《配置清单》、《质保期满后更换配件费用》和《耗材清单》，中标后将作为合同附件。若投标产品无下列相关内容，可填无。下列表格可根据实际情况调整。</w:t>
      </w:r>
    </w:p>
    <w:p w14:paraId="5C75BD1E">
      <w:pPr>
        <w:ind w:right="-153"/>
        <w:rPr>
          <w:rFonts w:hint="eastAsia" w:ascii="方正仿宋_GBK" w:hAnsi="方正仿宋_GBK" w:eastAsia="方正仿宋_GBK" w:cs="方正仿宋_GBK"/>
          <w:sz w:val="24"/>
          <w:szCs w:val="24"/>
        </w:rPr>
      </w:pPr>
    </w:p>
    <w:p w14:paraId="4F9CF20A">
      <w:pPr>
        <w:ind w:right="-153"/>
        <w:rPr>
          <w:rFonts w:hint="eastAsia" w:ascii="方正仿宋_GBK" w:hAnsi="方正仿宋_GBK" w:eastAsia="方正仿宋_GBK" w:cs="方正仿宋_GBK"/>
          <w:b/>
          <w:bCs/>
        </w:rPr>
      </w:pPr>
      <w:r>
        <w:rPr>
          <w:rFonts w:hint="eastAsia" w:ascii="方正仿宋_GBK" w:hAnsi="方正仿宋_GBK" w:eastAsia="方正仿宋_GBK" w:cs="方正仿宋_GBK"/>
          <w:b/>
          <w:bCs/>
          <w:sz w:val="24"/>
          <w:szCs w:val="24"/>
        </w:rPr>
        <w:t>配置清单</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0C15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14:paraId="45C77367">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222" w:type="pct"/>
            <w:noWrap/>
          </w:tcPr>
          <w:p w14:paraId="222980E9">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产品名称</w:t>
            </w:r>
          </w:p>
        </w:tc>
        <w:tc>
          <w:tcPr>
            <w:tcW w:w="1099" w:type="pct"/>
          </w:tcPr>
          <w:p w14:paraId="0148194E">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品牌、型号</w:t>
            </w:r>
          </w:p>
        </w:tc>
        <w:tc>
          <w:tcPr>
            <w:tcW w:w="1538" w:type="pct"/>
            <w:noWrap/>
          </w:tcPr>
          <w:p w14:paraId="661D5003">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配置明细</w:t>
            </w:r>
          </w:p>
        </w:tc>
        <w:tc>
          <w:tcPr>
            <w:tcW w:w="390" w:type="pct"/>
            <w:noWrap/>
          </w:tcPr>
          <w:p w14:paraId="01684924">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395" w:type="pct"/>
          </w:tcPr>
          <w:p w14:paraId="65469314">
            <w:pPr>
              <w:ind w:right="-15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14:paraId="4FD7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28F904CC">
            <w:pPr>
              <w:ind w:right="-153"/>
              <w:jc w:val="center"/>
              <w:rPr>
                <w:rFonts w:hint="eastAsia" w:ascii="方正仿宋_GBK" w:hAnsi="方正仿宋_GBK" w:eastAsia="方正仿宋_GBK" w:cs="方正仿宋_GBK"/>
                <w:sz w:val="24"/>
                <w:szCs w:val="24"/>
              </w:rPr>
            </w:pPr>
          </w:p>
        </w:tc>
        <w:tc>
          <w:tcPr>
            <w:tcW w:w="1222" w:type="pct"/>
            <w:vAlign w:val="center"/>
          </w:tcPr>
          <w:p w14:paraId="6A86ADC6">
            <w:pPr>
              <w:jc w:val="left"/>
              <w:rPr>
                <w:rFonts w:hint="eastAsia" w:ascii="方正仿宋_GBK" w:hAnsi="方正仿宋_GBK" w:eastAsia="方正仿宋_GBK" w:cs="方正仿宋_GBK"/>
                <w:sz w:val="24"/>
                <w:szCs w:val="24"/>
              </w:rPr>
            </w:pPr>
          </w:p>
        </w:tc>
        <w:tc>
          <w:tcPr>
            <w:tcW w:w="1099" w:type="pct"/>
            <w:vAlign w:val="center"/>
          </w:tcPr>
          <w:p w14:paraId="41C13801">
            <w:pPr>
              <w:jc w:val="left"/>
              <w:rPr>
                <w:rFonts w:hint="eastAsia" w:ascii="方正仿宋_GBK" w:hAnsi="方正仿宋_GBK" w:eastAsia="方正仿宋_GBK" w:cs="方正仿宋_GBK"/>
                <w:sz w:val="24"/>
                <w:szCs w:val="24"/>
              </w:rPr>
            </w:pPr>
          </w:p>
        </w:tc>
        <w:tc>
          <w:tcPr>
            <w:tcW w:w="1538" w:type="pct"/>
            <w:vAlign w:val="center"/>
          </w:tcPr>
          <w:p w14:paraId="6C513350">
            <w:pPr>
              <w:jc w:val="left"/>
              <w:rPr>
                <w:rFonts w:hint="eastAsia" w:ascii="方正仿宋_GBK" w:hAnsi="方正仿宋_GBK" w:eastAsia="方正仿宋_GBK" w:cs="方正仿宋_GBK"/>
                <w:sz w:val="24"/>
                <w:szCs w:val="24"/>
              </w:rPr>
            </w:pPr>
          </w:p>
        </w:tc>
        <w:tc>
          <w:tcPr>
            <w:tcW w:w="390" w:type="pct"/>
            <w:vAlign w:val="center"/>
          </w:tcPr>
          <w:p w14:paraId="0A616579">
            <w:pPr>
              <w:jc w:val="left"/>
              <w:rPr>
                <w:rFonts w:hint="eastAsia" w:ascii="方正仿宋_GBK" w:hAnsi="方正仿宋_GBK" w:eastAsia="方正仿宋_GBK" w:cs="方正仿宋_GBK"/>
                <w:sz w:val="24"/>
                <w:szCs w:val="24"/>
              </w:rPr>
            </w:pPr>
          </w:p>
        </w:tc>
        <w:tc>
          <w:tcPr>
            <w:tcW w:w="395" w:type="pct"/>
          </w:tcPr>
          <w:p w14:paraId="3F106C1E">
            <w:pPr>
              <w:widowControl/>
              <w:jc w:val="center"/>
              <w:rPr>
                <w:rFonts w:hint="eastAsia" w:ascii="方正仿宋_GBK" w:hAnsi="方正仿宋_GBK" w:eastAsia="方正仿宋_GBK" w:cs="方正仿宋_GBK"/>
                <w:sz w:val="24"/>
                <w:szCs w:val="24"/>
              </w:rPr>
            </w:pPr>
          </w:p>
        </w:tc>
      </w:tr>
      <w:tr w14:paraId="7DA4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4807A11">
            <w:pPr>
              <w:tabs>
                <w:tab w:val="center" w:pos="4153"/>
                <w:tab w:val="right" w:pos="8306"/>
              </w:tabs>
              <w:snapToGrid w:val="0"/>
              <w:ind w:right="-153"/>
              <w:jc w:val="center"/>
              <w:rPr>
                <w:rFonts w:hint="eastAsia" w:ascii="方正仿宋_GBK" w:hAnsi="方正仿宋_GBK" w:eastAsia="方正仿宋_GBK" w:cs="方正仿宋_GBK"/>
                <w:sz w:val="24"/>
                <w:szCs w:val="24"/>
              </w:rPr>
            </w:pPr>
          </w:p>
        </w:tc>
        <w:tc>
          <w:tcPr>
            <w:tcW w:w="1222" w:type="pct"/>
            <w:vAlign w:val="center"/>
          </w:tcPr>
          <w:p w14:paraId="30A90FC0">
            <w:pPr>
              <w:tabs>
                <w:tab w:val="center" w:pos="4153"/>
                <w:tab w:val="right" w:pos="8306"/>
              </w:tabs>
              <w:snapToGrid w:val="0"/>
              <w:jc w:val="left"/>
              <w:rPr>
                <w:rFonts w:hint="eastAsia" w:ascii="方正仿宋_GBK" w:hAnsi="方正仿宋_GBK" w:eastAsia="方正仿宋_GBK" w:cs="方正仿宋_GBK"/>
                <w:sz w:val="24"/>
                <w:szCs w:val="24"/>
              </w:rPr>
            </w:pPr>
          </w:p>
        </w:tc>
        <w:tc>
          <w:tcPr>
            <w:tcW w:w="1099" w:type="pct"/>
            <w:vAlign w:val="center"/>
          </w:tcPr>
          <w:p w14:paraId="68B1204A">
            <w:pPr>
              <w:tabs>
                <w:tab w:val="center" w:pos="4153"/>
                <w:tab w:val="right" w:pos="8306"/>
              </w:tabs>
              <w:snapToGrid w:val="0"/>
              <w:rPr>
                <w:rFonts w:hint="eastAsia" w:ascii="方正仿宋_GBK" w:hAnsi="方正仿宋_GBK" w:eastAsia="方正仿宋_GBK" w:cs="方正仿宋_GBK"/>
                <w:sz w:val="24"/>
                <w:szCs w:val="24"/>
              </w:rPr>
            </w:pPr>
          </w:p>
        </w:tc>
        <w:tc>
          <w:tcPr>
            <w:tcW w:w="1538" w:type="pct"/>
            <w:vAlign w:val="center"/>
          </w:tcPr>
          <w:p w14:paraId="322ED289">
            <w:pPr>
              <w:tabs>
                <w:tab w:val="center" w:pos="4153"/>
                <w:tab w:val="right" w:pos="8306"/>
              </w:tabs>
              <w:snapToGrid w:val="0"/>
              <w:jc w:val="left"/>
              <w:rPr>
                <w:rFonts w:hint="eastAsia" w:ascii="方正仿宋_GBK" w:hAnsi="方正仿宋_GBK" w:eastAsia="方正仿宋_GBK" w:cs="方正仿宋_GBK"/>
                <w:sz w:val="24"/>
                <w:szCs w:val="24"/>
              </w:rPr>
            </w:pPr>
          </w:p>
        </w:tc>
        <w:tc>
          <w:tcPr>
            <w:tcW w:w="390" w:type="pct"/>
            <w:vAlign w:val="center"/>
          </w:tcPr>
          <w:p w14:paraId="0EF26E05">
            <w:pPr>
              <w:tabs>
                <w:tab w:val="center" w:pos="4153"/>
                <w:tab w:val="right" w:pos="8306"/>
              </w:tabs>
              <w:snapToGrid w:val="0"/>
              <w:jc w:val="left"/>
              <w:rPr>
                <w:rFonts w:hint="eastAsia" w:ascii="方正仿宋_GBK" w:hAnsi="方正仿宋_GBK" w:eastAsia="方正仿宋_GBK" w:cs="方正仿宋_GBK"/>
                <w:sz w:val="24"/>
                <w:szCs w:val="24"/>
              </w:rPr>
            </w:pPr>
          </w:p>
        </w:tc>
        <w:tc>
          <w:tcPr>
            <w:tcW w:w="395" w:type="pct"/>
          </w:tcPr>
          <w:p w14:paraId="168A53C2">
            <w:pPr>
              <w:widowControl/>
              <w:jc w:val="center"/>
              <w:rPr>
                <w:rFonts w:hint="eastAsia" w:ascii="方正仿宋_GBK" w:hAnsi="方正仿宋_GBK" w:eastAsia="方正仿宋_GBK" w:cs="方正仿宋_GBK"/>
                <w:sz w:val="24"/>
                <w:szCs w:val="24"/>
              </w:rPr>
            </w:pPr>
          </w:p>
        </w:tc>
      </w:tr>
      <w:tr w14:paraId="6617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81538B0">
            <w:pPr>
              <w:ind w:right="-153"/>
              <w:jc w:val="center"/>
              <w:rPr>
                <w:rFonts w:hint="eastAsia" w:ascii="方正仿宋_GBK" w:hAnsi="方正仿宋_GBK" w:eastAsia="方正仿宋_GBK" w:cs="方正仿宋_GBK"/>
                <w:sz w:val="24"/>
                <w:szCs w:val="24"/>
              </w:rPr>
            </w:pPr>
          </w:p>
        </w:tc>
        <w:tc>
          <w:tcPr>
            <w:tcW w:w="1222" w:type="pct"/>
            <w:vAlign w:val="center"/>
          </w:tcPr>
          <w:p w14:paraId="57A486F8">
            <w:pPr>
              <w:jc w:val="left"/>
              <w:rPr>
                <w:rFonts w:hint="eastAsia" w:ascii="方正仿宋_GBK" w:hAnsi="方正仿宋_GBK" w:eastAsia="方正仿宋_GBK" w:cs="方正仿宋_GBK"/>
                <w:sz w:val="24"/>
                <w:szCs w:val="24"/>
              </w:rPr>
            </w:pPr>
          </w:p>
        </w:tc>
        <w:tc>
          <w:tcPr>
            <w:tcW w:w="1099" w:type="pct"/>
            <w:vAlign w:val="center"/>
          </w:tcPr>
          <w:p w14:paraId="4BFE8DFE">
            <w:pPr>
              <w:rPr>
                <w:rFonts w:hint="eastAsia" w:ascii="方正仿宋_GBK" w:hAnsi="方正仿宋_GBK" w:eastAsia="方正仿宋_GBK" w:cs="方正仿宋_GBK"/>
                <w:sz w:val="24"/>
                <w:szCs w:val="24"/>
              </w:rPr>
            </w:pPr>
          </w:p>
        </w:tc>
        <w:tc>
          <w:tcPr>
            <w:tcW w:w="1538" w:type="pct"/>
            <w:vAlign w:val="center"/>
          </w:tcPr>
          <w:p w14:paraId="5D819892">
            <w:pPr>
              <w:jc w:val="left"/>
              <w:rPr>
                <w:rFonts w:hint="eastAsia" w:ascii="方正仿宋_GBK" w:hAnsi="方正仿宋_GBK" w:eastAsia="方正仿宋_GBK" w:cs="方正仿宋_GBK"/>
                <w:sz w:val="24"/>
                <w:szCs w:val="24"/>
              </w:rPr>
            </w:pPr>
          </w:p>
        </w:tc>
        <w:tc>
          <w:tcPr>
            <w:tcW w:w="390" w:type="pct"/>
            <w:vAlign w:val="center"/>
          </w:tcPr>
          <w:p w14:paraId="0FF79D4D">
            <w:pPr>
              <w:jc w:val="left"/>
              <w:rPr>
                <w:rFonts w:hint="eastAsia" w:ascii="方正仿宋_GBK" w:hAnsi="方正仿宋_GBK" w:eastAsia="方正仿宋_GBK" w:cs="方正仿宋_GBK"/>
                <w:sz w:val="24"/>
                <w:szCs w:val="24"/>
              </w:rPr>
            </w:pPr>
          </w:p>
        </w:tc>
        <w:tc>
          <w:tcPr>
            <w:tcW w:w="395" w:type="pct"/>
          </w:tcPr>
          <w:p w14:paraId="5F8C2E54">
            <w:pPr>
              <w:widowControl/>
              <w:jc w:val="center"/>
              <w:rPr>
                <w:rFonts w:hint="eastAsia" w:ascii="方正仿宋_GBK" w:hAnsi="方正仿宋_GBK" w:eastAsia="方正仿宋_GBK" w:cs="方正仿宋_GBK"/>
                <w:sz w:val="24"/>
                <w:szCs w:val="24"/>
              </w:rPr>
            </w:pPr>
          </w:p>
        </w:tc>
      </w:tr>
      <w:tr w14:paraId="4E75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A592D5B">
            <w:pPr>
              <w:ind w:right="-153"/>
              <w:jc w:val="center"/>
              <w:rPr>
                <w:rFonts w:hint="eastAsia" w:ascii="方正仿宋_GBK" w:hAnsi="方正仿宋_GBK" w:eastAsia="方正仿宋_GBK" w:cs="方正仿宋_GBK"/>
                <w:sz w:val="24"/>
                <w:szCs w:val="24"/>
              </w:rPr>
            </w:pPr>
          </w:p>
        </w:tc>
        <w:tc>
          <w:tcPr>
            <w:tcW w:w="1222" w:type="pct"/>
            <w:vAlign w:val="center"/>
          </w:tcPr>
          <w:p w14:paraId="553DAF2E">
            <w:pPr>
              <w:jc w:val="left"/>
              <w:rPr>
                <w:rFonts w:hint="eastAsia" w:ascii="方正仿宋_GBK" w:hAnsi="方正仿宋_GBK" w:eastAsia="方正仿宋_GBK" w:cs="方正仿宋_GBK"/>
                <w:sz w:val="24"/>
                <w:szCs w:val="24"/>
              </w:rPr>
            </w:pPr>
          </w:p>
        </w:tc>
        <w:tc>
          <w:tcPr>
            <w:tcW w:w="1099" w:type="pct"/>
            <w:vAlign w:val="center"/>
          </w:tcPr>
          <w:p w14:paraId="6795F15E">
            <w:pPr>
              <w:rPr>
                <w:rFonts w:hint="eastAsia" w:ascii="方正仿宋_GBK" w:hAnsi="方正仿宋_GBK" w:eastAsia="方正仿宋_GBK" w:cs="方正仿宋_GBK"/>
                <w:sz w:val="24"/>
                <w:szCs w:val="24"/>
              </w:rPr>
            </w:pPr>
          </w:p>
        </w:tc>
        <w:tc>
          <w:tcPr>
            <w:tcW w:w="1538" w:type="pct"/>
            <w:vAlign w:val="center"/>
          </w:tcPr>
          <w:p w14:paraId="13A96883">
            <w:pPr>
              <w:jc w:val="left"/>
              <w:rPr>
                <w:rFonts w:hint="eastAsia" w:ascii="方正仿宋_GBK" w:hAnsi="方正仿宋_GBK" w:eastAsia="方正仿宋_GBK" w:cs="方正仿宋_GBK"/>
                <w:sz w:val="24"/>
                <w:szCs w:val="24"/>
              </w:rPr>
            </w:pPr>
          </w:p>
        </w:tc>
        <w:tc>
          <w:tcPr>
            <w:tcW w:w="390" w:type="pct"/>
            <w:vAlign w:val="center"/>
          </w:tcPr>
          <w:p w14:paraId="17BC1501">
            <w:pPr>
              <w:jc w:val="left"/>
              <w:rPr>
                <w:rFonts w:hint="eastAsia" w:ascii="方正仿宋_GBK" w:hAnsi="方正仿宋_GBK" w:eastAsia="方正仿宋_GBK" w:cs="方正仿宋_GBK"/>
                <w:sz w:val="24"/>
                <w:szCs w:val="24"/>
              </w:rPr>
            </w:pPr>
          </w:p>
        </w:tc>
        <w:tc>
          <w:tcPr>
            <w:tcW w:w="395" w:type="pct"/>
          </w:tcPr>
          <w:p w14:paraId="5ED17A04">
            <w:pPr>
              <w:widowControl/>
              <w:jc w:val="center"/>
              <w:rPr>
                <w:rFonts w:hint="eastAsia" w:ascii="方正仿宋_GBK" w:hAnsi="方正仿宋_GBK" w:eastAsia="方正仿宋_GBK" w:cs="方正仿宋_GBK"/>
                <w:sz w:val="24"/>
                <w:szCs w:val="24"/>
              </w:rPr>
            </w:pPr>
          </w:p>
        </w:tc>
      </w:tr>
      <w:tr w14:paraId="3F13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7B09A72">
            <w:pPr>
              <w:ind w:right="-153"/>
              <w:jc w:val="center"/>
              <w:rPr>
                <w:rFonts w:hint="eastAsia" w:ascii="方正仿宋_GBK" w:hAnsi="方正仿宋_GBK" w:eastAsia="方正仿宋_GBK" w:cs="方正仿宋_GBK"/>
                <w:sz w:val="24"/>
                <w:szCs w:val="24"/>
              </w:rPr>
            </w:pPr>
          </w:p>
        </w:tc>
        <w:tc>
          <w:tcPr>
            <w:tcW w:w="1222" w:type="pct"/>
            <w:vAlign w:val="center"/>
          </w:tcPr>
          <w:p w14:paraId="37941784">
            <w:pPr>
              <w:jc w:val="left"/>
              <w:rPr>
                <w:rFonts w:hint="eastAsia" w:ascii="方正仿宋_GBK" w:hAnsi="方正仿宋_GBK" w:eastAsia="方正仿宋_GBK" w:cs="方正仿宋_GBK"/>
                <w:sz w:val="24"/>
                <w:szCs w:val="24"/>
              </w:rPr>
            </w:pPr>
          </w:p>
        </w:tc>
        <w:tc>
          <w:tcPr>
            <w:tcW w:w="1099" w:type="pct"/>
            <w:vAlign w:val="center"/>
          </w:tcPr>
          <w:p w14:paraId="1A6165C1">
            <w:pPr>
              <w:rPr>
                <w:rFonts w:hint="eastAsia" w:ascii="方正仿宋_GBK" w:hAnsi="方正仿宋_GBK" w:eastAsia="方正仿宋_GBK" w:cs="方正仿宋_GBK"/>
                <w:sz w:val="24"/>
                <w:szCs w:val="24"/>
              </w:rPr>
            </w:pPr>
          </w:p>
        </w:tc>
        <w:tc>
          <w:tcPr>
            <w:tcW w:w="1538" w:type="pct"/>
            <w:vAlign w:val="center"/>
          </w:tcPr>
          <w:p w14:paraId="3F7CEC88">
            <w:pPr>
              <w:tabs>
                <w:tab w:val="center" w:pos="4153"/>
                <w:tab w:val="right" w:pos="8306"/>
              </w:tabs>
              <w:snapToGrid w:val="0"/>
              <w:jc w:val="left"/>
              <w:rPr>
                <w:rFonts w:hint="eastAsia" w:ascii="方正仿宋_GBK" w:hAnsi="方正仿宋_GBK" w:eastAsia="方正仿宋_GBK" w:cs="方正仿宋_GBK"/>
                <w:sz w:val="24"/>
                <w:szCs w:val="24"/>
              </w:rPr>
            </w:pPr>
          </w:p>
        </w:tc>
        <w:tc>
          <w:tcPr>
            <w:tcW w:w="390" w:type="pct"/>
            <w:vAlign w:val="center"/>
          </w:tcPr>
          <w:p w14:paraId="3BCA7D4F">
            <w:pPr>
              <w:tabs>
                <w:tab w:val="center" w:pos="4153"/>
                <w:tab w:val="right" w:pos="8306"/>
              </w:tabs>
              <w:snapToGrid w:val="0"/>
              <w:jc w:val="left"/>
              <w:rPr>
                <w:rFonts w:hint="eastAsia" w:ascii="方正仿宋_GBK" w:hAnsi="方正仿宋_GBK" w:eastAsia="方正仿宋_GBK" w:cs="方正仿宋_GBK"/>
                <w:sz w:val="24"/>
                <w:szCs w:val="24"/>
              </w:rPr>
            </w:pPr>
          </w:p>
        </w:tc>
        <w:tc>
          <w:tcPr>
            <w:tcW w:w="395" w:type="pct"/>
          </w:tcPr>
          <w:p w14:paraId="1C0ABCEF">
            <w:pPr>
              <w:widowControl/>
              <w:jc w:val="center"/>
              <w:rPr>
                <w:rFonts w:hint="eastAsia" w:ascii="方正仿宋_GBK" w:hAnsi="方正仿宋_GBK" w:eastAsia="方正仿宋_GBK" w:cs="方正仿宋_GBK"/>
                <w:sz w:val="24"/>
                <w:szCs w:val="24"/>
              </w:rPr>
            </w:pPr>
          </w:p>
        </w:tc>
      </w:tr>
      <w:tr w14:paraId="1AA4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0DA1384F">
            <w:pPr>
              <w:ind w:right="-153"/>
              <w:jc w:val="center"/>
              <w:rPr>
                <w:rFonts w:hint="eastAsia" w:ascii="方正仿宋_GBK" w:hAnsi="方正仿宋_GBK" w:eastAsia="方正仿宋_GBK" w:cs="方正仿宋_GBK"/>
                <w:sz w:val="24"/>
                <w:szCs w:val="24"/>
              </w:rPr>
            </w:pPr>
          </w:p>
        </w:tc>
        <w:tc>
          <w:tcPr>
            <w:tcW w:w="1222" w:type="pct"/>
            <w:vAlign w:val="center"/>
          </w:tcPr>
          <w:p w14:paraId="01271429">
            <w:pPr>
              <w:jc w:val="left"/>
              <w:rPr>
                <w:rFonts w:hint="eastAsia" w:ascii="方正仿宋_GBK" w:hAnsi="方正仿宋_GBK" w:eastAsia="方正仿宋_GBK" w:cs="方正仿宋_GBK"/>
                <w:sz w:val="24"/>
                <w:szCs w:val="24"/>
              </w:rPr>
            </w:pPr>
          </w:p>
        </w:tc>
        <w:tc>
          <w:tcPr>
            <w:tcW w:w="1099" w:type="pct"/>
            <w:vAlign w:val="center"/>
          </w:tcPr>
          <w:p w14:paraId="4E21A3CE">
            <w:pPr>
              <w:rPr>
                <w:rFonts w:hint="eastAsia" w:ascii="方正仿宋_GBK" w:hAnsi="方正仿宋_GBK" w:eastAsia="方正仿宋_GBK" w:cs="方正仿宋_GBK"/>
                <w:sz w:val="24"/>
                <w:szCs w:val="24"/>
              </w:rPr>
            </w:pPr>
          </w:p>
        </w:tc>
        <w:tc>
          <w:tcPr>
            <w:tcW w:w="1538" w:type="pct"/>
            <w:vAlign w:val="center"/>
          </w:tcPr>
          <w:p w14:paraId="7750C51D">
            <w:pPr>
              <w:jc w:val="left"/>
              <w:rPr>
                <w:rFonts w:hint="eastAsia" w:ascii="方正仿宋_GBK" w:hAnsi="方正仿宋_GBK" w:eastAsia="方正仿宋_GBK" w:cs="方正仿宋_GBK"/>
                <w:sz w:val="24"/>
                <w:szCs w:val="24"/>
              </w:rPr>
            </w:pPr>
          </w:p>
        </w:tc>
        <w:tc>
          <w:tcPr>
            <w:tcW w:w="390" w:type="pct"/>
            <w:vAlign w:val="center"/>
          </w:tcPr>
          <w:p w14:paraId="113EE1AC">
            <w:pPr>
              <w:jc w:val="left"/>
              <w:rPr>
                <w:rFonts w:hint="eastAsia" w:ascii="方正仿宋_GBK" w:hAnsi="方正仿宋_GBK" w:eastAsia="方正仿宋_GBK" w:cs="方正仿宋_GBK"/>
                <w:sz w:val="24"/>
                <w:szCs w:val="24"/>
              </w:rPr>
            </w:pPr>
          </w:p>
        </w:tc>
        <w:tc>
          <w:tcPr>
            <w:tcW w:w="395" w:type="pct"/>
          </w:tcPr>
          <w:p w14:paraId="20F5EE14">
            <w:pPr>
              <w:widowControl/>
              <w:jc w:val="center"/>
              <w:rPr>
                <w:rFonts w:hint="eastAsia" w:ascii="方正仿宋_GBK" w:hAnsi="方正仿宋_GBK" w:eastAsia="方正仿宋_GBK" w:cs="方正仿宋_GBK"/>
                <w:sz w:val="24"/>
                <w:szCs w:val="24"/>
              </w:rPr>
            </w:pPr>
          </w:p>
        </w:tc>
      </w:tr>
      <w:tr w14:paraId="52FE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D5094F0">
            <w:pPr>
              <w:ind w:right="-153"/>
              <w:jc w:val="center"/>
              <w:rPr>
                <w:rFonts w:hint="eastAsia" w:ascii="方正仿宋_GBK" w:hAnsi="方正仿宋_GBK" w:eastAsia="方正仿宋_GBK" w:cs="方正仿宋_GBK"/>
                <w:sz w:val="24"/>
                <w:szCs w:val="24"/>
              </w:rPr>
            </w:pPr>
          </w:p>
        </w:tc>
        <w:tc>
          <w:tcPr>
            <w:tcW w:w="1222" w:type="pct"/>
            <w:vAlign w:val="center"/>
          </w:tcPr>
          <w:p w14:paraId="0957CA75">
            <w:pPr>
              <w:jc w:val="left"/>
              <w:rPr>
                <w:rFonts w:hint="eastAsia" w:ascii="方正仿宋_GBK" w:hAnsi="方正仿宋_GBK" w:eastAsia="方正仿宋_GBK" w:cs="方正仿宋_GBK"/>
                <w:sz w:val="24"/>
                <w:szCs w:val="24"/>
              </w:rPr>
            </w:pPr>
          </w:p>
        </w:tc>
        <w:tc>
          <w:tcPr>
            <w:tcW w:w="1099" w:type="pct"/>
            <w:vAlign w:val="center"/>
          </w:tcPr>
          <w:p w14:paraId="46A1C7ED">
            <w:pPr>
              <w:rPr>
                <w:rFonts w:hint="eastAsia" w:ascii="方正仿宋_GBK" w:hAnsi="方正仿宋_GBK" w:eastAsia="方正仿宋_GBK" w:cs="方正仿宋_GBK"/>
                <w:sz w:val="24"/>
                <w:szCs w:val="24"/>
              </w:rPr>
            </w:pPr>
          </w:p>
        </w:tc>
        <w:tc>
          <w:tcPr>
            <w:tcW w:w="1538" w:type="pct"/>
            <w:vAlign w:val="center"/>
          </w:tcPr>
          <w:p w14:paraId="3881359E">
            <w:pPr>
              <w:jc w:val="left"/>
              <w:rPr>
                <w:rFonts w:hint="eastAsia" w:ascii="方正仿宋_GBK" w:hAnsi="方正仿宋_GBK" w:eastAsia="方正仿宋_GBK" w:cs="方正仿宋_GBK"/>
                <w:sz w:val="24"/>
                <w:szCs w:val="24"/>
              </w:rPr>
            </w:pPr>
          </w:p>
        </w:tc>
        <w:tc>
          <w:tcPr>
            <w:tcW w:w="390" w:type="pct"/>
            <w:vAlign w:val="center"/>
          </w:tcPr>
          <w:p w14:paraId="76B7E39B">
            <w:pPr>
              <w:jc w:val="left"/>
              <w:rPr>
                <w:rFonts w:hint="eastAsia" w:ascii="方正仿宋_GBK" w:hAnsi="方正仿宋_GBK" w:eastAsia="方正仿宋_GBK" w:cs="方正仿宋_GBK"/>
                <w:sz w:val="24"/>
                <w:szCs w:val="24"/>
              </w:rPr>
            </w:pPr>
          </w:p>
        </w:tc>
        <w:tc>
          <w:tcPr>
            <w:tcW w:w="395" w:type="pct"/>
          </w:tcPr>
          <w:p w14:paraId="2C7EA121">
            <w:pPr>
              <w:widowControl/>
              <w:jc w:val="center"/>
              <w:rPr>
                <w:rFonts w:hint="eastAsia" w:ascii="方正仿宋_GBK" w:hAnsi="方正仿宋_GBK" w:eastAsia="方正仿宋_GBK" w:cs="方正仿宋_GBK"/>
                <w:sz w:val="24"/>
                <w:szCs w:val="24"/>
              </w:rPr>
            </w:pPr>
          </w:p>
        </w:tc>
      </w:tr>
      <w:tr w14:paraId="265B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3861DC2">
            <w:pPr>
              <w:ind w:right="-153"/>
              <w:jc w:val="center"/>
              <w:rPr>
                <w:rFonts w:hint="eastAsia" w:ascii="方正仿宋_GBK" w:hAnsi="方正仿宋_GBK" w:eastAsia="方正仿宋_GBK" w:cs="方正仿宋_GBK"/>
                <w:sz w:val="24"/>
                <w:szCs w:val="24"/>
              </w:rPr>
            </w:pPr>
          </w:p>
        </w:tc>
        <w:tc>
          <w:tcPr>
            <w:tcW w:w="1222" w:type="pct"/>
            <w:vAlign w:val="center"/>
          </w:tcPr>
          <w:p w14:paraId="63FFA9D1">
            <w:pPr>
              <w:jc w:val="left"/>
              <w:rPr>
                <w:rFonts w:hint="eastAsia" w:ascii="方正仿宋_GBK" w:hAnsi="方正仿宋_GBK" w:eastAsia="方正仿宋_GBK" w:cs="方正仿宋_GBK"/>
                <w:sz w:val="24"/>
                <w:szCs w:val="24"/>
              </w:rPr>
            </w:pPr>
          </w:p>
        </w:tc>
        <w:tc>
          <w:tcPr>
            <w:tcW w:w="1099" w:type="pct"/>
            <w:vAlign w:val="center"/>
          </w:tcPr>
          <w:p w14:paraId="75A09D01">
            <w:pPr>
              <w:rPr>
                <w:rFonts w:hint="eastAsia" w:ascii="方正仿宋_GBK" w:hAnsi="方正仿宋_GBK" w:eastAsia="方正仿宋_GBK" w:cs="方正仿宋_GBK"/>
                <w:sz w:val="24"/>
                <w:szCs w:val="24"/>
              </w:rPr>
            </w:pPr>
          </w:p>
        </w:tc>
        <w:tc>
          <w:tcPr>
            <w:tcW w:w="1538" w:type="pct"/>
            <w:vAlign w:val="center"/>
          </w:tcPr>
          <w:p w14:paraId="18C66595">
            <w:pPr>
              <w:jc w:val="left"/>
              <w:rPr>
                <w:rFonts w:hint="eastAsia" w:ascii="方正仿宋_GBK" w:hAnsi="方正仿宋_GBK" w:eastAsia="方正仿宋_GBK" w:cs="方正仿宋_GBK"/>
                <w:sz w:val="24"/>
                <w:szCs w:val="24"/>
              </w:rPr>
            </w:pPr>
          </w:p>
        </w:tc>
        <w:tc>
          <w:tcPr>
            <w:tcW w:w="390" w:type="pct"/>
            <w:vAlign w:val="center"/>
          </w:tcPr>
          <w:p w14:paraId="1EBB4EDA">
            <w:pPr>
              <w:jc w:val="left"/>
              <w:rPr>
                <w:rFonts w:hint="eastAsia" w:ascii="方正仿宋_GBK" w:hAnsi="方正仿宋_GBK" w:eastAsia="方正仿宋_GBK" w:cs="方正仿宋_GBK"/>
                <w:sz w:val="24"/>
                <w:szCs w:val="24"/>
              </w:rPr>
            </w:pPr>
          </w:p>
        </w:tc>
        <w:tc>
          <w:tcPr>
            <w:tcW w:w="395" w:type="pct"/>
          </w:tcPr>
          <w:p w14:paraId="29DE68AB">
            <w:pPr>
              <w:widowControl/>
              <w:jc w:val="center"/>
              <w:rPr>
                <w:rFonts w:hint="eastAsia" w:ascii="方正仿宋_GBK" w:hAnsi="方正仿宋_GBK" w:eastAsia="方正仿宋_GBK" w:cs="方正仿宋_GBK"/>
                <w:sz w:val="24"/>
                <w:szCs w:val="24"/>
              </w:rPr>
            </w:pPr>
          </w:p>
        </w:tc>
      </w:tr>
      <w:tr w14:paraId="04FC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B5E2954">
            <w:pPr>
              <w:ind w:right="-153"/>
              <w:jc w:val="center"/>
              <w:rPr>
                <w:rFonts w:hint="eastAsia" w:ascii="方正仿宋_GBK" w:hAnsi="方正仿宋_GBK" w:eastAsia="方正仿宋_GBK" w:cs="方正仿宋_GBK"/>
                <w:sz w:val="24"/>
                <w:szCs w:val="24"/>
              </w:rPr>
            </w:pPr>
          </w:p>
        </w:tc>
        <w:tc>
          <w:tcPr>
            <w:tcW w:w="1222" w:type="pct"/>
            <w:vAlign w:val="center"/>
          </w:tcPr>
          <w:p w14:paraId="4BF04C6C">
            <w:pPr>
              <w:jc w:val="left"/>
              <w:rPr>
                <w:rFonts w:hint="eastAsia" w:ascii="方正仿宋_GBK" w:hAnsi="方正仿宋_GBK" w:eastAsia="方正仿宋_GBK" w:cs="方正仿宋_GBK"/>
                <w:sz w:val="24"/>
                <w:szCs w:val="24"/>
              </w:rPr>
            </w:pPr>
          </w:p>
        </w:tc>
        <w:tc>
          <w:tcPr>
            <w:tcW w:w="1099" w:type="pct"/>
            <w:vAlign w:val="center"/>
          </w:tcPr>
          <w:p w14:paraId="38D0B28E">
            <w:pPr>
              <w:rPr>
                <w:rFonts w:hint="eastAsia" w:ascii="方正仿宋_GBK" w:hAnsi="方正仿宋_GBK" w:eastAsia="方正仿宋_GBK" w:cs="方正仿宋_GBK"/>
                <w:sz w:val="24"/>
                <w:szCs w:val="24"/>
              </w:rPr>
            </w:pPr>
          </w:p>
        </w:tc>
        <w:tc>
          <w:tcPr>
            <w:tcW w:w="1538" w:type="pct"/>
            <w:vAlign w:val="center"/>
          </w:tcPr>
          <w:p w14:paraId="5F4C2C63">
            <w:pPr>
              <w:jc w:val="left"/>
              <w:rPr>
                <w:rFonts w:hint="eastAsia" w:ascii="方正仿宋_GBK" w:hAnsi="方正仿宋_GBK" w:eastAsia="方正仿宋_GBK" w:cs="方正仿宋_GBK"/>
                <w:sz w:val="24"/>
                <w:szCs w:val="24"/>
              </w:rPr>
            </w:pPr>
          </w:p>
        </w:tc>
        <w:tc>
          <w:tcPr>
            <w:tcW w:w="390" w:type="pct"/>
            <w:vAlign w:val="center"/>
          </w:tcPr>
          <w:p w14:paraId="44F60CAE">
            <w:pPr>
              <w:jc w:val="left"/>
              <w:rPr>
                <w:rFonts w:hint="eastAsia" w:ascii="方正仿宋_GBK" w:hAnsi="方正仿宋_GBK" w:eastAsia="方正仿宋_GBK" w:cs="方正仿宋_GBK"/>
                <w:sz w:val="24"/>
                <w:szCs w:val="24"/>
              </w:rPr>
            </w:pPr>
          </w:p>
        </w:tc>
        <w:tc>
          <w:tcPr>
            <w:tcW w:w="395" w:type="pct"/>
          </w:tcPr>
          <w:p w14:paraId="7D9D0D9C">
            <w:pPr>
              <w:widowControl/>
              <w:jc w:val="center"/>
              <w:rPr>
                <w:rFonts w:hint="eastAsia" w:ascii="方正仿宋_GBK" w:hAnsi="方正仿宋_GBK" w:eastAsia="方正仿宋_GBK" w:cs="方正仿宋_GBK"/>
                <w:sz w:val="24"/>
                <w:szCs w:val="24"/>
              </w:rPr>
            </w:pPr>
          </w:p>
        </w:tc>
      </w:tr>
      <w:tr w14:paraId="17D1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3E18E99">
            <w:pPr>
              <w:ind w:right="-153"/>
              <w:jc w:val="center"/>
              <w:rPr>
                <w:rFonts w:hint="eastAsia" w:ascii="方正仿宋_GBK" w:hAnsi="方正仿宋_GBK" w:eastAsia="方正仿宋_GBK" w:cs="方正仿宋_GBK"/>
                <w:sz w:val="24"/>
                <w:szCs w:val="24"/>
              </w:rPr>
            </w:pPr>
          </w:p>
        </w:tc>
        <w:tc>
          <w:tcPr>
            <w:tcW w:w="1222" w:type="pct"/>
            <w:vAlign w:val="center"/>
          </w:tcPr>
          <w:p w14:paraId="2C8C47C4">
            <w:pPr>
              <w:jc w:val="left"/>
              <w:rPr>
                <w:rFonts w:hint="eastAsia" w:ascii="方正仿宋_GBK" w:hAnsi="方正仿宋_GBK" w:eastAsia="方正仿宋_GBK" w:cs="方正仿宋_GBK"/>
                <w:sz w:val="24"/>
                <w:szCs w:val="24"/>
              </w:rPr>
            </w:pPr>
          </w:p>
        </w:tc>
        <w:tc>
          <w:tcPr>
            <w:tcW w:w="1099" w:type="pct"/>
            <w:vAlign w:val="center"/>
          </w:tcPr>
          <w:p w14:paraId="5A59FBB1">
            <w:pPr>
              <w:rPr>
                <w:rFonts w:hint="eastAsia" w:ascii="方正仿宋_GBK" w:hAnsi="方正仿宋_GBK" w:eastAsia="方正仿宋_GBK" w:cs="方正仿宋_GBK"/>
                <w:sz w:val="24"/>
                <w:szCs w:val="24"/>
              </w:rPr>
            </w:pPr>
          </w:p>
        </w:tc>
        <w:tc>
          <w:tcPr>
            <w:tcW w:w="1538" w:type="pct"/>
            <w:vAlign w:val="center"/>
          </w:tcPr>
          <w:p w14:paraId="23F812DA">
            <w:pPr>
              <w:jc w:val="left"/>
              <w:rPr>
                <w:rFonts w:hint="eastAsia" w:ascii="方正仿宋_GBK" w:hAnsi="方正仿宋_GBK" w:eastAsia="方正仿宋_GBK" w:cs="方正仿宋_GBK"/>
                <w:sz w:val="24"/>
                <w:szCs w:val="24"/>
              </w:rPr>
            </w:pPr>
          </w:p>
        </w:tc>
        <w:tc>
          <w:tcPr>
            <w:tcW w:w="390" w:type="pct"/>
            <w:vAlign w:val="center"/>
          </w:tcPr>
          <w:p w14:paraId="22699B38">
            <w:pPr>
              <w:jc w:val="left"/>
              <w:rPr>
                <w:rFonts w:hint="eastAsia" w:ascii="方正仿宋_GBK" w:hAnsi="方正仿宋_GBK" w:eastAsia="方正仿宋_GBK" w:cs="方正仿宋_GBK"/>
                <w:sz w:val="24"/>
                <w:szCs w:val="24"/>
              </w:rPr>
            </w:pPr>
          </w:p>
        </w:tc>
        <w:tc>
          <w:tcPr>
            <w:tcW w:w="395" w:type="pct"/>
          </w:tcPr>
          <w:p w14:paraId="0D3CC721">
            <w:pPr>
              <w:widowControl/>
              <w:jc w:val="center"/>
              <w:rPr>
                <w:rFonts w:hint="eastAsia" w:ascii="方正仿宋_GBK" w:hAnsi="方正仿宋_GBK" w:eastAsia="方正仿宋_GBK" w:cs="方正仿宋_GBK"/>
                <w:sz w:val="24"/>
                <w:szCs w:val="24"/>
              </w:rPr>
            </w:pPr>
          </w:p>
        </w:tc>
      </w:tr>
      <w:tr w14:paraId="1564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74DDBD0">
            <w:pPr>
              <w:ind w:right="-153"/>
              <w:jc w:val="center"/>
              <w:rPr>
                <w:rFonts w:hint="eastAsia" w:ascii="方正仿宋_GBK" w:hAnsi="方正仿宋_GBK" w:eastAsia="方正仿宋_GBK" w:cs="方正仿宋_GBK"/>
                <w:sz w:val="24"/>
                <w:szCs w:val="24"/>
              </w:rPr>
            </w:pPr>
          </w:p>
        </w:tc>
        <w:tc>
          <w:tcPr>
            <w:tcW w:w="1222" w:type="pct"/>
            <w:vAlign w:val="center"/>
          </w:tcPr>
          <w:p w14:paraId="50817F25">
            <w:pPr>
              <w:jc w:val="left"/>
              <w:rPr>
                <w:rFonts w:hint="eastAsia" w:ascii="方正仿宋_GBK" w:hAnsi="方正仿宋_GBK" w:eastAsia="方正仿宋_GBK" w:cs="方正仿宋_GBK"/>
                <w:sz w:val="24"/>
                <w:szCs w:val="24"/>
              </w:rPr>
            </w:pPr>
          </w:p>
        </w:tc>
        <w:tc>
          <w:tcPr>
            <w:tcW w:w="1099" w:type="pct"/>
          </w:tcPr>
          <w:p w14:paraId="293249EC">
            <w:pPr>
              <w:rPr>
                <w:rFonts w:hint="eastAsia" w:ascii="方正仿宋_GBK" w:hAnsi="方正仿宋_GBK" w:eastAsia="方正仿宋_GBK" w:cs="方正仿宋_GBK"/>
                <w:sz w:val="24"/>
                <w:szCs w:val="24"/>
              </w:rPr>
            </w:pPr>
          </w:p>
        </w:tc>
        <w:tc>
          <w:tcPr>
            <w:tcW w:w="1538" w:type="pct"/>
            <w:vAlign w:val="center"/>
          </w:tcPr>
          <w:p w14:paraId="5B97CC0B">
            <w:pPr>
              <w:jc w:val="left"/>
              <w:rPr>
                <w:rFonts w:hint="eastAsia" w:ascii="方正仿宋_GBK" w:hAnsi="方正仿宋_GBK" w:eastAsia="方正仿宋_GBK" w:cs="方正仿宋_GBK"/>
                <w:sz w:val="24"/>
                <w:szCs w:val="24"/>
              </w:rPr>
            </w:pPr>
          </w:p>
        </w:tc>
        <w:tc>
          <w:tcPr>
            <w:tcW w:w="390" w:type="pct"/>
            <w:vAlign w:val="center"/>
          </w:tcPr>
          <w:p w14:paraId="2E66B325">
            <w:pPr>
              <w:jc w:val="left"/>
              <w:rPr>
                <w:rFonts w:hint="eastAsia" w:ascii="方正仿宋_GBK" w:hAnsi="方正仿宋_GBK" w:eastAsia="方正仿宋_GBK" w:cs="方正仿宋_GBK"/>
                <w:sz w:val="24"/>
                <w:szCs w:val="24"/>
              </w:rPr>
            </w:pPr>
          </w:p>
        </w:tc>
        <w:tc>
          <w:tcPr>
            <w:tcW w:w="395" w:type="pct"/>
          </w:tcPr>
          <w:p w14:paraId="7E0F1043">
            <w:pPr>
              <w:widowControl/>
              <w:jc w:val="center"/>
              <w:rPr>
                <w:rFonts w:hint="eastAsia" w:ascii="方正仿宋_GBK" w:hAnsi="方正仿宋_GBK" w:eastAsia="方正仿宋_GBK" w:cs="方正仿宋_GBK"/>
                <w:sz w:val="24"/>
                <w:szCs w:val="24"/>
              </w:rPr>
            </w:pPr>
          </w:p>
        </w:tc>
      </w:tr>
    </w:tbl>
    <w:p w14:paraId="2DA164E4">
      <w:pPr>
        <w:ind w:right="-153"/>
        <w:rPr>
          <w:rFonts w:hint="eastAsia" w:ascii="方正仿宋_GBK" w:hAnsi="方正仿宋_GBK" w:eastAsia="方正仿宋_GBK" w:cs="方正仿宋_GBK"/>
        </w:rPr>
      </w:pPr>
    </w:p>
    <w:p w14:paraId="7F8EAD34">
      <w:pPr>
        <w:ind w:right="-153"/>
        <w:rPr>
          <w:rFonts w:hint="eastAsia" w:ascii="方正仿宋_GBK" w:hAnsi="方正仿宋_GBK" w:eastAsia="方正仿宋_GBK" w:cs="方正仿宋_GBK"/>
          <w:b/>
          <w:bCs/>
        </w:rPr>
      </w:pPr>
      <w:r>
        <w:rPr>
          <w:rFonts w:hint="eastAsia" w:ascii="方正仿宋_GBK" w:hAnsi="方正仿宋_GBK" w:eastAsia="方正仿宋_GBK" w:cs="方正仿宋_GBK"/>
          <w:b/>
          <w:bCs/>
          <w:sz w:val="24"/>
          <w:szCs w:val="24"/>
        </w:rPr>
        <w:t>质保期满后更换配件费用</w:t>
      </w:r>
    </w:p>
    <w:p w14:paraId="7624B943">
      <w:pPr>
        <w:ind w:right="-15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（备注：下列易损件质保期内免费更换，质保期满后乙方不能超过此报价供应给甲方，下列易损件是否采购由甲方自行确定。质保期内甲方需新购下列易损件，乙方的供应价格不能超过下列价格。）</w:t>
      </w:r>
    </w:p>
    <w:tbl>
      <w:tblPr>
        <w:tblStyle w:val="13"/>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6DCFBBC5">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352D4">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3606D">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78FD4">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E1336">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单价（元）</w:t>
            </w:r>
          </w:p>
          <w:p w14:paraId="64B199BE">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14:paraId="0A686C35">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4F29F">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14:paraId="331B503B">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190B2">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8A800">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996C4">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6E0C3">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6379B386">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CD1B3">
            <w:pPr>
              <w:widowControl/>
              <w:jc w:val="center"/>
              <w:rPr>
                <w:rFonts w:hint="eastAsia" w:ascii="方正仿宋_GBK" w:hAnsi="方正仿宋_GBK" w:eastAsia="方正仿宋_GBK" w:cs="方正仿宋_GBK"/>
                <w:sz w:val="22"/>
                <w:szCs w:val="22"/>
              </w:rPr>
            </w:pPr>
          </w:p>
        </w:tc>
      </w:tr>
      <w:tr w14:paraId="758725DC">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9C123">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128F4">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E63F6">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D7226">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52EE620F">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5340E">
            <w:pPr>
              <w:widowControl/>
              <w:jc w:val="center"/>
              <w:rPr>
                <w:rFonts w:hint="eastAsia" w:ascii="方正仿宋_GBK" w:hAnsi="方正仿宋_GBK" w:eastAsia="方正仿宋_GBK" w:cs="方正仿宋_GBK"/>
                <w:sz w:val="22"/>
                <w:szCs w:val="22"/>
              </w:rPr>
            </w:pPr>
          </w:p>
        </w:tc>
      </w:tr>
      <w:tr w14:paraId="6D1DC505">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4F230">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76E24">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7B9D2">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C0BB0">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439486">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4D654">
            <w:pPr>
              <w:widowControl/>
              <w:jc w:val="center"/>
              <w:rPr>
                <w:rFonts w:hint="eastAsia" w:ascii="方正仿宋_GBK" w:hAnsi="方正仿宋_GBK" w:eastAsia="方正仿宋_GBK" w:cs="方正仿宋_GBK"/>
                <w:sz w:val="22"/>
                <w:szCs w:val="22"/>
              </w:rPr>
            </w:pPr>
          </w:p>
        </w:tc>
      </w:tr>
      <w:tr w14:paraId="0493DA9F">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7FC0A">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7B8C2">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77A0">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9386">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63A1D533">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A4B6">
            <w:pPr>
              <w:widowControl/>
              <w:jc w:val="center"/>
              <w:rPr>
                <w:rFonts w:hint="eastAsia" w:ascii="方正仿宋_GBK" w:hAnsi="方正仿宋_GBK" w:eastAsia="方正仿宋_GBK" w:cs="方正仿宋_GBK"/>
                <w:sz w:val="22"/>
                <w:szCs w:val="22"/>
              </w:rPr>
            </w:pPr>
          </w:p>
        </w:tc>
      </w:tr>
      <w:tr w14:paraId="5C814221">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2E539">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D79A7">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43277">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EACB5">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051B708">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8D433">
            <w:pPr>
              <w:widowControl/>
              <w:jc w:val="center"/>
              <w:rPr>
                <w:rFonts w:hint="eastAsia" w:ascii="方正仿宋_GBK" w:hAnsi="方正仿宋_GBK" w:eastAsia="方正仿宋_GBK" w:cs="方正仿宋_GBK"/>
                <w:sz w:val="22"/>
                <w:szCs w:val="22"/>
              </w:rPr>
            </w:pPr>
          </w:p>
        </w:tc>
      </w:tr>
      <w:tr w14:paraId="0D8C451A">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E1298">
            <w:pPr>
              <w:widowControl/>
              <w:jc w:val="center"/>
              <w:rPr>
                <w:rFonts w:hint="eastAsia" w:ascii="方正仿宋_GBK" w:hAnsi="方正仿宋_GBK" w:eastAsia="方正仿宋_GBK" w:cs="方正仿宋_GBK"/>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3C82A">
            <w:pPr>
              <w:widowControl/>
              <w:jc w:val="center"/>
              <w:rPr>
                <w:rFonts w:hint="eastAsia" w:ascii="方正仿宋_GBK" w:hAnsi="方正仿宋_GBK" w:eastAsia="方正仿宋_GBK" w:cs="方正仿宋_GBK"/>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09FAE">
            <w:pPr>
              <w:widowControl/>
              <w:jc w:val="center"/>
              <w:rPr>
                <w:rFonts w:hint="eastAsia" w:ascii="方正仿宋_GBK" w:hAnsi="方正仿宋_GBK" w:eastAsia="方正仿宋_GBK" w:cs="方正仿宋_GBK"/>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0B20E">
            <w:pPr>
              <w:widowControl/>
              <w:jc w:val="center"/>
              <w:rPr>
                <w:rFonts w:hint="eastAsia" w:ascii="方正仿宋_GBK" w:hAnsi="方正仿宋_GBK" w:eastAsia="方正仿宋_GBK" w:cs="方正仿宋_GBK"/>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75AC5224">
            <w:pPr>
              <w:widowControl/>
              <w:jc w:val="center"/>
              <w:rPr>
                <w:rFonts w:hint="eastAsia" w:ascii="方正仿宋_GBK" w:hAnsi="方正仿宋_GBK" w:eastAsia="方正仿宋_GBK" w:cs="方正仿宋_GBK"/>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E6338">
            <w:pPr>
              <w:widowControl/>
              <w:jc w:val="center"/>
              <w:rPr>
                <w:rFonts w:hint="eastAsia" w:ascii="方正仿宋_GBK" w:hAnsi="方正仿宋_GBK" w:eastAsia="方正仿宋_GBK" w:cs="方正仿宋_GBK"/>
                <w:sz w:val="22"/>
                <w:szCs w:val="22"/>
              </w:rPr>
            </w:pPr>
          </w:p>
        </w:tc>
      </w:tr>
    </w:tbl>
    <w:p w14:paraId="686A8536">
      <w:pPr>
        <w:ind w:right="-153"/>
        <w:rPr>
          <w:rFonts w:hint="eastAsia" w:ascii="方正仿宋_GBK" w:hAnsi="方正仿宋_GBK" w:eastAsia="方正仿宋_GBK" w:cs="方正仿宋_GBK"/>
          <w:b/>
          <w:bCs/>
          <w:sz w:val="24"/>
          <w:szCs w:val="24"/>
        </w:rPr>
      </w:pPr>
    </w:p>
    <w:p w14:paraId="440928FA">
      <w:pPr>
        <w:ind w:right="-153"/>
        <w:rPr>
          <w:rFonts w:hint="eastAsia" w:ascii="方正仿宋_GBK" w:hAnsi="方正仿宋_GBK" w:eastAsia="方正仿宋_GBK" w:cs="方正仿宋_GBK"/>
          <w:b/>
          <w:bCs/>
          <w:sz w:val="24"/>
          <w:szCs w:val="24"/>
        </w:rPr>
      </w:pPr>
    </w:p>
    <w:p w14:paraId="370DF1C2">
      <w:pPr>
        <w:ind w:right="-153"/>
        <w:rPr>
          <w:rFonts w:hint="eastAsia" w:ascii="方正仿宋_GBK" w:hAnsi="方正仿宋_GBK" w:eastAsia="方正仿宋_GBK" w:cs="方正仿宋_GBK"/>
          <w:b/>
          <w:bCs/>
        </w:rPr>
      </w:pPr>
      <w:r>
        <w:rPr>
          <w:rFonts w:hint="eastAsia" w:ascii="方正仿宋_GBK" w:hAnsi="方正仿宋_GBK" w:eastAsia="方正仿宋_GBK" w:cs="方正仿宋_GBK"/>
          <w:b/>
          <w:bCs/>
          <w:sz w:val="24"/>
          <w:szCs w:val="24"/>
        </w:rPr>
        <w:t>耗材清单</w:t>
      </w:r>
    </w:p>
    <w:p w14:paraId="42F97C56">
      <w:pPr>
        <w:ind w:right="-15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（备注：下列耗材乙方报价有效期3年。）</w:t>
      </w:r>
    </w:p>
    <w:tbl>
      <w:tblPr>
        <w:tblStyle w:val="13"/>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40A1F87B">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D0CBC">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0DA69">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481DA">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D4CE">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02115">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单价（元）</w:t>
            </w:r>
          </w:p>
          <w:p w14:paraId="31C27F16">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B7BBD">
            <w:pPr>
              <w:ind w:right="-153"/>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药交所编码</w:t>
            </w:r>
          </w:p>
        </w:tc>
      </w:tr>
      <w:tr w14:paraId="3E24EE01">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56A32">
            <w:pPr>
              <w:widowControl/>
              <w:jc w:val="center"/>
              <w:rPr>
                <w:rFonts w:hint="eastAsia" w:ascii="方正仿宋_GBK" w:hAnsi="方正仿宋_GBK" w:eastAsia="方正仿宋_GBK" w:cs="方正仿宋_GBK"/>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3F425">
            <w:pPr>
              <w:widowControl/>
              <w:jc w:val="center"/>
              <w:rPr>
                <w:rFonts w:hint="eastAsia" w:ascii="方正仿宋_GBK" w:hAnsi="方正仿宋_GBK" w:eastAsia="方正仿宋_GBK" w:cs="方正仿宋_GBK"/>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1AA33">
            <w:pPr>
              <w:widowControl/>
              <w:jc w:val="center"/>
              <w:rPr>
                <w:rFonts w:hint="eastAsia" w:ascii="方正仿宋_GBK" w:hAnsi="方正仿宋_GBK" w:eastAsia="方正仿宋_GBK" w:cs="方正仿宋_GBK"/>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B820E">
            <w:pPr>
              <w:widowControl/>
              <w:jc w:val="center"/>
              <w:rPr>
                <w:rFonts w:hint="eastAsia" w:ascii="方正仿宋_GBK" w:hAnsi="方正仿宋_GBK" w:eastAsia="方正仿宋_GBK" w:cs="方正仿宋_GBK"/>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55C93">
            <w:pPr>
              <w:widowControl/>
              <w:jc w:val="center"/>
              <w:rPr>
                <w:rFonts w:hint="eastAsia" w:ascii="方正仿宋_GBK" w:hAnsi="方正仿宋_GBK" w:eastAsia="方正仿宋_GBK" w:cs="方正仿宋_GBK"/>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5E69F">
            <w:pPr>
              <w:widowControl/>
              <w:jc w:val="center"/>
              <w:rPr>
                <w:rFonts w:hint="eastAsia" w:ascii="方正仿宋_GBK" w:hAnsi="方正仿宋_GBK" w:eastAsia="方正仿宋_GBK" w:cs="方正仿宋_GBK"/>
                <w:sz w:val="22"/>
                <w:szCs w:val="22"/>
              </w:rPr>
            </w:pPr>
          </w:p>
        </w:tc>
      </w:tr>
    </w:tbl>
    <w:p w14:paraId="7227D843">
      <w:pPr>
        <w:ind w:right="-153"/>
        <w:rPr>
          <w:rFonts w:hint="eastAsia" w:ascii="方正仿宋_GBK" w:hAnsi="方正仿宋_GBK" w:eastAsia="方正仿宋_GBK" w:cs="方正仿宋_GBK"/>
          <w:sz w:val="24"/>
          <w:szCs w:val="24"/>
        </w:rPr>
      </w:pPr>
    </w:p>
    <w:p w14:paraId="594DE95A">
      <w:pPr>
        <w:tabs>
          <w:tab w:val="left" w:pos="6300"/>
        </w:tabs>
        <w:snapToGrid w:val="0"/>
        <w:spacing w:line="360" w:lineRule="auto"/>
        <w:ind w:firstLine="570"/>
        <w:rPr>
          <w:rFonts w:hint="eastAsia" w:ascii="方正仿宋_GBK" w:hAnsi="方正仿宋_GBK" w:eastAsia="方正仿宋_GBK" w:cs="方正仿宋_GBK"/>
          <w:sz w:val="28"/>
          <w:szCs w:val="28"/>
        </w:rPr>
      </w:pPr>
    </w:p>
    <w:p w14:paraId="538F8106">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（二）技术条款相关支撑资料（自附）</w:t>
      </w:r>
    </w:p>
    <w:p w14:paraId="40488269">
      <w:pPr>
        <w:rPr>
          <w:rFonts w:hint="eastAsia" w:ascii="方正仿宋_GBK" w:hAnsi="方正仿宋_GBK" w:eastAsia="方正仿宋_GBK" w:cs="方正仿宋_GBK"/>
        </w:rPr>
      </w:pPr>
      <w:bookmarkStart w:id="83" w:name="_Toc493178791"/>
      <w:bookmarkStart w:id="84" w:name="_Toc509321009"/>
      <w:bookmarkStart w:id="85" w:name="_Toc19113867"/>
      <w:bookmarkStart w:id="86" w:name="_Toc492721039"/>
    </w:p>
    <w:p w14:paraId="21E5B37F">
      <w:pPr>
        <w:rPr>
          <w:rFonts w:hint="eastAsia" w:ascii="方正仿宋_GBK" w:hAnsi="方正仿宋_GBK" w:eastAsia="方正仿宋_GBK" w:cs="方正仿宋_GBK"/>
        </w:rPr>
      </w:pPr>
    </w:p>
    <w:p w14:paraId="3EB82547">
      <w:pPr>
        <w:rPr>
          <w:rFonts w:hint="eastAsia" w:ascii="方正仿宋_GBK" w:hAnsi="方正仿宋_GBK" w:eastAsia="方正仿宋_GBK" w:cs="方正仿宋_GBK"/>
        </w:rPr>
      </w:pPr>
    </w:p>
    <w:p w14:paraId="2758D5F0">
      <w:pPr>
        <w:rPr>
          <w:rFonts w:hint="eastAsia" w:ascii="方正仿宋_GBK" w:hAnsi="方正仿宋_GBK" w:eastAsia="方正仿宋_GBK" w:cs="方正仿宋_GBK"/>
        </w:rPr>
      </w:pPr>
    </w:p>
    <w:p w14:paraId="2106227E">
      <w:pPr>
        <w:rPr>
          <w:rFonts w:hint="eastAsia" w:ascii="方正仿宋_GBK" w:hAnsi="方正仿宋_GBK" w:eastAsia="方正仿宋_GBK" w:cs="方正仿宋_GBK"/>
        </w:rPr>
      </w:pPr>
    </w:p>
    <w:p w14:paraId="0B0D5EEE">
      <w:pPr>
        <w:rPr>
          <w:rFonts w:hint="eastAsia" w:ascii="方正仿宋_GBK" w:hAnsi="方正仿宋_GBK" w:eastAsia="方正仿宋_GBK" w:cs="方正仿宋_GBK"/>
        </w:rPr>
      </w:pPr>
    </w:p>
    <w:p w14:paraId="2D8649BA">
      <w:pPr>
        <w:rPr>
          <w:rFonts w:hint="eastAsia" w:ascii="方正仿宋_GBK" w:hAnsi="方正仿宋_GBK" w:eastAsia="方正仿宋_GBK" w:cs="方正仿宋_GBK"/>
        </w:rPr>
      </w:pPr>
    </w:p>
    <w:p w14:paraId="0FE256DC">
      <w:pPr>
        <w:rPr>
          <w:rFonts w:hint="eastAsia" w:ascii="方正仿宋_GBK" w:hAnsi="方正仿宋_GBK" w:eastAsia="方正仿宋_GBK" w:cs="方正仿宋_GBK"/>
        </w:rPr>
      </w:pPr>
    </w:p>
    <w:p w14:paraId="2E64EE67">
      <w:pPr>
        <w:rPr>
          <w:rFonts w:hint="eastAsia" w:ascii="方正仿宋_GBK" w:hAnsi="方正仿宋_GBK" w:eastAsia="方正仿宋_GBK" w:cs="方正仿宋_GBK"/>
        </w:rPr>
      </w:pPr>
    </w:p>
    <w:p w14:paraId="38EB752F">
      <w:pPr>
        <w:rPr>
          <w:rFonts w:hint="eastAsia" w:ascii="方正仿宋_GBK" w:hAnsi="方正仿宋_GBK" w:eastAsia="方正仿宋_GBK" w:cs="方正仿宋_GBK"/>
        </w:rPr>
      </w:pPr>
    </w:p>
    <w:p w14:paraId="2616C1C0">
      <w:pPr>
        <w:rPr>
          <w:rFonts w:hint="eastAsia" w:ascii="方正仿宋_GBK" w:hAnsi="方正仿宋_GBK" w:eastAsia="方正仿宋_GBK" w:cs="方正仿宋_GBK"/>
        </w:rPr>
      </w:pPr>
    </w:p>
    <w:p w14:paraId="20A7DBAC">
      <w:pPr>
        <w:rPr>
          <w:rFonts w:hint="eastAsia" w:ascii="方正仿宋_GBK" w:hAnsi="方正仿宋_GBK" w:eastAsia="方正仿宋_GBK" w:cs="方正仿宋_GBK"/>
        </w:rPr>
      </w:pPr>
    </w:p>
    <w:p w14:paraId="79156D62">
      <w:pPr>
        <w:rPr>
          <w:rFonts w:hint="eastAsia" w:ascii="方正仿宋_GBK" w:hAnsi="方正仿宋_GBK" w:eastAsia="方正仿宋_GBK" w:cs="方正仿宋_GBK"/>
        </w:rPr>
      </w:pPr>
    </w:p>
    <w:p w14:paraId="650E0FBA">
      <w:pPr>
        <w:rPr>
          <w:rFonts w:hint="eastAsia" w:ascii="方正仿宋_GBK" w:hAnsi="方正仿宋_GBK" w:eastAsia="方正仿宋_GBK" w:cs="方正仿宋_GBK"/>
        </w:rPr>
      </w:pPr>
    </w:p>
    <w:p w14:paraId="45011772">
      <w:pPr>
        <w:rPr>
          <w:rFonts w:hint="eastAsia" w:ascii="方正仿宋_GBK" w:hAnsi="方正仿宋_GBK" w:eastAsia="方正仿宋_GBK" w:cs="方正仿宋_GBK"/>
        </w:rPr>
      </w:pPr>
    </w:p>
    <w:p w14:paraId="1B1C6801">
      <w:pPr>
        <w:rPr>
          <w:rFonts w:hint="eastAsia" w:ascii="方正仿宋_GBK" w:hAnsi="方正仿宋_GBK" w:eastAsia="方正仿宋_GBK" w:cs="方正仿宋_GBK"/>
        </w:rPr>
      </w:pPr>
    </w:p>
    <w:p w14:paraId="412A7F05">
      <w:pPr>
        <w:rPr>
          <w:rFonts w:hint="eastAsia" w:ascii="方正仿宋_GBK" w:hAnsi="方正仿宋_GBK" w:eastAsia="方正仿宋_GBK" w:cs="方正仿宋_GBK"/>
        </w:rPr>
      </w:pPr>
    </w:p>
    <w:p w14:paraId="28F64C57">
      <w:pPr>
        <w:rPr>
          <w:rFonts w:hint="eastAsia" w:ascii="方正仿宋_GBK" w:hAnsi="方正仿宋_GBK" w:eastAsia="方正仿宋_GBK" w:cs="方正仿宋_GBK"/>
        </w:rPr>
      </w:pPr>
    </w:p>
    <w:p w14:paraId="5166BCB7">
      <w:pPr>
        <w:rPr>
          <w:rFonts w:hint="eastAsia" w:ascii="方正仿宋_GBK" w:hAnsi="方正仿宋_GBK" w:eastAsia="方正仿宋_GBK" w:cs="方正仿宋_GBK"/>
        </w:rPr>
      </w:pPr>
    </w:p>
    <w:p w14:paraId="6543F131">
      <w:pPr>
        <w:rPr>
          <w:rFonts w:hint="eastAsia" w:ascii="方正仿宋_GBK" w:hAnsi="方正仿宋_GBK" w:eastAsia="方正仿宋_GBK" w:cs="方正仿宋_GBK"/>
        </w:rPr>
      </w:pPr>
    </w:p>
    <w:p w14:paraId="35E73C63">
      <w:pPr>
        <w:rPr>
          <w:rFonts w:hint="eastAsia" w:ascii="方正仿宋_GBK" w:hAnsi="方正仿宋_GBK" w:eastAsia="方正仿宋_GBK" w:cs="方正仿宋_GBK"/>
        </w:rPr>
      </w:pPr>
    </w:p>
    <w:p w14:paraId="5983FEA8">
      <w:pPr>
        <w:pStyle w:val="3"/>
        <w:rPr>
          <w:rFonts w:hint="eastAsia" w:ascii="方正仿宋_GBK" w:hAnsi="方正仿宋_GBK" w:eastAsia="方正仿宋_GBK" w:cs="方正仿宋_GBK"/>
          <w:b w:val="0"/>
          <w:bCs/>
        </w:rPr>
      </w:pPr>
      <w:bookmarkStart w:id="87" w:name="_Toc98942907"/>
      <w:r>
        <w:rPr>
          <w:rFonts w:hint="eastAsia" w:ascii="方正仿宋_GBK" w:hAnsi="方正仿宋_GBK" w:eastAsia="方正仿宋_GBK" w:cs="方正仿宋_GBK"/>
          <w:b/>
          <w:bCs w:val="0"/>
        </w:rPr>
        <w:t>三、商务文件</w:t>
      </w:r>
      <w:bookmarkEnd w:id="83"/>
      <w:bookmarkEnd w:id="84"/>
      <w:bookmarkEnd w:id="85"/>
      <w:bookmarkEnd w:id="86"/>
      <w:bookmarkEnd w:id="87"/>
    </w:p>
    <w:p w14:paraId="33F0D251">
      <w:pPr>
        <w:snapToGrid w:val="0"/>
        <w:spacing w:line="360" w:lineRule="auto"/>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（一）投标函（格式）</w:t>
      </w:r>
    </w:p>
    <w:p w14:paraId="0FE035F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24910855">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采购人名称</w:t>
      </w:r>
      <w:r>
        <w:rPr>
          <w:rFonts w:hint="eastAsia" w:ascii="方正仿宋_GBK" w:hAnsi="方正仿宋_GBK" w:eastAsia="方正仿宋_GBK" w:cs="方正仿宋_GBK"/>
          <w:sz w:val="28"/>
          <w:szCs w:val="28"/>
        </w:rPr>
        <w:t>）：</w:t>
      </w:r>
    </w:p>
    <w:p w14:paraId="2FC1737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投标人名称</w:t>
      </w:r>
      <w:r>
        <w:rPr>
          <w:rFonts w:hint="eastAsia" w:ascii="方正仿宋_GBK" w:hAnsi="方正仿宋_GBK" w:eastAsia="方正仿宋_GBK" w:cs="方正仿宋_GBK"/>
          <w:sz w:val="28"/>
          <w:szCs w:val="28"/>
        </w:rPr>
        <w:t>）系中华人民共和国合法企业，注册地址：</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。我方就参加本次投标有关事项郑重声明如下：</w:t>
      </w:r>
    </w:p>
    <w:p w14:paraId="535F5A6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一、我方完全理解并接受该项目</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所有要求。</w:t>
      </w:r>
    </w:p>
    <w:p w14:paraId="533F7D2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二、我方提交的所有</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、资料都是准确和真实的，如有虚假或隐瞒，我方愿意承担一切法律责任。</w:t>
      </w:r>
    </w:p>
    <w:p w14:paraId="7D86E40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三、我方承诺按照</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要求，提供</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的货物和服务。</w:t>
      </w:r>
    </w:p>
    <w:p w14:paraId="36ED845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四、我方按</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要求提交的</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为：</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正本1份，副本1份。</w:t>
      </w:r>
    </w:p>
    <w:p w14:paraId="1A47F84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五、我方承诺：本次投标的投标有效期为90天。</w:t>
      </w:r>
    </w:p>
    <w:p w14:paraId="5B1FD10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六、我方投标报价为闭口价。即在投标有效期和合同有效期内，该报价固定不变。</w:t>
      </w:r>
    </w:p>
    <w:p w14:paraId="20DD4A24">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七、如果我方中标，我方将履行</w:t>
      </w:r>
      <w:r>
        <w:rPr>
          <w:rFonts w:hint="eastAsia" w:ascii="方正仿宋_GBK" w:hAnsi="方正仿宋_GBK" w:eastAsia="方正仿宋_GBK" w:cs="方正仿宋_GBK"/>
          <w:sz w:val="28"/>
          <w:szCs w:val="28"/>
          <w:lang w:eastAsia="zh-CN"/>
        </w:rPr>
        <w:t>竞争性比选文件</w:t>
      </w:r>
      <w:r>
        <w:rPr>
          <w:rFonts w:hint="eastAsia" w:ascii="方正仿宋_GBK" w:hAnsi="方正仿宋_GBK" w:eastAsia="方正仿宋_GBK" w:cs="方正仿宋_GBK"/>
          <w:sz w:val="28"/>
          <w:szCs w:val="28"/>
        </w:rPr>
        <w:t>中规定的各项要求以及我方</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的各项承诺，按《政府采购法》《</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》及合同约定条款承担我方责任。</w:t>
      </w:r>
    </w:p>
    <w:p w14:paraId="7116700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八、我方理解，最低报价不是中标的唯一条件。</w:t>
      </w:r>
    </w:p>
    <w:p w14:paraId="7337CF33">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7210" w:firstLineChars="2575"/>
        <w:textAlignment w:val="auto"/>
        <w:rPr>
          <w:rFonts w:hint="eastAsia" w:ascii="方正仿宋_GBK" w:hAnsi="方正仿宋_GBK" w:eastAsia="方正仿宋_GBK" w:cs="方正仿宋_GBK"/>
          <w:sz w:val="28"/>
          <w:szCs w:val="28"/>
        </w:rPr>
      </w:pPr>
    </w:p>
    <w:p w14:paraId="3331E0E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40" w:firstLineChars="23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投标人：</w:t>
      </w:r>
    </w:p>
    <w:p w14:paraId="5296830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7210" w:firstLineChars="257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3897881C">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720" w:firstLineChars="240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r>
        <w:rPr>
          <w:rFonts w:hint="eastAsia" w:ascii="方正仿宋_GBK" w:hAnsi="方正仿宋_GBK" w:eastAsia="方正仿宋_GBK" w:cs="方正仿宋_GBK"/>
          <w:sz w:val="28"/>
          <w:szCs w:val="28"/>
        </w:rPr>
        <w:br w:type="page"/>
      </w:r>
      <w:bookmarkStart w:id="88" w:name="_Toc19113868"/>
      <w:r>
        <w:rPr>
          <w:rFonts w:hint="eastAsia" w:ascii="方正仿宋_GBK" w:hAnsi="方正仿宋_GBK" w:eastAsia="方正仿宋_GBK" w:cs="方正仿宋_GBK"/>
          <w:b w:val="0"/>
          <w:bCs w:val="0"/>
          <w:sz w:val="28"/>
          <w:szCs w:val="28"/>
        </w:rPr>
        <w:t>（二）商务条款差异表</w:t>
      </w:r>
      <w:bookmarkEnd w:id="88"/>
    </w:p>
    <w:p w14:paraId="3A3B7344">
      <w:pPr>
        <w:spacing w:line="360" w:lineRule="auto"/>
        <w:jc w:val="both"/>
        <w:rPr>
          <w:rFonts w:hint="eastAsia" w:ascii="方正仿宋_GBK" w:hAnsi="方正仿宋_GBK" w:eastAsia="方正仿宋_GBK" w:cs="方正仿宋_GBK"/>
          <w:sz w:val="28"/>
          <w:szCs w:val="28"/>
        </w:rPr>
      </w:pPr>
      <w:bookmarkStart w:id="89" w:name="_Toc19113869"/>
      <w:r>
        <w:rPr>
          <w:rFonts w:hint="eastAsia" w:ascii="方正仿宋_GBK" w:hAnsi="方正仿宋_GBK" w:eastAsia="方正仿宋_GBK" w:cs="方正仿宋_GBK"/>
          <w:sz w:val="28"/>
          <w:szCs w:val="28"/>
        </w:rPr>
        <w:t xml:space="preserve">      </w:t>
      </w:r>
    </w:p>
    <w:p w14:paraId="3C4FC6E7">
      <w:pPr>
        <w:spacing w:line="360" w:lineRule="auto"/>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采购项目</w:t>
      </w:r>
      <w:r>
        <w:rPr>
          <w:rFonts w:hint="eastAsia" w:ascii="方正仿宋_GBK" w:hAnsi="方正仿宋_GBK" w:eastAsia="方正仿宋_GBK" w:cs="方正仿宋_GBK"/>
          <w:sz w:val="32"/>
          <w:szCs w:val="32"/>
        </w:rPr>
        <w:t>名称：</w:t>
      </w:r>
      <w:bookmarkEnd w:id="89"/>
      <w:r>
        <w:rPr>
          <w:rFonts w:hint="eastAsia" w:ascii="方正仿宋_GBK" w:hAnsi="方正仿宋_GBK" w:eastAsia="方正仿宋_GBK" w:cs="方正仿宋_GBK"/>
          <w:sz w:val="32"/>
          <w:szCs w:val="32"/>
          <w:lang w:val="en-US" w:eastAsia="zh-CN"/>
        </w:rPr>
        <w:t xml:space="preserve">                     </w:t>
      </w:r>
    </w:p>
    <w:tbl>
      <w:tblPr>
        <w:tblStyle w:val="13"/>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86"/>
        <w:gridCol w:w="2346"/>
        <w:gridCol w:w="2560"/>
      </w:tblGrid>
      <w:tr w14:paraId="3C8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94" w:type="dxa"/>
            <w:vAlign w:val="center"/>
          </w:tcPr>
          <w:p w14:paraId="29165BFE">
            <w:pPr>
              <w:spacing w:line="360" w:lineRule="auto"/>
              <w:jc w:val="center"/>
              <w:rPr>
                <w:rFonts w:hint="eastAsia" w:ascii="方正仿宋_GBK" w:hAnsi="方正仿宋_GBK" w:eastAsia="方正仿宋_GBK" w:cs="方正仿宋_GBK"/>
                <w:sz w:val="32"/>
                <w:szCs w:val="32"/>
              </w:rPr>
            </w:pPr>
            <w:bookmarkStart w:id="90" w:name="_Toc19113870"/>
            <w:r>
              <w:rPr>
                <w:rFonts w:hint="eastAsia" w:ascii="方正仿宋_GBK" w:hAnsi="方正仿宋_GBK" w:eastAsia="方正仿宋_GBK" w:cs="方正仿宋_GBK"/>
                <w:sz w:val="32"/>
                <w:szCs w:val="32"/>
              </w:rPr>
              <w:t>序号</w:t>
            </w:r>
            <w:bookmarkEnd w:id="90"/>
          </w:p>
        </w:tc>
        <w:tc>
          <w:tcPr>
            <w:tcW w:w="2386" w:type="dxa"/>
            <w:vAlign w:val="center"/>
          </w:tcPr>
          <w:p w14:paraId="0299DC5D">
            <w:pPr>
              <w:spacing w:line="360" w:lineRule="auto"/>
              <w:jc w:val="center"/>
              <w:rPr>
                <w:rFonts w:hint="eastAsia" w:ascii="方正仿宋_GBK" w:hAnsi="方正仿宋_GBK" w:eastAsia="方正仿宋_GBK" w:cs="方正仿宋_GBK"/>
                <w:sz w:val="32"/>
                <w:szCs w:val="32"/>
              </w:rPr>
            </w:pPr>
            <w:bookmarkStart w:id="91" w:name="_Toc19113871"/>
            <w:r>
              <w:rPr>
                <w:rFonts w:hint="eastAsia" w:ascii="方正仿宋_GBK" w:hAnsi="方正仿宋_GBK" w:eastAsia="方正仿宋_GBK" w:cs="方正仿宋_GBK"/>
                <w:sz w:val="32"/>
                <w:szCs w:val="32"/>
              </w:rPr>
              <w:t>招标商务要求</w:t>
            </w:r>
            <w:bookmarkEnd w:id="91"/>
          </w:p>
        </w:tc>
        <w:tc>
          <w:tcPr>
            <w:tcW w:w="2346" w:type="dxa"/>
            <w:vAlign w:val="center"/>
          </w:tcPr>
          <w:p w14:paraId="746ABA0F">
            <w:pPr>
              <w:spacing w:line="360" w:lineRule="auto"/>
              <w:jc w:val="center"/>
              <w:rPr>
                <w:rFonts w:hint="eastAsia" w:ascii="方正仿宋_GBK" w:hAnsi="方正仿宋_GBK" w:eastAsia="方正仿宋_GBK" w:cs="方正仿宋_GBK"/>
                <w:sz w:val="32"/>
                <w:szCs w:val="32"/>
              </w:rPr>
            </w:pPr>
            <w:bookmarkStart w:id="92" w:name="_Toc19113872"/>
            <w:r>
              <w:rPr>
                <w:rFonts w:hint="eastAsia" w:ascii="方正仿宋_GBK" w:hAnsi="方正仿宋_GBK" w:eastAsia="方正仿宋_GBK" w:cs="方正仿宋_GBK"/>
                <w:sz w:val="32"/>
                <w:szCs w:val="32"/>
              </w:rPr>
              <w:t>投标商务应答</w:t>
            </w:r>
            <w:bookmarkEnd w:id="92"/>
          </w:p>
        </w:tc>
        <w:tc>
          <w:tcPr>
            <w:tcW w:w="2560" w:type="dxa"/>
            <w:vAlign w:val="center"/>
          </w:tcPr>
          <w:p w14:paraId="5CA816A3">
            <w:pPr>
              <w:spacing w:line="360" w:lineRule="auto"/>
              <w:jc w:val="center"/>
              <w:rPr>
                <w:rFonts w:hint="eastAsia" w:ascii="方正仿宋_GBK" w:hAnsi="方正仿宋_GBK" w:eastAsia="方正仿宋_GBK" w:cs="方正仿宋_GBK"/>
                <w:sz w:val="32"/>
                <w:szCs w:val="32"/>
              </w:rPr>
            </w:pPr>
            <w:bookmarkStart w:id="93" w:name="_Toc19113873"/>
            <w:r>
              <w:rPr>
                <w:rFonts w:hint="eastAsia" w:ascii="方正仿宋_GBK" w:hAnsi="方正仿宋_GBK" w:eastAsia="方正仿宋_GBK" w:cs="方正仿宋_GBK"/>
                <w:sz w:val="32"/>
                <w:szCs w:val="32"/>
              </w:rPr>
              <w:t>差异说明</w:t>
            </w:r>
            <w:bookmarkEnd w:id="93"/>
          </w:p>
        </w:tc>
      </w:tr>
      <w:tr w14:paraId="30B9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273DFD11">
            <w:pPr>
              <w:spacing w:line="360" w:lineRule="auto"/>
              <w:rPr>
                <w:rFonts w:hint="eastAsia" w:ascii="方正仿宋_GBK" w:hAnsi="方正仿宋_GBK" w:eastAsia="方正仿宋_GBK" w:cs="方正仿宋_GBK"/>
                <w:sz w:val="28"/>
                <w:szCs w:val="28"/>
              </w:rPr>
            </w:pPr>
          </w:p>
        </w:tc>
        <w:tc>
          <w:tcPr>
            <w:tcW w:w="2386" w:type="dxa"/>
            <w:vAlign w:val="center"/>
          </w:tcPr>
          <w:p w14:paraId="6D7A5DD0">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rPr>
              <w:t>提醒：</w:t>
            </w:r>
            <w:r>
              <w:rPr>
                <w:rFonts w:hint="eastAsia" w:ascii="方正仿宋_GBK" w:hAnsi="方正仿宋_GBK" w:eastAsia="方正仿宋_GBK" w:cs="方正仿宋_GBK"/>
                <w:color w:val="FF0000"/>
                <w:sz w:val="21"/>
                <w:szCs w:val="21"/>
                <w:lang w:val="en-US" w:eastAsia="zh-CN"/>
              </w:rPr>
              <w:t>请填列《竞争性比选文件》中要求</w:t>
            </w:r>
          </w:p>
        </w:tc>
        <w:tc>
          <w:tcPr>
            <w:tcW w:w="2346" w:type="dxa"/>
            <w:vAlign w:val="center"/>
          </w:tcPr>
          <w:p w14:paraId="3A0ECF05">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rPr>
              <w:t>提醒：请注明投标人应答的具体内容</w:t>
            </w:r>
          </w:p>
        </w:tc>
        <w:tc>
          <w:tcPr>
            <w:tcW w:w="2560" w:type="dxa"/>
            <w:vAlign w:val="center"/>
          </w:tcPr>
          <w:p w14:paraId="56B08D94">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1"/>
                <w:szCs w:val="21"/>
                <w:lang w:val="en-US" w:eastAsia="zh-CN"/>
              </w:rPr>
              <w:t>提醒：请填写“正偏离”或“负偏离及原因”，完全符合的填写“无差异”</w:t>
            </w:r>
          </w:p>
        </w:tc>
      </w:tr>
      <w:tr w14:paraId="62B7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7213BBD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5D88DD4B">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69DA2C4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7D857A0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4963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54B69A6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18C4D95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34F9BAB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6654594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741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17E3B5F8">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10BCDDE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45EB31C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499CE58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2D6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59FA99D2">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43776B2F">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23D36BFE">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78FAC6DC">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32BE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14D8D7D5">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2C646F53">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7CDE317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2C41AA59">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54A1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Align w:val="center"/>
          </w:tcPr>
          <w:p w14:paraId="1890D31A">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86" w:type="dxa"/>
            <w:vAlign w:val="center"/>
          </w:tcPr>
          <w:p w14:paraId="574AD2F6">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346" w:type="dxa"/>
            <w:vAlign w:val="center"/>
          </w:tcPr>
          <w:p w14:paraId="631CDBAD">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c>
          <w:tcPr>
            <w:tcW w:w="2560" w:type="dxa"/>
            <w:vAlign w:val="center"/>
          </w:tcPr>
          <w:p w14:paraId="6E7956B1">
            <w:pPr>
              <w:tabs>
                <w:tab w:val="left" w:pos="6300"/>
              </w:tabs>
              <w:snapToGrid w:val="0"/>
              <w:spacing w:line="360" w:lineRule="auto"/>
              <w:jc w:val="center"/>
              <w:outlineLvl w:val="0"/>
              <w:rPr>
                <w:rFonts w:hint="eastAsia" w:ascii="方正仿宋_GBK" w:hAnsi="方正仿宋_GBK" w:eastAsia="方正仿宋_GBK" w:cs="方正仿宋_GBK"/>
                <w:sz w:val="28"/>
                <w:szCs w:val="28"/>
              </w:rPr>
            </w:pPr>
          </w:p>
        </w:tc>
      </w:tr>
      <w:tr w14:paraId="40F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80" w:type="dxa"/>
            <w:gridSpan w:val="2"/>
            <w:vAlign w:val="center"/>
          </w:tcPr>
          <w:p w14:paraId="5BF618F6">
            <w:pPr>
              <w:pStyle w:val="5"/>
              <w:ind w:left="0" w:leftChars="0" w:firstLine="240" w:firstLineChars="1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投标人： </w:t>
            </w:r>
          </w:p>
          <w:p w14:paraId="474FA352">
            <w:pPr>
              <w:pStyle w:val="5"/>
              <w:ind w:left="960" w:leftChars="0" w:firstLine="24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w:t>
            </w:r>
            <w:r>
              <w:rPr>
                <w:rFonts w:hint="eastAsia" w:ascii="方正仿宋_GBK" w:hAnsi="方正仿宋_GBK" w:eastAsia="方正仿宋_GBK" w:cs="方正仿宋_GBK"/>
                <w:color w:val="FF0000"/>
                <w:sz w:val="24"/>
                <w:szCs w:val="28"/>
                <w:lang w:val="en-US" w:eastAsia="zh-CN"/>
              </w:rPr>
              <w:t>加盖</w:t>
            </w:r>
            <w:r>
              <w:rPr>
                <w:rFonts w:hint="eastAsia" w:ascii="方正仿宋_GBK" w:hAnsi="方正仿宋_GBK" w:eastAsia="方正仿宋_GBK" w:cs="方正仿宋_GBK"/>
                <w:color w:val="FF0000"/>
                <w:sz w:val="24"/>
                <w:szCs w:val="28"/>
              </w:rPr>
              <w:t xml:space="preserve">公章） </w:t>
            </w:r>
          </w:p>
        </w:tc>
        <w:tc>
          <w:tcPr>
            <w:tcW w:w="4906" w:type="dxa"/>
            <w:gridSpan w:val="2"/>
            <w:vAlign w:val="top"/>
          </w:tcPr>
          <w:p w14:paraId="07252E0A">
            <w:pPr>
              <w:rPr>
                <w:rFonts w:hint="eastAsia" w:ascii="方正仿宋_GBK" w:hAnsi="方正仿宋_GBK" w:eastAsia="方正仿宋_GBK" w:cs="方正仿宋_GBK"/>
                <w:sz w:val="24"/>
                <w:szCs w:val="28"/>
              </w:rPr>
            </w:pPr>
          </w:p>
          <w:p w14:paraId="24C69226">
            <w:pP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法</w:t>
            </w:r>
            <w:r>
              <w:rPr>
                <w:rFonts w:hint="eastAsia" w:ascii="方正仿宋_GBK" w:hAnsi="方正仿宋_GBK" w:eastAsia="方正仿宋_GBK" w:cs="方正仿宋_GBK"/>
                <w:sz w:val="24"/>
                <w:szCs w:val="28"/>
              </w:rPr>
              <w:t xml:space="preserve">定代表人或法定代表人授权代表： </w:t>
            </w:r>
          </w:p>
          <w:p w14:paraId="78B020C8">
            <w:pPr>
              <w:rPr>
                <w:rFonts w:hint="eastAsia" w:ascii="方正仿宋_GBK" w:hAnsi="方正仿宋_GBK" w:eastAsia="方正仿宋_GBK" w:cs="方正仿宋_GBK"/>
                <w:sz w:val="24"/>
                <w:szCs w:val="28"/>
              </w:rPr>
            </w:pPr>
          </w:p>
          <w:p w14:paraId="5F57B524">
            <w:pPr>
              <w:ind w:firstLine="2160" w:firstLineChars="9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4"/>
                <w:szCs w:val="28"/>
              </w:rPr>
              <w:t>（签字或盖章）</w:t>
            </w:r>
          </w:p>
        </w:tc>
      </w:tr>
      <w:tr w14:paraId="680B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86" w:type="dxa"/>
            <w:gridSpan w:val="4"/>
            <w:vAlign w:val="center"/>
          </w:tcPr>
          <w:p w14:paraId="3869BB40">
            <w:pPr>
              <w:tabs>
                <w:tab w:val="left" w:pos="6300"/>
              </w:tabs>
              <w:snapToGrid w:val="0"/>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8"/>
                <w:lang w:val="en-US" w:eastAsia="zh-CN"/>
              </w:rPr>
              <w:t xml:space="preserve">     时间：       </w:t>
            </w:r>
            <w:r>
              <w:rPr>
                <w:rFonts w:hint="eastAsia" w:ascii="方正仿宋_GBK" w:hAnsi="方正仿宋_GBK" w:eastAsia="方正仿宋_GBK" w:cs="方正仿宋_GBK"/>
                <w:sz w:val="24"/>
                <w:szCs w:val="28"/>
              </w:rPr>
              <w:t>年     月     日</w:t>
            </w:r>
          </w:p>
        </w:tc>
      </w:tr>
    </w:tbl>
    <w:p w14:paraId="782C3C43">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345C473F">
      <w:pPr>
        <w:tabs>
          <w:tab w:val="left" w:pos="6300"/>
        </w:tabs>
        <w:snapToGrid w:val="0"/>
        <w:spacing w:line="360" w:lineRule="auto"/>
        <w:ind w:firstLine="570"/>
        <w:rPr>
          <w:rFonts w:hint="eastAsia" w:ascii="方正仿宋_GBK" w:hAnsi="方正仿宋_GBK" w:eastAsia="方正仿宋_GBK" w:cs="方正仿宋_GBK"/>
          <w:sz w:val="28"/>
          <w:szCs w:val="28"/>
        </w:rPr>
      </w:pPr>
    </w:p>
    <w:p w14:paraId="2ECAADB3">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14:paraId="5F210428">
      <w:pPr>
        <w:tabs>
          <w:tab w:val="left" w:pos="6300"/>
        </w:tabs>
        <w:snapToGrid w:val="0"/>
        <w:spacing w:line="360" w:lineRule="auto"/>
        <w:ind w:firstLine="57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1.本表即为对本项目“商务要求”中所列商务条款进行比较和响应；</w:t>
      </w:r>
    </w:p>
    <w:p w14:paraId="52A55D88">
      <w:pPr>
        <w:tabs>
          <w:tab w:val="left" w:pos="6300"/>
        </w:tabs>
        <w:snapToGrid w:val="0"/>
        <w:spacing w:line="360" w:lineRule="auto"/>
        <w:ind w:firstLine="57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2.该表必须按照</w:t>
      </w:r>
      <w:r>
        <w:rPr>
          <w:rFonts w:hint="eastAsia" w:ascii="方正仿宋_GBK" w:hAnsi="方正仿宋_GBK" w:eastAsia="方正仿宋_GBK" w:cs="方正仿宋_GBK"/>
          <w:sz w:val="22"/>
          <w:szCs w:val="22"/>
          <w:lang w:eastAsia="zh-CN"/>
        </w:rPr>
        <w:t>竞争性比选文件</w:t>
      </w:r>
      <w:r>
        <w:rPr>
          <w:rFonts w:hint="eastAsia" w:ascii="方正仿宋_GBK" w:hAnsi="方正仿宋_GBK" w:eastAsia="方正仿宋_GBK" w:cs="方正仿宋_GBK"/>
          <w:sz w:val="22"/>
          <w:szCs w:val="22"/>
        </w:rPr>
        <w:t>要求逐条如实填写，根据投标情况在“差异说明”项填写正偏离或负偏离及原因，完全符合的填写“无差异”。</w:t>
      </w:r>
    </w:p>
    <w:p w14:paraId="1C3192FB">
      <w:pPr>
        <w:tabs>
          <w:tab w:val="left" w:pos="6300"/>
        </w:tabs>
        <w:snapToGrid w:val="0"/>
        <w:spacing w:line="360" w:lineRule="auto"/>
        <w:ind w:firstLine="57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3.该表可扩展。</w:t>
      </w:r>
    </w:p>
    <w:p w14:paraId="43300AAD">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rPr>
        <w:br w:type="page"/>
      </w:r>
      <w:bookmarkStart w:id="94" w:name="_Toc19113874"/>
      <w:r>
        <w:rPr>
          <w:rFonts w:hint="eastAsia" w:ascii="方正仿宋_GBK" w:hAnsi="方正仿宋_GBK" w:eastAsia="方正仿宋_GBK" w:cs="方正仿宋_GBK"/>
          <w:b w:val="0"/>
          <w:bCs w:val="0"/>
          <w:sz w:val="28"/>
          <w:szCs w:val="28"/>
        </w:rPr>
        <w:t>（三）商务条款相关支撑资料</w:t>
      </w:r>
      <w:bookmarkEnd w:id="94"/>
      <w:r>
        <w:rPr>
          <w:rFonts w:hint="eastAsia" w:ascii="方正仿宋_GBK" w:hAnsi="方正仿宋_GBK" w:eastAsia="方正仿宋_GBK" w:cs="方正仿宋_GBK"/>
          <w:b w:val="0"/>
          <w:bCs w:val="0"/>
          <w:sz w:val="28"/>
          <w:szCs w:val="28"/>
        </w:rPr>
        <w:t>（自附）</w:t>
      </w:r>
    </w:p>
    <w:p w14:paraId="3D829054">
      <w:pPr>
        <w:tabs>
          <w:tab w:val="left" w:pos="6300"/>
        </w:tabs>
        <w:snapToGrid w:val="0"/>
        <w:spacing w:line="360" w:lineRule="auto"/>
        <w:outlineLvl w:val="0"/>
        <w:rPr>
          <w:rFonts w:hint="eastAsia" w:ascii="方正仿宋_GBK" w:hAnsi="方正仿宋_GBK" w:eastAsia="方正仿宋_GBK" w:cs="方正仿宋_GBK"/>
          <w:b/>
          <w:bCs/>
          <w:sz w:val="28"/>
          <w:szCs w:val="28"/>
        </w:rPr>
      </w:pPr>
      <w:bookmarkStart w:id="95" w:name="_Toc492721041"/>
      <w:bookmarkStart w:id="96" w:name="_Toc509321010"/>
      <w:bookmarkStart w:id="97" w:name="_Toc493178792"/>
      <w:bookmarkStart w:id="98" w:name="_Toc19113879"/>
    </w:p>
    <w:p w14:paraId="725844A4">
      <w:pPr>
        <w:tabs>
          <w:tab w:val="left" w:pos="6300"/>
        </w:tabs>
        <w:snapToGrid w:val="0"/>
        <w:spacing w:line="360" w:lineRule="auto"/>
        <w:outlineLvl w:val="0"/>
        <w:rPr>
          <w:rFonts w:hint="eastAsia" w:ascii="方正仿宋_GBK" w:hAnsi="方正仿宋_GBK" w:eastAsia="方正仿宋_GBK" w:cs="方正仿宋_GBK"/>
          <w:sz w:val="28"/>
          <w:szCs w:val="28"/>
        </w:rPr>
      </w:pPr>
    </w:p>
    <w:p w14:paraId="4F308BD9">
      <w:pPr>
        <w:tabs>
          <w:tab w:val="left" w:pos="6300"/>
        </w:tabs>
        <w:snapToGrid w:val="0"/>
        <w:spacing w:line="360" w:lineRule="auto"/>
        <w:outlineLvl w:val="0"/>
        <w:rPr>
          <w:rFonts w:hint="eastAsia" w:ascii="方正仿宋_GBK" w:hAnsi="方正仿宋_GBK" w:eastAsia="方正仿宋_GBK" w:cs="方正仿宋_GBK"/>
          <w:sz w:val="28"/>
          <w:szCs w:val="28"/>
        </w:rPr>
      </w:pPr>
    </w:p>
    <w:p w14:paraId="275ECAA5">
      <w:pPr>
        <w:tabs>
          <w:tab w:val="left" w:pos="6300"/>
        </w:tabs>
        <w:snapToGrid w:val="0"/>
        <w:spacing w:line="360" w:lineRule="auto"/>
        <w:outlineLvl w:val="0"/>
        <w:rPr>
          <w:rFonts w:hint="eastAsia" w:ascii="方正仿宋_GBK" w:hAnsi="方正仿宋_GBK" w:eastAsia="方正仿宋_GBK" w:cs="方正仿宋_GBK"/>
          <w:sz w:val="28"/>
          <w:szCs w:val="28"/>
        </w:rPr>
      </w:pPr>
    </w:p>
    <w:p w14:paraId="54F6CF9F">
      <w:pPr>
        <w:pStyle w:val="3"/>
        <w:rPr>
          <w:rFonts w:hint="eastAsia" w:ascii="方正仿宋_GBK" w:hAnsi="方正仿宋_GBK" w:eastAsia="方正仿宋_GBK" w:cs="方正仿宋_GBK"/>
          <w:b/>
          <w:bCs w:val="0"/>
        </w:rPr>
      </w:pPr>
      <w:bookmarkStart w:id="99" w:name="_Toc98942908"/>
      <w:r>
        <w:rPr>
          <w:rFonts w:hint="eastAsia" w:ascii="方正仿宋_GBK" w:hAnsi="方正仿宋_GBK" w:eastAsia="方正仿宋_GBK" w:cs="方正仿宋_GBK"/>
          <w:b/>
          <w:bCs w:val="0"/>
        </w:rPr>
        <w:t>四、</w:t>
      </w:r>
      <w:bookmarkEnd w:id="95"/>
      <w:bookmarkEnd w:id="96"/>
      <w:bookmarkEnd w:id="97"/>
      <w:r>
        <w:rPr>
          <w:rFonts w:hint="eastAsia" w:ascii="方正仿宋_GBK" w:hAnsi="方正仿宋_GBK" w:eastAsia="方正仿宋_GBK" w:cs="方正仿宋_GBK"/>
          <w:b/>
          <w:bCs w:val="0"/>
        </w:rPr>
        <w:t>其他与项目有关的资料（自附）</w:t>
      </w:r>
      <w:bookmarkEnd w:id="98"/>
      <w:bookmarkEnd w:id="99"/>
    </w:p>
    <w:p w14:paraId="377A4771">
      <w:pPr>
        <w:spacing w:line="360" w:lineRule="auto"/>
        <w:rPr>
          <w:rFonts w:hint="eastAsia" w:ascii="方正仿宋_GBK" w:hAnsi="方正仿宋_GBK" w:eastAsia="方正仿宋_GBK" w:cs="方正仿宋_GBK"/>
          <w:sz w:val="28"/>
          <w:szCs w:val="28"/>
        </w:rPr>
      </w:pPr>
    </w:p>
    <w:p w14:paraId="181AE6B1">
      <w:pPr>
        <w:spacing w:line="360" w:lineRule="auto"/>
        <w:rPr>
          <w:rFonts w:hint="eastAsia" w:ascii="方正仿宋_GBK" w:hAnsi="方正仿宋_GBK" w:eastAsia="方正仿宋_GBK" w:cs="方正仿宋_GBK"/>
          <w:sz w:val="28"/>
          <w:szCs w:val="28"/>
        </w:rPr>
      </w:pPr>
    </w:p>
    <w:p w14:paraId="04F8F7E6">
      <w:pPr>
        <w:spacing w:line="360" w:lineRule="auto"/>
        <w:rPr>
          <w:rFonts w:hint="eastAsia" w:ascii="方正仿宋_GBK" w:hAnsi="方正仿宋_GBK" w:eastAsia="方正仿宋_GBK" w:cs="方正仿宋_GBK"/>
          <w:sz w:val="28"/>
          <w:szCs w:val="28"/>
        </w:rPr>
      </w:pPr>
    </w:p>
    <w:p w14:paraId="2A3063E2">
      <w:pPr>
        <w:spacing w:line="360" w:lineRule="auto"/>
        <w:rPr>
          <w:rFonts w:hint="eastAsia" w:ascii="方正仿宋_GBK" w:hAnsi="方正仿宋_GBK" w:eastAsia="方正仿宋_GBK" w:cs="方正仿宋_GBK"/>
          <w:sz w:val="28"/>
          <w:szCs w:val="28"/>
        </w:rPr>
      </w:pPr>
    </w:p>
    <w:p w14:paraId="69025013">
      <w:pPr>
        <w:pStyle w:val="3"/>
        <w:rPr>
          <w:rFonts w:hint="eastAsia" w:ascii="方正仿宋_GBK" w:hAnsi="方正仿宋_GBK" w:eastAsia="方正仿宋_GBK" w:cs="方正仿宋_GBK"/>
          <w:b/>
          <w:bCs w:val="0"/>
        </w:rPr>
      </w:pPr>
      <w:bookmarkStart w:id="100" w:name="_Toc492721038"/>
      <w:bookmarkStart w:id="101" w:name="_Toc19113880"/>
      <w:bookmarkStart w:id="102" w:name="_Toc493178793"/>
      <w:bookmarkStart w:id="103" w:name="_Toc509321011"/>
      <w:bookmarkStart w:id="104" w:name="_Toc98942909"/>
      <w:r>
        <w:rPr>
          <w:rFonts w:hint="eastAsia" w:ascii="方正仿宋_GBK" w:hAnsi="方正仿宋_GBK" w:eastAsia="方正仿宋_GBK" w:cs="方正仿宋_GBK"/>
          <w:b/>
          <w:bCs w:val="0"/>
        </w:rPr>
        <w:t>五、资格文件</w:t>
      </w:r>
      <w:bookmarkEnd w:id="100"/>
      <w:bookmarkEnd w:id="101"/>
      <w:bookmarkEnd w:id="102"/>
      <w:bookmarkEnd w:id="103"/>
      <w:bookmarkEnd w:id="104"/>
    </w:p>
    <w:p w14:paraId="048F43E2">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（一）营业执照（副本）或事业单位法人证书（副本）复印件</w:t>
      </w:r>
    </w:p>
    <w:p w14:paraId="3795C88D">
      <w:pPr>
        <w:tabs>
          <w:tab w:val="left" w:pos="6300"/>
        </w:tabs>
        <w:snapToGrid w:val="0"/>
        <w:spacing w:line="360" w:lineRule="auto"/>
        <w:ind w:firstLine="570"/>
        <w:rPr>
          <w:rFonts w:hint="eastAsia" w:ascii="方正仿宋_GBK" w:hAnsi="方正仿宋_GBK" w:eastAsia="方正仿宋_GBK" w:cs="方正仿宋_GBK"/>
          <w:sz w:val="28"/>
          <w:szCs w:val="28"/>
        </w:rPr>
      </w:pPr>
    </w:p>
    <w:p w14:paraId="649CE531">
      <w:pPr>
        <w:tabs>
          <w:tab w:val="left" w:pos="6300"/>
        </w:tabs>
        <w:snapToGrid w:val="0"/>
        <w:spacing w:line="360" w:lineRule="auto"/>
        <w:ind w:firstLine="570"/>
        <w:rPr>
          <w:rFonts w:hint="eastAsia" w:ascii="方正仿宋_GBK" w:hAnsi="方正仿宋_GBK" w:eastAsia="方正仿宋_GBK" w:cs="方正仿宋_GBK"/>
          <w:sz w:val="28"/>
          <w:szCs w:val="28"/>
        </w:rPr>
      </w:pPr>
    </w:p>
    <w:p w14:paraId="0D5C17EE">
      <w:pPr>
        <w:tabs>
          <w:tab w:val="left" w:pos="6300"/>
        </w:tabs>
        <w:snapToGrid w:val="0"/>
        <w:spacing w:line="360" w:lineRule="auto"/>
        <w:ind w:firstLine="570"/>
        <w:rPr>
          <w:rFonts w:hint="eastAsia" w:ascii="方正仿宋_GBK" w:hAnsi="方正仿宋_GBK" w:eastAsia="方正仿宋_GBK" w:cs="方正仿宋_GBK"/>
          <w:sz w:val="28"/>
          <w:szCs w:val="28"/>
        </w:rPr>
      </w:pPr>
    </w:p>
    <w:p w14:paraId="2D486636">
      <w:pPr>
        <w:pStyle w:val="5"/>
        <w:rPr>
          <w:rFonts w:hint="eastAsia" w:ascii="方正仿宋_GBK" w:hAnsi="方正仿宋_GBK" w:eastAsia="方正仿宋_GBK" w:cs="方正仿宋_GBK"/>
          <w:sz w:val="28"/>
          <w:szCs w:val="28"/>
        </w:rPr>
      </w:pPr>
    </w:p>
    <w:p w14:paraId="3785A509">
      <w:pPr>
        <w:pStyle w:val="5"/>
        <w:rPr>
          <w:rFonts w:hint="eastAsia" w:ascii="方正仿宋_GBK" w:hAnsi="方正仿宋_GBK" w:eastAsia="方正仿宋_GBK" w:cs="方正仿宋_GBK"/>
          <w:sz w:val="28"/>
          <w:szCs w:val="28"/>
        </w:rPr>
      </w:pPr>
    </w:p>
    <w:p w14:paraId="6918B679">
      <w:pPr>
        <w:pStyle w:val="5"/>
        <w:rPr>
          <w:rFonts w:hint="eastAsia" w:ascii="方正仿宋_GBK" w:hAnsi="方正仿宋_GBK" w:eastAsia="方正仿宋_GBK" w:cs="方正仿宋_GBK"/>
          <w:sz w:val="28"/>
          <w:szCs w:val="28"/>
        </w:rPr>
      </w:pPr>
    </w:p>
    <w:p w14:paraId="0224CFED">
      <w:pPr>
        <w:pStyle w:val="5"/>
        <w:rPr>
          <w:rFonts w:hint="eastAsia" w:ascii="方正仿宋_GBK" w:hAnsi="方正仿宋_GBK" w:eastAsia="方正仿宋_GBK" w:cs="方正仿宋_GBK"/>
          <w:sz w:val="28"/>
          <w:szCs w:val="28"/>
        </w:rPr>
      </w:pPr>
    </w:p>
    <w:p w14:paraId="3891C4F1">
      <w:pPr>
        <w:pStyle w:val="5"/>
        <w:rPr>
          <w:rFonts w:hint="eastAsia" w:ascii="方正仿宋_GBK" w:hAnsi="方正仿宋_GBK" w:eastAsia="方正仿宋_GBK" w:cs="方正仿宋_GBK"/>
          <w:sz w:val="28"/>
          <w:szCs w:val="28"/>
        </w:rPr>
      </w:pPr>
    </w:p>
    <w:p w14:paraId="3B4CD779">
      <w:pPr>
        <w:pStyle w:val="5"/>
        <w:rPr>
          <w:rFonts w:hint="eastAsia" w:ascii="方正仿宋_GBK" w:hAnsi="方正仿宋_GBK" w:eastAsia="方正仿宋_GBK" w:cs="方正仿宋_GBK"/>
          <w:sz w:val="28"/>
          <w:szCs w:val="28"/>
        </w:rPr>
      </w:pPr>
    </w:p>
    <w:p w14:paraId="69749BFE">
      <w:pPr>
        <w:pStyle w:val="5"/>
        <w:rPr>
          <w:rFonts w:hint="eastAsia" w:ascii="方正仿宋_GBK" w:hAnsi="方正仿宋_GBK" w:eastAsia="方正仿宋_GBK" w:cs="方正仿宋_GBK"/>
          <w:sz w:val="28"/>
          <w:szCs w:val="28"/>
        </w:rPr>
      </w:pPr>
    </w:p>
    <w:p w14:paraId="1EE4B421">
      <w:pPr>
        <w:tabs>
          <w:tab w:val="left" w:pos="6300"/>
        </w:tabs>
        <w:snapToGrid w:val="0"/>
        <w:spacing w:line="360" w:lineRule="auto"/>
        <w:ind w:firstLine="570"/>
        <w:rPr>
          <w:rFonts w:hint="eastAsia" w:ascii="方正仿宋_GBK" w:hAnsi="方正仿宋_GBK" w:eastAsia="方正仿宋_GBK" w:cs="方正仿宋_GBK"/>
          <w:sz w:val="28"/>
          <w:szCs w:val="28"/>
        </w:rPr>
      </w:pPr>
    </w:p>
    <w:p w14:paraId="7814B4C3">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（二）法定代表人身份证明书（格式）</w:t>
      </w:r>
    </w:p>
    <w:p w14:paraId="638C4A86">
      <w:pPr>
        <w:tabs>
          <w:tab w:val="left" w:pos="6300"/>
        </w:tabs>
        <w:snapToGrid w:val="0"/>
        <w:spacing w:line="360" w:lineRule="auto"/>
        <w:ind w:firstLine="570"/>
        <w:rPr>
          <w:rFonts w:hint="eastAsia" w:ascii="方正仿宋_GBK" w:hAnsi="方正仿宋_GBK" w:eastAsia="方正仿宋_GBK" w:cs="方正仿宋_GBK"/>
          <w:sz w:val="28"/>
          <w:szCs w:val="28"/>
        </w:rPr>
      </w:pPr>
    </w:p>
    <w:p w14:paraId="10FD963E">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0921CCCF">
      <w:pPr>
        <w:tabs>
          <w:tab w:val="left" w:pos="6300"/>
        </w:tabs>
        <w:snapToGrid w:val="0"/>
        <w:spacing w:line="360" w:lineRule="auto"/>
        <w:ind w:firstLine="570"/>
        <w:rPr>
          <w:rFonts w:hint="eastAsia" w:ascii="方正仿宋_GBK" w:hAnsi="方正仿宋_GBK" w:eastAsia="方正仿宋_GBK" w:cs="方正仿宋_GBK"/>
          <w:sz w:val="28"/>
          <w:szCs w:val="28"/>
        </w:rPr>
      </w:pPr>
    </w:p>
    <w:p w14:paraId="118242D3">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致：（采购人名称）：</w:t>
      </w:r>
    </w:p>
    <w:p w14:paraId="22C34ADB">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（法定代表人姓名）在（投标人名称）任（职务名称）职务，是（投标人名称）的法定代表人。</w:t>
      </w:r>
    </w:p>
    <w:p w14:paraId="0D828CBB">
      <w:pPr>
        <w:tabs>
          <w:tab w:val="left" w:pos="6300"/>
        </w:tabs>
        <w:snapToGrid w:val="0"/>
        <w:spacing w:line="360" w:lineRule="auto"/>
        <w:ind w:firstLine="570"/>
        <w:rPr>
          <w:rFonts w:hint="eastAsia" w:ascii="方正仿宋_GBK" w:hAnsi="方正仿宋_GBK" w:eastAsia="方正仿宋_GBK" w:cs="方正仿宋_GBK"/>
          <w:sz w:val="28"/>
          <w:szCs w:val="28"/>
        </w:rPr>
      </w:pPr>
    </w:p>
    <w:p w14:paraId="4C512C85">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14:paraId="34E27B25">
      <w:pPr>
        <w:tabs>
          <w:tab w:val="left" w:pos="6300"/>
        </w:tabs>
        <w:snapToGrid w:val="0"/>
        <w:spacing w:line="360" w:lineRule="auto"/>
        <w:ind w:firstLine="570"/>
        <w:rPr>
          <w:rFonts w:hint="eastAsia" w:ascii="方正仿宋_GBK" w:hAnsi="方正仿宋_GBK" w:eastAsia="方正仿宋_GBK" w:cs="方正仿宋_GBK"/>
          <w:sz w:val="28"/>
          <w:szCs w:val="28"/>
        </w:rPr>
      </w:pPr>
    </w:p>
    <w:p w14:paraId="535BC60F">
      <w:pPr>
        <w:tabs>
          <w:tab w:val="left" w:pos="6300"/>
        </w:tabs>
        <w:snapToGrid w:val="0"/>
        <w:spacing w:line="360" w:lineRule="auto"/>
        <w:ind w:firstLine="570"/>
        <w:rPr>
          <w:rFonts w:hint="eastAsia" w:ascii="方正仿宋_GBK" w:hAnsi="方正仿宋_GBK" w:eastAsia="方正仿宋_GBK" w:cs="方正仿宋_GBK"/>
          <w:sz w:val="28"/>
          <w:szCs w:val="28"/>
        </w:rPr>
      </w:pPr>
    </w:p>
    <w:p w14:paraId="4C7CC27F">
      <w:pPr>
        <w:tabs>
          <w:tab w:val="left" w:pos="6300"/>
        </w:tabs>
        <w:snapToGrid w:val="0"/>
        <w:spacing w:line="360" w:lineRule="auto"/>
        <w:ind w:firstLine="570"/>
        <w:rPr>
          <w:rFonts w:hint="eastAsia" w:ascii="方正仿宋_GBK" w:hAnsi="方正仿宋_GBK" w:eastAsia="方正仿宋_GBK" w:cs="方正仿宋_GBK"/>
          <w:sz w:val="28"/>
          <w:szCs w:val="28"/>
        </w:rPr>
      </w:pPr>
    </w:p>
    <w:p w14:paraId="5F47BAE0">
      <w:pPr>
        <w:tabs>
          <w:tab w:val="left" w:pos="6300"/>
        </w:tabs>
        <w:snapToGrid w:val="0"/>
        <w:spacing w:line="360" w:lineRule="auto"/>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投标人：</w:t>
      </w:r>
    </w:p>
    <w:p w14:paraId="300AE7A9">
      <w:pPr>
        <w:tabs>
          <w:tab w:val="left" w:pos="6300"/>
        </w:tabs>
        <w:snapToGrid w:val="0"/>
        <w:spacing w:line="360" w:lineRule="auto"/>
        <w:ind w:firstLine="6907" w:firstLineChars="2467"/>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2BE3588C">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63D6AAC3">
      <w:pPr>
        <w:tabs>
          <w:tab w:val="left" w:pos="6300"/>
        </w:tabs>
        <w:snapToGrid w:val="0"/>
        <w:spacing w:line="360" w:lineRule="auto"/>
        <w:ind w:firstLine="570"/>
        <w:rPr>
          <w:rFonts w:hint="eastAsia" w:ascii="方正仿宋_GBK" w:hAnsi="方正仿宋_GBK" w:eastAsia="方正仿宋_GBK" w:cs="方正仿宋_GBK"/>
          <w:sz w:val="28"/>
          <w:szCs w:val="28"/>
        </w:rPr>
      </w:pPr>
    </w:p>
    <w:p w14:paraId="7E22DE21">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p>
    <w:p w14:paraId="3F384A37">
      <w:pPr>
        <w:tabs>
          <w:tab w:val="left" w:pos="6300"/>
        </w:tabs>
        <w:snapToGrid w:val="0"/>
        <w:spacing w:line="360" w:lineRule="auto"/>
        <w:ind w:firstLine="570"/>
        <w:rPr>
          <w:rFonts w:hint="eastAsia" w:ascii="方正仿宋_GBK" w:hAnsi="方正仿宋_GBK" w:eastAsia="方正仿宋_GBK" w:cs="方正仿宋_GBK"/>
          <w:sz w:val="28"/>
          <w:szCs w:val="28"/>
        </w:rPr>
      </w:pPr>
    </w:p>
    <w:p w14:paraId="5947D2C1">
      <w:pPr>
        <w:tabs>
          <w:tab w:val="left" w:pos="6300"/>
        </w:tabs>
        <w:snapToGrid w:val="0"/>
        <w:spacing w:line="360" w:lineRule="auto"/>
        <w:ind w:firstLine="570"/>
        <w:rPr>
          <w:rFonts w:hint="eastAsia" w:ascii="方正仿宋_GBK" w:hAnsi="方正仿宋_GBK" w:eastAsia="方正仿宋_GBK" w:cs="方正仿宋_GBK"/>
          <w:sz w:val="28"/>
          <w:szCs w:val="28"/>
        </w:rPr>
      </w:pPr>
    </w:p>
    <w:p w14:paraId="5CD43B4B">
      <w:pPr>
        <w:tabs>
          <w:tab w:val="left" w:pos="6300"/>
        </w:tabs>
        <w:snapToGrid w:val="0"/>
        <w:spacing w:line="360" w:lineRule="auto"/>
        <w:ind w:firstLine="570"/>
        <w:rPr>
          <w:rFonts w:hint="eastAsia" w:ascii="方正仿宋_GBK" w:hAnsi="方正仿宋_GBK" w:eastAsia="方正仿宋_GBK" w:cs="方正仿宋_GBK"/>
          <w:sz w:val="28"/>
          <w:szCs w:val="28"/>
        </w:rPr>
      </w:pPr>
    </w:p>
    <w:p w14:paraId="407351F6">
      <w:pPr>
        <w:tabs>
          <w:tab w:val="left" w:pos="6300"/>
        </w:tabs>
        <w:snapToGrid w:val="0"/>
        <w:spacing w:line="360" w:lineRule="auto"/>
        <w:ind w:firstLine="570"/>
        <w:rPr>
          <w:rFonts w:hint="eastAsia" w:ascii="方正仿宋_GBK" w:hAnsi="方正仿宋_GBK" w:eastAsia="方正仿宋_GBK" w:cs="方正仿宋_GBK"/>
          <w:sz w:val="28"/>
          <w:szCs w:val="28"/>
        </w:rPr>
      </w:pPr>
    </w:p>
    <w:p w14:paraId="0DC4DE12">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（三）法定代表人授权委托书（格式）</w:t>
      </w:r>
    </w:p>
    <w:p w14:paraId="7F1D112C">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4CBEDE3E">
      <w:pPr>
        <w:tabs>
          <w:tab w:val="left" w:pos="6300"/>
        </w:tabs>
        <w:snapToGrid w:val="0"/>
        <w:spacing w:line="360" w:lineRule="auto"/>
        <w:ind w:firstLine="570"/>
        <w:rPr>
          <w:rFonts w:hint="eastAsia" w:ascii="方正仿宋_GBK" w:hAnsi="方正仿宋_GBK" w:eastAsia="方正仿宋_GBK" w:cs="方正仿宋_GBK"/>
          <w:sz w:val="28"/>
          <w:szCs w:val="28"/>
        </w:rPr>
      </w:pPr>
    </w:p>
    <w:p w14:paraId="4AC79831">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致：（采购人名称）：</w:t>
      </w:r>
    </w:p>
    <w:p w14:paraId="3A99E86E">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（投标人法定代表人名称）是（投标人名称）的法定代表人，特授权（被授权人</w:t>
      </w:r>
      <w:r>
        <w:rPr>
          <w:rFonts w:hint="eastAsia" w:ascii="方正仿宋_GBK" w:hAnsi="方正仿宋_GBK" w:eastAsia="方正仿宋_GBK" w:cs="方正仿宋_GBK"/>
          <w:sz w:val="28"/>
          <w:szCs w:val="28"/>
          <w:u w:val="single"/>
        </w:rPr>
        <w:t>姓名</w:t>
      </w:r>
      <w:r>
        <w:rPr>
          <w:rFonts w:hint="eastAsia" w:ascii="方正仿宋_GBK" w:hAnsi="方正仿宋_GBK" w:eastAsia="方正仿宋_GBK" w:cs="方正仿宋_GBK"/>
          <w:sz w:val="28"/>
          <w:szCs w:val="28"/>
        </w:rPr>
        <w:t>及</w:t>
      </w:r>
      <w:r>
        <w:rPr>
          <w:rFonts w:hint="eastAsia" w:ascii="方正仿宋_GBK" w:hAnsi="方正仿宋_GBK" w:eastAsia="方正仿宋_GBK" w:cs="方正仿宋_GBK"/>
          <w:sz w:val="28"/>
          <w:szCs w:val="28"/>
          <w:u w:val="single"/>
        </w:rPr>
        <w:t>身份证号码</w:t>
      </w:r>
      <w:r>
        <w:rPr>
          <w:rFonts w:hint="eastAsia" w:ascii="方正仿宋_GBK" w:hAnsi="方正仿宋_GBK" w:eastAsia="方正仿宋_GBK" w:cs="方正仿宋_GBK"/>
          <w:sz w:val="28"/>
          <w:szCs w:val="28"/>
        </w:rPr>
        <w:t>）代表我单位全权办理上述项目的投标、谈判、签约等具体工作，并签署全部有关文件、协议及合同。</w:t>
      </w:r>
    </w:p>
    <w:p w14:paraId="1C615B2F">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14:paraId="688A51A5">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在撤消授权的书面通知以前，本授权书一直有效。被授权人在授权书有效期内签署的所有文件不因授权的撤消而失效。</w:t>
      </w:r>
    </w:p>
    <w:p w14:paraId="1FFFBB25">
      <w:pPr>
        <w:tabs>
          <w:tab w:val="left" w:pos="6300"/>
        </w:tabs>
        <w:snapToGrid w:val="0"/>
        <w:spacing w:line="360" w:lineRule="auto"/>
        <w:ind w:firstLine="570"/>
        <w:rPr>
          <w:rFonts w:hint="eastAsia" w:ascii="方正仿宋_GBK" w:hAnsi="方正仿宋_GBK" w:eastAsia="方正仿宋_GBK" w:cs="方正仿宋_GBK"/>
          <w:sz w:val="28"/>
          <w:szCs w:val="28"/>
        </w:rPr>
      </w:pPr>
    </w:p>
    <w:p w14:paraId="6F374879">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投标人法定代表人：</w:t>
      </w:r>
    </w:p>
    <w:p w14:paraId="66316649">
      <w:pPr>
        <w:tabs>
          <w:tab w:val="left" w:pos="6300"/>
        </w:tabs>
        <w:snapToGrid w:val="0"/>
        <w:spacing w:line="360" w:lineRule="auto"/>
        <w:ind w:firstLine="57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（签字或盖章）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FF0000"/>
          <w:sz w:val="28"/>
          <w:szCs w:val="28"/>
        </w:rPr>
        <w:t>（签字或盖章）</w:t>
      </w:r>
    </w:p>
    <w:p w14:paraId="34A9AE69">
      <w:pPr>
        <w:tabs>
          <w:tab w:val="left" w:pos="6300"/>
        </w:tabs>
        <w:snapToGrid w:val="0"/>
        <w:spacing w:line="360" w:lineRule="auto"/>
        <w:ind w:firstLine="570"/>
        <w:rPr>
          <w:rFonts w:hint="eastAsia" w:ascii="方正仿宋_GBK" w:hAnsi="方正仿宋_GBK" w:eastAsia="方正仿宋_GBK" w:cs="方正仿宋_GBK"/>
          <w:sz w:val="28"/>
          <w:szCs w:val="28"/>
        </w:rPr>
      </w:pPr>
    </w:p>
    <w:p w14:paraId="32FD7C0F">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（附：被授权人身份证正反面复印件）</w:t>
      </w:r>
    </w:p>
    <w:p w14:paraId="0F736220">
      <w:pPr>
        <w:tabs>
          <w:tab w:val="left" w:pos="6300"/>
        </w:tabs>
        <w:snapToGrid w:val="0"/>
        <w:spacing w:line="360" w:lineRule="auto"/>
        <w:ind w:firstLine="570"/>
        <w:rPr>
          <w:rFonts w:hint="eastAsia" w:ascii="方正仿宋_GBK" w:hAnsi="方正仿宋_GBK" w:eastAsia="方正仿宋_GBK" w:cs="方正仿宋_GBK"/>
          <w:sz w:val="28"/>
          <w:szCs w:val="28"/>
        </w:rPr>
      </w:pPr>
    </w:p>
    <w:p w14:paraId="3B4714F4">
      <w:pPr>
        <w:tabs>
          <w:tab w:val="left" w:pos="6300"/>
        </w:tabs>
        <w:snapToGrid w:val="0"/>
        <w:spacing w:line="360" w:lineRule="auto"/>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投标人：</w:t>
      </w:r>
    </w:p>
    <w:p w14:paraId="5A55D947">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1194D9E4">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0BF3B32E">
      <w:pPr>
        <w:tabs>
          <w:tab w:val="left" w:pos="6300"/>
        </w:tabs>
        <w:snapToGrid w:val="0"/>
        <w:spacing w:line="360" w:lineRule="auto"/>
        <w:ind w:right="480"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14:paraId="49B3DC9F">
      <w:pPr>
        <w:tabs>
          <w:tab w:val="left" w:pos="6300"/>
        </w:tabs>
        <w:snapToGrid w:val="0"/>
        <w:spacing w:line="360" w:lineRule="auto"/>
        <w:ind w:right="480"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1.若为法定代表人办理并签署</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的，不提供此文件。</w:t>
      </w:r>
    </w:p>
    <w:p w14:paraId="2CC60566">
      <w:pPr>
        <w:tabs>
          <w:tab w:val="left" w:pos="6300"/>
        </w:tabs>
        <w:snapToGrid w:val="0"/>
        <w:spacing w:line="360" w:lineRule="auto"/>
        <w:ind w:right="480"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2.若为联合体投标的，法定代表人授权委托书由联合体主办方（主体）出具。</w:t>
      </w:r>
    </w:p>
    <w:p w14:paraId="74F3C0E0">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（四）书面声明</w:t>
      </w:r>
    </w:p>
    <w:p w14:paraId="464283CE">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采购项目</w:t>
      </w:r>
      <w:r>
        <w:rPr>
          <w:rFonts w:hint="eastAsia" w:ascii="方正仿宋_GBK" w:hAnsi="方正仿宋_GBK" w:eastAsia="方正仿宋_GBK" w:cs="方正仿宋_GBK"/>
          <w:sz w:val="28"/>
          <w:szCs w:val="28"/>
        </w:rPr>
        <w:t>名称：</w:t>
      </w:r>
    </w:p>
    <w:p w14:paraId="5A54A1D2">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致：（采购人名称）：</w:t>
      </w:r>
    </w:p>
    <w:p w14:paraId="1BDD0AAA">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464856BA">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14:paraId="716FCFA6">
      <w:pPr>
        <w:tabs>
          <w:tab w:val="left" w:pos="6300"/>
        </w:tabs>
        <w:snapToGrid w:val="0"/>
        <w:spacing w:line="360" w:lineRule="auto"/>
        <w:ind w:firstLine="570"/>
        <w:rPr>
          <w:rFonts w:hint="eastAsia" w:ascii="方正仿宋_GBK" w:hAnsi="方正仿宋_GBK" w:eastAsia="方正仿宋_GBK" w:cs="方正仿宋_GBK"/>
          <w:sz w:val="28"/>
          <w:szCs w:val="28"/>
        </w:rPr>
      </w:pPr>
    </w:p>
    <w:p w14:paraId="10DD960D">
      <w:pPr>
        <w:tabs>
          <w:tab w:val="left" w:pos="6300"/>
        </w:tabs>
        <w:snapToGrid w:val="0"/>
        <w:spacing w:line="360" w:lineRule="auto"/>
        <w:ind w:firstLine="570"/>
        <w:rPr>
          <w:rFonts w:hint="eastAsia" w:ascii="方正仿宋_GBK" w:hAnsi="方正仿宋_GBK" w:eastAsia="方正仿宋_GBK" w:cs="方正仿宋_GBK"/>
          <w:sz w:val="28"/>
          <w:szCs w:val="28"/>
        </w:rPr>
      </w:pPr>
    </w:p>
    <w:p w14:paraId="35395145">
      <w:pPr>
        <w:tabs>
          <w:tab w:val="left" w:pos="6300"/>
        </w:tabs>
        <w:snapToGrid w:val="0"/>
        <w:spacing w:line="360" w:lineRule="auto"/>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投标人：</w:t>
      </w:r>
    </w:p>
    <w:p w14:paraId="4956B6C7">
      <w:pPr>
        <w:tabs>
          <w:tab w:val="left" w:pos="6300"/>
        </w:tabs>
        <w:snapToGrid w:val="0"/>
        <w:spacing w:line="360" w:lineRule="auto"/>
        <w:ind w:right="424" w:firstLine="570"/>
        <w:jc w:val="righ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color w:val="FF0000"/>
          <w:sz w:val="28"/>
          <w:szCs w:val="28"/>
          <w:lang w:val="en-US" w:eastAsia="zh-CN"/>
        </w:rPr>
        <w:t>加盖</w:t>
      </w:r>
      <w:r>
        <w:rPr>
          <w:rFonts w:hint="eastAsia" w:ascii="方正仿宋_GBK" w:hAnsi="方正仿宋_GBK" w:eastAsia="方正仿宋_GBK" w:cs="方正仿宋_GBK"/>
          <w:color w:val="FF0000"/>
          <w:sz w:val="28"/>
          <w:szCs w:val="28"/>
        </w:rPr>
        <w:t>公章）</w:t>
      </w:r>
    </w:p>
    <w:p w14:paraId="3DE62EC7">
      <w:pPr>
        <w:tabs>
          <w:tab w:val="left" w:pos="6300"/>
        </w:tabs>
        <w:snapToGrid w:val="0"/>
        <w:spacing w:line="360" w:lineRule="auto"/>
        <w:ind w:right="480"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6CAB480F">
      <w:pPr>
        <w:snapToGrid w:val="0"/>
        <w:spacing w:line="360" w:lineRule="auto"/>
        <w:ind w:firstLine="560" w:firstLineChars="200"/>
        <w:rPr>
          <w:rFonts w:hint="eastAsia" w:ascii="方正仿宋_GBK" w:hAnsi="方正仿宋_GBK" w:eastAsia="方正仿宋_GBK" w:cs="方正仿宋_GBK"/>
          <w:sz w:val="28"/>
          <w:szCs w:val="28"/>
        </w:rPr>
      </w:pPr>
    </w:p>
    <w:p w14:paraId="7E0E8361">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rPr>
        <w:t>（五）</w:t>
      </w:r>
      <w:r>
        <w:rPr>
          <w:rFonts w:hint="eastAsia" w:ascii="方正仿宋_GBK" w:hAnsi="方正仿宋_GBK" w:eastAsia="方正仿宋_GBK" w:cs="方正仿宋_GBK"/>
          <w:sz w:val="28"/>
          <w:szCs w:val="28"/>
        </w:rPr>
        <w:t>特定资格条件证书或证明文件</w:t>
      </w:r>
    </w:p>
    <w:p w14:paraId="05AB3745">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6849DB53">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1CA0FC7C">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47EEA4D5">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47B58BE5">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724321E0">
      <w:pPr>
        <w:tabs>
          <w:tab w:val="left" w:pos="6300"/>
        </w:tabs>
        <w:snapToGrid w:val="0"/>
        <w:spacing w:line="360" w:lineRule="auto"/>
        <w:ind w:firstLine="570"/>
        <w:jc w:val="left"/>
        <w:rPr>
          <w:rFonts w:hint="eastAsia" w:ascii="方正仿宋_GBK" w:hAnsi="方正仿宋_GBK" w:eastAsia="方正仿宋_GBK" w:cs="方正仿宋_GBK"/>
          <w:sz w:val="28"/>
          <w:szCs w:val="28"/>
        </w:rPr>
      </w:pPr>
    </w:p>
    <w:p w14:paraId="69F4C7BA">
      <w:pPr>
        <w:tabs>
          <w:tab w:val="left" w:pos="6300"/>
        </w:tabs>
        <w:snapToGrid w:val="0"/>
        <w:spacing w:line="360" w:lineRule="auto"/>
        <w:ind w:firstLine="57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（结束）</w:t>
      </w:r>
    </w:p>
    <w:p w14:paraId="54B3F0E0"/>
    <w:sectPr>
      <w:headerReference r:id="rId3" w:type="default"/>
      <w:footerReference r:id="rId4" w:type="default"/>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9C2BDA8-29A5-4905-ABCE-1A68EA9EA6A2}"/>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252E3A82-AADA-406A-AABD-A6387DDDDDC6}"/>
  </w:font>
  <w:font w:name="方正公文小标宋">
    <w:panose1 w:val="02000500000000000000"/>
    <w:charset w:val="86"/>
    <w:family w:val="auto"/>
    <w:pitch w:val="default"/>
    <w:sig w:usb0="A00002BF" w:usb1="38CF7CFA" w:usb2="00000016" w:usb3="00000000" w:csb0="00040001" w:csb1="00000000"/>
    <w:embedRegular r:id="rId3" w:fontKey="{0AB19A9C-291F-414C-9BBB-B592DA9064C5}"/>
  </w:font>
  <w:font w:name="方正仿宋_GBK">
    <w:panose1 w:val="03000509000000000000"/>
    <w:charset w:val="86"/>
    <w:family w:val="script"/>
    <w:pitch w:val="default"/>
    <w:sig w:usb0="00000001" w:usb1="080E0000" w:usb2="00000000" w:usb3="00000000" w:csb0="00040000" w:csb1="00000000"/>
    <w:embedRegular r:id="rId4" w:fontKey="{2B56AE52-A7FE-4EDB-AB27-F0CFEBDFCD37}"/>
  </w:font>
  <w:font w:name="微软雅黑">
    <w:panose1 w:val="020B0503020204020204"/>
    <w:charset w:val="86"/>
    <w:family w:val="auto"/>
    <w:pitch w:val="default"/>
    <w:sig w:usb0="80000287" w:usb1="2ACF3C50" w:usb2="00000016" w:usb3="00000000" w:csb0="0004001F" w:csb1="00000000"/>
    <w:embedRegular r:id="rId5" w:fontKey="{B184E731-6C8A-44EF-A7A8-6023FE37BF29}"/>
  </w:font>
  <w:font w:name="Arial Unicode MS">
    <w:altName w:val="宋体"/>
    <w:panose1 w:val="020B0604020202020204"/>
    <w:charset w:val="86"/>
    <w:family w:val="auto"/>
    <w:pitch w:val="default"/>
    <w:sig w:usb0="00000000" w:usb1="00000000" w:usb2="0000003F" w:usb3="00000000" w:csb0="603F01FF" w:csb1="FFFF0000"/>
    <w:embedRegular r:id="rId6" w:fontKey="{AFCC0335-7E97-43DD-8A30-C1D2DEA6A8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6561">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525AFEB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651B">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A0DD3"/>
    <w:multiLevelType w:val="singleLevel"/>
    <w:tmpl w:val="92AA0DD3"/>
    <w:lvl w:ilvl="0" w:tentative="0">
      <w:start w:val="2"/>
      <w:numFmt w:val="chineseCounting"/>
      <w:suff w:val="nothing"/>
      <w:lvlText w:val="（%1）"/>
      <w:lvlJc w:val="left"/>
      <w:rPr>
        <w:rFonts w:hint="eastAsia"/>
      </w:rPr>
    </w:lvl>
  </w:abstractNum>
  <w:abstractNum w:abstractNumId="1">
    <w:nsid w:val="113493DF"/>
    <w:multiLevelType w:val="singleLevel"/>
    <w:tmpl w:val="113493DF"/>
    <w:lvl w:ilvl="0" w:tentative="0">
      <w:start w:val="1"/>
      <w:numFmt w:val="decimal"/>
      <w:lvlText w:val="%1."/>
      <w:lvlJc w:val="left"/>
      <w:pPr>
        <w:tabs>
          <w:tab w:val="left" w:pos="312"/>
        </w:tabs>
      </w:pPr>
    </w:lvl>
  </w:abstractNum>
  <w:abstractNum w:abstractNumId="2">
    <w:nsid w:val="442D3979"/>
    <w:multiLevelType w:val="singleLevel"/>
    <w:tmpl w:val="442D397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0100A7"/>
    <w:rsid w:val="0076658E"/>
    <w:rsid w:val="008B1170"/>
    <w:rsid w:val="01863BB5"/>
    <w:rsid w:val="025C7C8B"/>
    <w:rsid w:val="05AF3B52"/>
    <w:rsid w:val="08B13181"/>
    <w:rsid w:val="0BE8046F"/>
    <w:rsid w:val="0D5D20E6"/>
    <w:rsid w:val="0F2E4740"/>
    <w:rsid w:val="103B1CD1"/>
    <w:rsid w:val="11B77E8A"/>
    <w:rsid w:val="15294929"/>
    <w:rsid w:val="17A47EC5"/>
    <w:rsid w:val="18FB77EA"/>
    <w:rsid w:val="1BEC4D61"/>
    <w:rsid w:val="1BF87BAA"/>
    <w:rsid w:val="1F841252"/>
    <w:rsid w:val="1F9217FC"/>
    <w:rsid w:val="1FD91DEC"/>
    <w:rsid w:val="23BA0A1F"/>
    <w:rsid w:val="268776E1"/>
    <w:rsid w:val="278C6EA4"/>
    <w:rsid w:val="2A7347CA"/>
    <w:rsid w:val="2B02028A"/>
    <w:rsid w:val="2CEC0CE3"/>
    <w:rsid w:val="2F96401A"/>
    <w:rsid w:val="359131CB"/>
    <w:rsid w:val="3992274B"/>
    <w:rsid w:val="39D36E6D"/>
    <w:rsid w:val="3B3E4ECF"/>
    <w:rsid w:val="3DCC37DF"/>
    <w:rsid w:val="3EFE36CE"/>
    <w:rsid w:val="42560538"/>
    <w:rsid w:val="45E33D3F"/>
    <w:rsid w:val="475F3FF3"/>
    <w:rsid w:val="4B3063AD"/>
    <w:rsid w:val="4D6F0CB7"/>
    <w:rsid w:val="4E5E2132"/>
    <w:rsid w:val="4FC11690"/>
    <w:rsid w:val="50DA7B55"/>
    <w:rsid w:val="5135697F"/>
    <w:rsid w:val="51C14628"/>
    <w:rsid w:val="558C0D50"/>
    <w:rsid w:val="56BE0A76"/>
    <w:rsid w:val="5B7550D9"/>
    <w:rsid w:val="5CAD77C7"/>
    <w:rsid w:val="5E6F3B09"/>
    <w:rsid w:val="5F5F1C16"/>
    <w:rsid w:val="5FD155AA"/>
    <w:rsid w:val="61491CF0"/>
    <w:rsid w:val="61E0223F"/>
    <w:rsid w:val="62425F74"/>
    <w:rsid w:val="6D3E38DD"/>
    <w:rsid w:val="6EF572BF"/>
    <w:rsid w:val="72C64EEE"/>
    <w:rsid w:val="743A597E"/>
    <w:rsid w:val="75B24EF7"/>
    <w:rsid w:val="76D14EAF"/>
    <w:rsid w:val="76F34DB6"/>
    <w:rsid w:val="7872727F"/>
    <w:rsid w:val="7EED6FB4"/>
    <w:rsid w:val="7FFD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7"/>
    <w:qFormat/>
    <w:uiPriority w:val="0"/>
    <w:pPr>
      <w:keepNext/>
      <w:keepLines/>
      <w:jc w:val="left"/>
      <w:outlineLvl w:val="1"/>
    </w:pPr>
    <w:rPr>
      <w:rFonts w:ascii="Arial" w:hAnsi="Arial"/>
      <w:bCs/>
      <w:kern w:val="2"/>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paragraph" w:styleId="12">
    <w:name w:val="Normal (Web)"/>
    <w:basedOn w:val="1"/>
    <w:unhideWhenUsed/>
    <w:qFormat/>
    <w:uiPriority w:val="99"/>
    <w:pPr>
      <w:widowControl/>
      <w:spacing w:before="100" w:beforeAutospacing="1" w:after="100" w:afterAutospacing="1"/>
      <w:jc w:val="left"/>
    </w:pPr>
    <w:rPr>
      <w:rFonts w:hAnsi="宋体" w:cs="宋体"/>
      <w:sz w:val="24"/>
      <w:szCs w:val="24"/>
    </w:rPr>
  </w:style>
  <w:style w:type="character" w:styleId="15">
    <w:name w:val="Hyperlink"/>
    <w:qFormat/>
    <w:uiPriority w:val="99"/>
    <w:rPr>
      <w:color w:val="0000FF"/>
      <w:u w:val="single"/>
    </w:rPr>
  </w:style>
  <w:style w:type="character" w:customStyle="1" w:styleId="16">
    <w:name w:val="标题 2 Char"/>
    <w:link w:val="3"/>
    <w:qFormat/>
    <w:uiPriority w:val="0"/>
    <w:rPr>
      <w:rFonts w:ascii="Arial" w:hAnsi="Arial"/>
      <w:bCs/>
      <w:kern w:val="2"/>
      <w:sz w:val="28"/>
      <w:szCs w:val="32"/>
    </w:rPr>
  </w:style>
  <w:style w:type="character" w:customStyle="1" w:styleId="17">
    <w:name w:val="标题 2 字符"/>
    <w:link w:val="3"/>
    <w:qFormat/>
    <w:uiPriority w:val="0"/>
    <w:rPr>
      <w:rFonts w:ascii="Arial" w:hAnsi="Arial"/>
      <w:bCs/>
      <w:kern w:val="2"/>
      <w:sz w:val="28"/>
      <w:szCs w:val="32"/>
    </w:rPr>
  </w:style>
  <w:style w:type="paragraph" w:customStyle="1" w:styleId="18">
    <w:name w:val="图例"/>
    <w:basedOn w:val="1"/>
    <w:qFormat/>
    <w:uiPriority w:val="0"/>
    <w:pPr>
      <w:spacing w:before="120" w:after="120" w:line="360" w:lineRule="auto"/>
      <w:jc w:val="center"/>
    </w:pPr>
    <w:rPr>
      <w:rFonts w:ascii="Times New Roman" w:eastAsia="仿宋_GB2312"/>
      <w:b/>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420</Words>
  <Characters>451</Characters>
  <Lines>0</Lines>
  <Paragraphs>0</Paragraphs>
  <TotalTime>1</TotalTime>
  <ScaleCrop>false</ScaleCrop>
  <LinksUpToDate>false</LinksUpToDate>
  <CharactersWithSpaces>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张馨月</cp:lastModifiedBy>
  <dcterms:modified xsi:type="dcterms:W3CDTF">2025-07-15T06:18:30Z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9F84E1EE2F644B6D9D769142B3BFDE9C_13</vt:lpwstr>
  </property>
  <property fmtid="{D5CDD505-2E9C-101B-9397-08002B2CF9AE}" pid="4" name="KSOTemplateDocerSaveRecord">
    <vt:lpwstr>eyJoZGlkIjoiMTA1ZDFmODA5OTg0MDYwYzM3NDNlNzAwNTQ5YzhiZWUiLCJ1c2VySWQiOiIxNDc4MjUzNjQyIn0=</vt:lpwstr>
  </property>
</Properties>
</file>