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Ansi="宋体" w:cs="宋体"/>
          <w:sz w:val="28"/>
          <w:szCs w:val="28"/>
        </w:rPr>
      </w:pPr>
      <w:bookmarkStart w:id="0" w:name="_Toc287602110"/>
    </w:p>
    <w:p>
      <w:pPr>
        <w:spacing w:line="360" w:lineRule="auto"/>
        <w:jc w:val="center"/>
        <w:outlineLvl w:val="0"/>
        <w:rPr>
          <w:rFonts w:hAnsi="宋体" w:cs="宋体"/>
          <w:sz w:val="28"/>
          <w:szCs w:val="28"/>
        </w:rPr>
      </w:pPr>
    </w:p>
    <w:p>
      <w:pPr>
        <w:spacing w:line="360" w:lineRule="auto"/>
        <w:jc w:val="center"/>
        <w:rPr>
          <w:rFonts w:hint="eastAsia" w:hAnsi="宋体" w:eastAsia="宋体" w:cs="宋体"/>
          <w:sz w:val="160"/>
          <w:szCs w:val="160"/>
          <w:lang w:eastAsia="zh-CN"/>
        </w:rPr>
      </w:pPr>
      <w:r>
        <w:rPr>
          <w:rFonts w:hint="eastAsia" w:hAnsi="宋体" w:cs="宋体"/>
          <w:sz w:val="160"/>
          <w:szCs w:val="160"/>
          <w:lang w:eastAsia="zh-CN"/>
        </w:rPr>
        <w:t>竞争性比选文件</w:t>
      </w:r>
    </w:p>
    <w:p>
      <w:pPr>
        <w:spacing w:line="360" w:lineRule="auto"/>
        <w:jc w:val="center"/>
        <w:rPr>
          <w:rFonts w:hAnsi="宋体" w:cs="宋体"/>
          <w:sz w:val="28"/>
          <w:szCs w:val="28"/>
        </w:rPr>
      </w:pPr>
    </w:p>
    <w:p>
      <w:pPr>
        <w:spacing w:line="360" w:lineRule="auto"/>
        <w:jc w:val="center"/>
        <w:rPr>
          <w:rFonts w:hAnsi="宋体" w:cs="宋体"/>
          <w:sz w:val="28"/>
          <w:szCs w:val="28"/>
        </w:rPr>
      </w:pPr>
    </w:p>
    <w:p>
      <w:pPr>
        <w:spacing w:line="360" w:lineRule="auto"/>
        <w:jc w:val="center"/>
        <w:rPr>
          <w:rFonts w:hAnsi="宋体" w:cs="宋体"/>
          <w:sz w:val="28"/>
          <w:szCs w:val="28"/>
        </w:rPr>
      </w:pPr>
    </w:p>
    <w:p>
      <w:pPr>
        <w:spacing w:line="360" w:lineRule="auto"/>
        <w:jc w:val="center"/>
        <w:rPr>
          <w:rFonts w:hint="eastAsia" w:hAnsi="宋体" w:cs="宋体"/>
          <w:b/>
          <w:sz w:val="40"/>
          <w:szCs w:val="40"/>
        </w:rPr>
      </w:pPr>
      <w:bookmarkStart w:id="1" w:name="_Toc19115519"/>
      <w:bookmarkStart w:id="2" w:name="_Toc19113853"/>
      <w:r>
        <w:rPr>
          <w:rFonts w:hint="eastAsia" w:hAnsi="宋体" w:cs="宋体"/>
          <w:b/>
          <w:sz w:val="40"/>
          <w:szCs w:val="40"/>
        </w:rPr>
        <w:t>项目名称：</w:t>
      </w:r>
      <w:bookmarkEnd w:id="1"/>
      <w:bookmarkEnd w:id="2"/>
      <w:r>
        <w:rPr>
          <w:rFonts w:hint="eastAsia" w:hAnsi="宋体" w:cs="宋体"/>
          <w:b/>
          <w:sz w:val="40"/>
          <w:szCs w:val="40"/>
        </w:rPr>
        <w:t>重庆医科大学附属口腔医院</w:t>
      </w:r>
    </w:p>
    <w:p>
      <w:pPr>
        <w:spacing w:line="360" w:lineRule="auto"/>
        <w:jc w:val="center"/>
        <w:rPr>
          <w:rFonts w:hAnsi="宋体" w:cs="宋体"/>
          <w:b/>
          <w:sz w:val="40"/>
          <w:szCs w:val="40"/>
        </w:rPr>
      </w:pPr>
      <w:r>
        <w:rPr>
          <w:rFonts w:hint="eastAsia" w:hAnsi="宋体" w:cs="宋体"/>
          <w:b/>
          <w:sz w:val="40"/>
          <w:szCs w:val="40"/>
          <w:lang w:eastAsia="zh-CN"/>
        </w:rPr>
        <w:t>洁定压力灭菌器维保</w:t>
      </w:r>
      <w:r>
        <w:rPr>
          <w:rFonts w:hint="eastAsia" w:hAnsi="宋体" w:cs="宋体"/>
          <w:b/>
          <w:sz w:val="40"/>
          <w:szCs w:val="40"/>
        </w:rPr>
        <w:t>采购</w:t>
      </w:r>
    </w:p>
    <w:p>
      <w:pPr>
        <w:spacing w:line="360" w:lineRule="auto"/>
        <w:ind w:firstLine="1273" w:firstLineChars="317"/>
        <w:jc w:val="left"/>
        <w:rPr>
          <w:rFonts w:hAnsi="宋体" w:cs="宋体"/>
          <w:b/>
          <w:sz w:val="40"/>
          <w:szCs w:val="40"/>
          <w:highlight w:val="none"/>
        </w:rPr>
      </w:pPr>
      <w:bookmarkStart w:id="3" w:name="_Toc19113854"/>
      <w:bookmarkStart w:id="4" w:name="_Toc19115520"/>
      <w:r>
        <w:rPr>
          <w:rFonts w:hint="eastAsia" w:hAnsi="宋体" w:cs="宋体"/>
          <w:b/>
          <w:sz w:val="40"/>
          <w:szCs w:val="40"/>
          <w:highlight w:val="none"/>
        </w:rPr>
        <w:t>项目号：KQYY202</w:t>
      </w:r>
      <w:r>
        <w:rPr>
          <w:rFonts w:hint="eastAsia" w:hAnsi="宋体" w:cs="宋体"/>
          <w:b/>
          <w:sz w:val="40"/>
          <w:szCs w:val="40"/>
          <w:highlight w:val="none"/>
          <w:lang w:val="en-US" w:eastAsia="zh-CN"/>
        </w:rPr>
        <w:t>5FW001</w:t>
      </w:r>
      <w:r>
        <w:rPr>
          <w:rFonts w:hint="eastAsia" w:hAnsi="宋体" w:cs="宋体"/>
          <w:b/>
          <w:sz w:val="40"/>
          <w:szCs w:val="40"/>
          <w:highlight w:val="none"/>
        </w:rPr>
        <w:t xml:space="preserve"> </w:t>
      </w:r>
    </w:p>
    <w:p>
      <w:pPr>
        <w:spacing w:line="360" w:lineRule="auto"/>
        <w:ind w:firstLine="1273" w:firstLineChars="317"/>
        <w:jc w:val="left"/>
        <w:rPr>
          <w:rFonts w:hAnsi="宋体" w:cs="宋体"/>
          <w:b/>
          <w:sz w:val="40"/>
          <w:szCs w:val="40"/>
        </w:rPr>
      </w:pPr>
    </w:p>
    <w:p>
      <w:pPr>
        <w:spacing w:line="360" w:lineRule="auto"/>
        <w:jc w:val="center"/>
        <w:rPr>
          <w:rFonts w:hAnsi="宋体" w:cs="宋体"/>
          <w:b/>
          <w:sz w:val="40"/>
          <w:szCs w:val="40"/>
        </w:rPr>
      </w:pPr>
      <w:r>
        <w:rPr>
          <w:rFonts w:hint="eastAsia" w:hAnsi="宋体" w:cs="宋体"/>
          <w:b/>
          <w:sz w:val="40"/>
          <w:szCs w:val="40"/>
        </w:rPr>
        <w:t>采购人：重庆医科大学附属口腔医院</w:t>
      </w:r>
      <w:bookmarkEnd w:id="3"/>
      <w:bookmarkEnd w:id="4"/>
    </w:p>
    <w:p>
      <w:pPr>
        <w:spacing w:line="360" w:lineRule="auto"/>
        <w:jc w:val="center"/>
        <w:rPr>
          <w:rFonts w:hAnsi="宋体" w:cs="宋体"/>
          <w:b/>
          <w:sz w:val="40"/>
          <w:szCs w:val="40"/>
        </w:rPr>
      </w:pPr>
    </w:p>
    <w:p>
      <w:pPr>
        <w:spacing w:line="360" w:lineRule="auto"/>
        <w:jc w:val="center"/>
      </w:pPr>
      <w:bookmarkStart w:id="5" w:name="_Toc19115521"/>
      <w:r>
        <w:rPr>
          <w:rFonts w:hint="eastAsia" w:hAnsi="宋体" w:cs="宋体"/>
          <w:b/>
          <w:sz w:val="40"/>
          <w:szCs w:val="40"/>
        </w:rPr>
        <w:t>二○二</w:t>
      </w:r>
      <w:r>
        <w:rPr>
          <w:rFonts w:hint="eastAsia" w:hAnsi="宋体" w:cs="宋体"/>
          <w:b/>
          <w:sz w:val="40"/>
          <w:szCs w:val="40"/>
          <w:lang w:eastAsia="zh-CN"/>
        </w:rPr>
        <w:t>五</w:t>
      </w:r>
      <w:r>
        <w:rPr>
          <w:rFonts w:hint="eastAsia" w:hAnsi="宋体" w:cs="宋体"/>
          <w:b/>
          <w:sz w:val="40"/>
          <w:szCs w:val="40"/>
        </w:rPr>
        <w:t>年</w:t>
      </w:r>
      <w:r>
        <w:rPr>
          <w:rFonts w:hint="eastAsia" w:hAnsi="宋体" w:cs="宋体"/>
          <w:b/>
          <w:sz w:val="40"/>
          <w:szCs w:val="40"/>
          <w:lang w:val="en-US" w:eastAsia="zh-CN"/>
        </w:rPr>
        <w:t>七</w:t>
      </w:r>
      <w:r>
        <w:rPr>
          <w:rFonts w:hint="eastAsia" w:hAnsi="宋体" w:cs="宋体"/>
          <w:b/>
          <w:sz w:val="40"/>
          <w:szCs w:val="40"/>
        </w:rPr>
        <w:t>月</w:t>
      </w:r>
      <w:bookmarkEnd w:id="5"/>
      <w:r>
        <w:rPr>
          <w:rFonts w:hint="eastAsia" w:hAnsi="宋体" w:cs="宋体"/>
          <w:sz w:val="24"/>
          <w:szCs w:val="24"/>
        </w:rPr>
        <w:br w:type="page"/>
      </w:r>
      <w:bookmarkStart w:id="6" w:name="_Toc19113855"/>
      <w:r>
        <w:rPr>
          <w:rFonts w:hint="eastAsia" w:hAnsi="宋体" w:cs="宋体"/>
          <w:b/>
          <w:bCs/>
          <w:sz w:val="36"/>
          <w:szCs w:val="36"/>
          <w:lang w:val="zh-CN"/>
        </w:rPr>
        <w:t>目    录</w:t>
      </w:r>
      <w:r>
        <w:rPr>
          <w:rFonts w:hint="eastAsia" w:hAnsi="宋体" w:cs="宋体"/>
          <w:sz w:val="28"/>
          <w:szCs w:val="28"/>
        </w:rPr>
        <w:fldChar w:fldCharType="begin"/>
      </w:r>
      <w:r>
        <w:rPr>
          <w:rFonts w:hint="eastAsia" w:hAnsi="宋体" w:cs="宋体"/>
          <w:sz w:val="28"/>
          <w:szCs w:val="28"/>
        </w:rPr>
        <w:instrText xml:space="preserve"> TOC \o "1-3" \h \z \u </w:instrText>
      </w:r>
      <w:r>
        <w:rPr>
          <w:rFonts w:hint="eastAsia" w:hAnsi="宋体" w:cs="宋体"/>
          <w:sz w:val="28"/>
          <w:szCs w:val="28"/>
        </w:rPr>
        <w:fldChar w:fldCharType="separate"/>
      </w:r>
    </w:p>
    <w:p>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"_Toc98942871" </w:instrText>
      </w:r>
      <w:r>
        <w:fldChar w:fldCharType="separate"/>
      </w:r>
      <w:r>
        <w:rPr>
          <w:rStyle w:val="14"/>
          <w:rFonts w:hint="eastAsia"/>
        </w:rPr>
        <w:t>第一篇投标邀请书</w:t>
      </w:r>
      <w:r>
        <w:tab/>
      </w:r>
      <w:r>
        <w:fldChar w:fldCharType="begin"/>
      </w:r>
      <w:r>
        <w:instrText xml:space="preserve"> PAGEREF _Toc98942871 \h </w:instrText>
      </w:r>
      <w:r>
        <w:fldChar w:fldCharType="separate"/>
      </w:r>
      <w:r>
        <w:t>4</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"_Toc98942872" </w:instrText>
      </w:r>
      <w:r>
        <w:fldChar w:fldCharType="separate"/>
      </w:r>
      <w:r>
        <w:rPr>
          <w:rStyle w:val="14"/>
          <w:rFonts w:hint="eastAsia" w:ascii="宋体" w:hAnsi="宋体" w:cs="宋体"/>
        </w:rPr>
        <w:t>一、</w:t>
      </w:r>
      <w:r>
        <w:rPr>
          <w:rStyle w:val="14"/>
          <w:rFonts w:hint="eastAsia" w:ascii="宋体" w:hAnsi="宋体" w:cs="宋体"/>
          <w:lang w:eastAsia="zh-CN"/>
        </w:rPr>
        <w:t>采购项目</w:t>
      </w:r>
      <w:r>
        <w:rPr>
          <w:rStyle w:val="14"/>
          <w:rFonts w:hint="eastAsia" w:ascii="宋体" w:hAnsi="宋体" w:cs="宋体"/>
        </w:rPr>
        <w:t>内容</w:t>
      </w:r>
      <w:r>
        <w:tab/>
      </w:r>
      <w:r>
        <w:fldChar w:fldCharType="begin"/>
      </w:r>
      <w:r>
        <w:instrText xml:space="preserve"> PAGEREF _Toc98942872 \h </w:instrText>
      </w:r>
      <w:r>
        <w:fldChar w:fldCharType="separate"/>
      </w:r>
      <w:r>
        <w:t>4</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"_Toc98942873" </w:instrText>
      </w:r>
      <w:r>
        <w:fldChar w:fldCharType="separate"/>
      </w:r>
      <w:r>
        <w:rPr>
          <w:rStyle w:val="14"/>
          <w:rFonts w:hint="eastAsia"/>
        </w:rPr>
        <w:t>二、资金来源</w:t>
      </w:r>
      <w:r>
        <w:tab/>
      </w:r>
      <w:r>
        <w:fldChar w:fldCharType="begin"/>
      </w:r>
      <w:r>
        <w:instrText xml:space="preserve"> PAGEREF _Toc98942873 \h </w:instrText>
      </w:r>
      <w:r>
        <w:fldChar w:fldCharType="separate"/>
      </w:r>
      <w:r>
        <w:t>4</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"_Toc98942874" </w:instrText>
      </w:r>
      <w:r>
        <w:fldChar w:fldCharType="separate"/>
      </w:r>
      <w:r>
        <w:rPr>
          <w:rStyle w:val="14"/>
          <w:rFonts w:hint="eastAsia"/>
        </w:rPr>
        <w:t>三、采购方式</w:t>
      </w:r>
      <w:r>
        <w:tab/>
      </w:r>
      <w:r>
        <w:fldChar w:fldCharType="begin"/>
      </w:r>
      <w:r>
        <w:instrText xml:space="preserve"> PAGEREF _Toc98942874 \h </w:instrText>
      </w:r>
      <w:r>
        <w:fldChar w:fldCharType="separate"/>
      </w:r>
      <w:r>
        <w:t>4</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"_Toc98942875" </w:instrText>
      </w:r>
      <w:r>
        <w:fldChar w:fldCharType="separate"/>
      </w:r>
      <w:r>
        <w:rPr>
          <w:rStyle w:val="14"/>
          <w:rFonts w:hint="eastAsia"/>
        </w:rPr>
        <w:t>四、投标人资格要求</w:t>
      </w:r>
      <w:r>
        <w:tab/>
      </w:r>
      <w:r>
        <w:fldChar w:fldCharType="begin"/>
      </w:r>
      <w:r>
        <w:instrText xml:space="preserve"> PAGEREF _Toc98942875 \h </w:instrText>
      </w:r>
      <w:r>
        <w:fldChar w:fldCharType="separate"/>
      </w:r>
      <w:r>
        <w:t>4</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"_Toc98942876" </w:instrText>
      </w:r>
      <w:r>
        <w:fldChar w:fldCharType="separate"/>
      </w:r>
      <w:r>
        <w:rPr>
          <w:rStyle w:val="14"/>
          <w:rFonts w:hint="eastAsia"/>
        </w:rPr>
        <w:t>五、招标书获取及投标时间要求</w:t>
      </w:r>
      <w:r>
        <w:tab/>
      </w:r>
      <w:r>
        <w:fldChar w:fldCharType="begin"/>
      </w:r>
      <w:r>
        <w:instrText xml:space="preserve"> PAGEREF _Toc98942876 \h </w:instrText>
      </w:r>
      <w:r>
        <w:fldChar w:fldCharType="separate"/>
      </w:r>
      <w:r>
        <w:t>4</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"_Toc98942877" </w:instrText>
      </w:r>
      <w:r>
        <w:fldChar w:fldCharType="separate"/>
      </w:r>
      <w:r>
        <w:rPr>
          <w:rStyle w:val="14"/>
          <w:rFonts w:hint="eastAsia"/>
        </w:rPr>
        <w:t>六、其它有关规定</w:t>
      </w:r>
      <w:r>
        <w:tab/>
      </w:r>
      <w:r>
        <w:fldChar w:fldCharType="begin"/>
      </w:r>
      <w:r>
        <w:instrText xml:space="preserve"> PAGEREF _Toc98942877 \h </w:instrText>
      </w:r>
      <w:r>
        <w:fldChar w:fldCharType="separate"/>
      </w:r>
      <w:r>
        <w:t>5</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"_Toc98942878" </w:instrText>
      </w:r>
      <w:r>
        <w:fldChar w:fldCharType="separate"/>
      </w:r>
      <w:r>
        <w:rPr>
          <w:rStyle w:val="14"/>
          <w:rFonts w:hint="eastAsia"/>
        </w:rPr>
        <w:t>七、联系方式</w:t>
      </w:r>
      <w:r>
        <w:tab/>
      </w:r>
      <w:r>
        <w:fldChar w:fldCharType="begin"/>
      </w:r>
      <w:r>
        <w:instrText xml:space="preserve"> PAGEREF _Toc98942878 \h </w:instrText>
      </w:r>
      <w:r>
        <w:fldChar w:fldCharType="separate"/>
      </w:r>
      <w:r>
        <w:t>5</w:t>
      </w:r>
      <w:r>
        <w:fldChar w:fldCharType="end"/>
      </w:r>
      <w:r>
        <w:fldChar w:fldCharType="end"/>
      </w:r>
    </w:p>
    <w:p>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"_Toc98942879" </w:instrText>
      </w:r>
      <w:r>
        <w:fldChar w:fldCharType="separate"/>
      </w:r>
      <w:r>
        <w:rPr>
          <w:rStyle w:val="14"/>
          <w:rFonts w:hint="eastAsia" w:hAnsi="宋体" w:cs="宋体"/>
        </w:rPr>
        <w:t>第二篇项目技术要求</w:t>
      </w:r>
      <w:r>
        <w:tab/>
      </w:r>
      <w:r>
        <w:fldChar w:fldCharType="begin"/>
      </w:r>
      <w:r>
        <w:instrText xml:space="preserve"> PAGEREF _Toc98942879 \h </w:instrText>
      </w:r>
      <w:r>
        <w:fldChar w:fldCharType="separate"/>
      </w:r>
      <w:r>
        <w:t>6</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"_Toc98942880" </w:instrText>
      </w:r>
      <w:r>
        <w:fldChar w:fldCharType="separate"/>
      </w:r>
      <w:r>
        <w:rPr>
          <w:rStyle w:val="14"/>
          <w:rFonts w:hint="eastAsia"/>
        </w:rPr>
        <w:t>一、</w:t>
      </w:r>
      <w:r>
        <w:rPr>
          <w:rStyle w:val="14"/>
          <w:rFonts w:hint="eastAsia"/>
          <w:lang w:eastAsia="zh-CN"/>
        </w:rPr>
        <w:t>采购项目</w:t>
      </w:r>
      <w:r>
        <w:rPr>
          <w:rStyle w:val="14"/>
          <w:rFonts w:hint="eastAsia"/>
        </w:rPr>
        <w:t>一览表</w:t>
      </w:r>
      <w:r>
        <w:tab/>
      </w:r>
      <w:r>
        <w:fldChar w:fldCharType="begin"/>
      </w:r>
      <w:r>
        <w:instrText xml:space="preserve"> PAGEREF _Toc98942880 \h </w:instrText>
      </w:r>
      <w:r>
        <w:fldChar w:fldCharType="separate"/>
      </w:r>
      <w:r>
        <w:t>6</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"_Toc98942881" </w:instrText>
      </w:r>
      <w:r>
        <w:fldChar w:fldCharType="separate"/>
      </w:r>
      <w:r>
        <w:rPr>
          <w:rStyle w:val="14"/>
          <w:rFonts w:hint="eastAsia"/>
        </w:rPr>
        <w:t>二、</w:t>
      </w:r>
      <w:r>
        <w:rPr>
          <w:rStyle w:val="14"/>
          <w:rFonts w:hint="eastAsia"/>
          <w:lang w:eastAsia="zh-CN"/>
        </w:rPr>
        <w:t>采购项目</w:t>
      </w:r>
      <w:r>
        <w:rPr>
          <w:rStyle w:val="14"/>
          <w:rFonts w:hint="eastAsia"/>
        </w:rPr>
        <w:t>技术要求</w:t>
      </w:r>
      <w:r>
        <w:tab/>
      </w:r>
      <w:r>
        <w:fldChar w:fldCharType="begin"/>
      </w:r>
      <w:r>
        <w:instrText xml:space="preserve"> PAGEREF _Toc98942881 \h </w:instrText>
      </w:r>
      <w:r>
        <w:fldChar w:fldCharType="separate"/>
      </w:r>
      <w:r>
        <w:t>6</w:t>
      </w:r>
      <w:r>
        <w:fldChar w:fldCharType="end"/>
      </w:r>
      <w:r>
        <w:fldChar w:fldCharType="end"/>
      </w:r>
    </w:p>
    <w:p>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"_Toc98942882" </w:instrText>
      </w:r>
      <w:r>
        <w:fldChar w:fldCharType="separate"/>
      </w:r>
      <w:r>
        <w:rPr>
          <w:rStyle w:val="14"/>
          <w:rFonts w:hint="eastAsia" w:hAnsi="宋体" w:cs="宋体"/>
        </w:rPr>
        <w:t>第三篇项目商务要求</w:t>
      </w:r>
      <w:r>
        <w:tab/>
      </w:r>
      <w:r>
        <w:fldChar w:fldCharType="begin"/>
      </w:r>
      <w:r>
        <w:instrText xml:space="preserve"> PAGEREF _Toc98942882 \h </w:instrText>
      </w:r>
      <w:r>
        <w:fldChar w:fldCharType="separate"/>
      </w:r>
      <w:r>
        <w:t>8</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"_Toc98942883" </w:instrText>
      </w:r>
      <w:r>
        <w:fldChar w:fldCharType="separate"/>
      </w:r>
      <w:r>
        <w:rPr>
          <w:rStyle w:val="14"/>
          <w:rFonts w:hint="eastAsia"/>
        </w:rPr>
        <w:t>一、交货期、交货地点及验收方式</w:t>
      </w:r>
      <w:r>
        <w:tab/>
      </w:r>
      <w:r>
        <w:fldChar w:fldCharType="begin"/>
      </w:r>
      <w:r>
        <w:instrText xml:space="preserve"> PAGEREF _Toc98942883 \h </w:instrText>
      </w:r>
      <w:r>
        <w:fldChar w:fldCharType="separate"/>
      </w:r>
      <w:r>
        <w:t>8</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"_Toc98942884" </w:instrText>
      </w:r>
      <w:r>
        <w:fldChar w:fldCharType="separate"/>
      </w:r>
      <w:r>
        <w:rPr>
          <w:rStyle w:val="14"/>
          <w:rFonts w:hint="eastAsia"/>
        </w:rPr>
        <w:t>二、报价要求</w:t>
      </w:r>
      <w:r>
        <w:tab/>
      </w:r>
      <w:r>
        <w:fldChar w:fldCharType="begin"/>
      </w:r>
      <w:r>
        <w:instrText xml:space="preserve"> PAGEREF _Toc98942884 \h </w:instrText>
      </w:r>
      <w:r>
        <w:fldChar w:fldCharType="separate"/>
      </w:r>
      <w:r>
        <w:t>8</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"_Toc98942885" </w:instrText>
      </w:r>
      <w:r>
        <w:fldChar w:fldCharType="separate"/>
      </w:r>
      <w:r>
        <w:rPr>
          <w:rStyle w:val="14"/>
          <w:rFonts w:hint="eastAsia"/>
        </w:rPr>
        <w:t>三、质量保证及售后服务</w:t>
      </w:r>
      <w:r>
        <w:tab/>
      </w:r>
      <w:r>
        <w:fldChar w:fldCharType="begin"/>
      </w:r>
      <w:r>
        <w:instrText xml:space="preserve"> PAGEREF _Toc98942885 \h </w:instrText>
      </w:r>
      <w:r>
        <w:fldChar w:fldCharType="separate"/>
      </w:r>
      <w:r>
        <w:t>8</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"_Toc98942886" </w:instrText>
      </w:r>
      <w:r>
        <w:fldChar w:fldCharType="separate"/>
      </w:r>
      <w:r>
        <w:rPr>
          <w:rStyle w:val="14"/>
          <w:rFonts w:hint="eastAsia"/>
        </w:rPr>
        <w:t>四、付款方式</w:t>
      </w:r>
      <w:r>
        <w:tab/>
      </w:r>
      <w:r>
        <w:fldChar w:fldCharType="begin"/>
      </w:r>
      <w:r>
        <w:instrText xml:space="preserve"> PAGEREF _Toc98942886 \h </w:instrText>
      </w:r>
      <w:r>
        <w:fldChar w:fldCharType="separate"/>
      </w:r>
      <w:r>
        <w:t>9</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"_Toc98942887" </w:instrText>
      </w:r>
      <w:r>
        <w:fldChar w:fldCharType="separate"/>
      </w:r>
      <w:r>
        <w:rPr>
          <w:rStyle w:val="14"/>
          <w:rFonts w:hint="eastAsia"/>
        </w:rPr>
        <w:t>五、知识产权</w:t>
      </w:r>
      <w:r>
        <w:tab/>
      </w:r>
      <w:r>
        <w:fldChar w:fldCharType="begin"/>
      </w:r>
      <w:r>
        <w:instrText xml:space="preserve"> PAGEREF _Toc98942887 \h </w:instrText>
      </w:r>
      <w:r>
        <w:fldChar w:fldCharType="separate"/>
      </w:r>
      <w:r>
        <w:t>9</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"_Toc98942888" </w:instrText>
      </w:r>
      <w:r>
        <w:fldChar w:fldCharType="separate"/>
      </w:r>
      <w:r>
        <w:rPr>
          <w:rStyle w:val="14"/>
          <w:rFonts w:hint="eastAsia"/>
        </w:rPr>
        <w:t>六、培训</w:t>
      </w:r>
      <w:r>
        <w:tab/>
      </w:r>
      <w:r>
        <w:fldChar w:fldCharType="begin"/>
      </w:r>
      <w:r>
        <w:instrText xml:space="preserve"> PAGEREF _Toc98942888 \h </w:instrText>
      </w:r>
      <w:r>
        <w:fldChar w:fldCharType="separate"/>
      </w:r>
      <w:r>
        <w:t>9</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"_Toc98942889" </w:instrText>
      </w:r>
      <w:r>
        <w:fldChar w:fldCharType="separate"/>
      </w:r>
      <w:r>
        <w:rPr>
          <w:rStyle w:val="14"/>
          <w:rFonts w:hint="eastAsia"/>
        </w:rPr>
        <w:t>七、其他商务要求内容</w:t>
      </w:r>
      <w:r>
        <w:tab/>
      </w:r>
      <w:r>
        <w:fldChar w:fldCharType="begin"/>
      </w:r>
      <w:r>
        <w:instrText xml:space="preserve"> PAGEREF _Toc98942889 \h </w:instrText>
      </w:r>
      <w:r>
        <w:fldChar w:fldCharType="separate"/>
      </w:r>
      <w:r>
        <w:t>10</w:t>
      </w:r>
      <w:r>
        <w:fldChar w:fldCharType="end"/>
      </w:r>
      <w:r>
        <w:fldChar w:fldCharType="end"/>
      </w:r>
    </w:p>
    <w:p>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"_Toc98942890" </w:instrText>
      </w:r>
      <w:r>
        <w:fldChar w:fldCharType="separate"/>
      </w:r>
      <w:r>
        <w:rPr>
          <w:rStyle w:val="14"/>
          <w:rFonts w:hint="eastAsia" w:hAnsi="宋体" w:cs="宋体"/>
        </w:rPr>
        <w:t>第四篇资格审查及评分办法</w:t>
      </w:r>
      <w:r>
        <w:tab/>
      </w:r>
      <w:r>
        <w:fldChar w:fldCharType="begin"/>
      </w:r>
      <w:r>
        <w:instrText xml:space="preserve"> PAGEREF _Toc98942890 \h </w:instrText>
      </w:r>
      <w:r>
        <w:fldChar w:fldCharType="separate"/>
      </w:r>
      <w:r>
        <w:t>11</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"_Toc98942891" </w:instrText>
      </w:r>
      <w:r>
        <w:fldChar w:fldCharType="separate"/>
      </w:r>
      <w:r>
        <w:rPr>
          <w:rStyle w:val="14"/>
          <w:rFonts w:hint="eastAsia"/>
        </w:rPr>
        <w:t>一、资格审查</w:t>
      </w:r>
      <w:r>
        <w:tab/>
      </w:r>
      <w:r>
        <w:fldChar w:fldCharType="begin"/>
      </w:r>
      <w:r>
        <w:instrText xml:space="preserve"> PAGEREF _Toc98942891 \h </w:instrText>
      </w:r>
      <w:r>
        <w:fldChar w:fldCharType="separate"/>
      </w:r>
      <w:r>
        <w:t>11</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"_Toc98942892" </w:instrText>
      </w:r>
      <w:r>
        <w:fldChar w:fldCharType="separate"/>
      </w:r>
      <w:r>
        <w:rPr>
          <w:rStyle w:val="14"/>
          <w:rFonts w:hint="eastAsia"/>
        </w:rPr>
        <w:t>二、评标方法</w:t>
      </w:r>
      <w:r>
        <w:tab/>
      </w:r>
      <w:r>
        <w:fldChar w:fldCharType="begin"/>
      </w:r>
      <w:r>
        <w:instrText xml:space="preserve"> PAGEREF _Toc98942892 \h </w:instrText>
      </w:r>
      <w:r>
        <w:fldChar w:fldCharType="separate"/>
      </w:r>
      <w:r>
        <w:t>11</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"_Toc98942893" </w:instrText>
      </w:r>
      <w:r>
        <w:fldChar w:fldCharType="separate"/>
      </w:r>
      <w:r>
        <w:rPr>
          <w:rStyle w:val="14"/>
          <w:rFonts w:hint="eastAsia"/>
        </w:rPr>
        <w:t>三、评分标准</w:t>
      </w:r>
      <w:r>
        <w:tab/>
      </w:r>
      <w:r>
        <w:fldChar w:fldCharType="begin"/>
      </w:r>
      <w:r>
        <w:instrText xml:space="preserve"> PAGEREF _Toc98942893 \h </w:instrText>
      </w:r>
      <w:r>
        <w:fldChar w:fldCharType="separate"/>
      </w:r>
      <w:r>
        <w:t>12</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"_Toc98942894" </w:instrText>
      </w:r>
      <w:r>
        <w:fldChar w:fldCharType="separate"/>
      </w:r>
      <w:r>
        <w:rPr>
          <w:rStyle w:val="14"/>
          <w:rFonts w:hint="eastAsia"/>
        </w:rPr>
        <w:t>四、无效投标条款</w:t>
      </w:r>
      <w:r>
        <w:tab/>
      </w:r>
      <w:r>
        <w:fldChar w:fldCharType="begin"/>
      </w:r>
      <w:r>
        <w:instrText xml:space="preserve"> PAGEREF _Toc98942894 \h </w:instrText>
      </w:r>
      <w:r>
        <w:fldChar w:fldCharType="separate"/>
      </w:r>
      <w:r>
        <w:t>13</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"_Toc98942895" </w:instrText>
      </w:r>
      <w:r>
        <w:fldChar w:fldCharType="separate"/>
      </w:r>
      <w:r>
        <w:rPr>
          <w:rStyle w:val="14"/>
          <w:rFonts w:hint="eastAsia"/>
        </w:rPr>
        <w:t>五、废标条款</w:t>
      </w:r>
      <w:r>
        <w:tab/>
      </w:r>
      <w:r>
        <w:fldChar w:fldCharType="begin"/>
      </w:r>
      <w:r>
        <w:instrText xml:space="preserve"> PAGEREF _Toc98942895 \h </w:instrText>
      </w:r>
      <w:r>
        <w:fldChar w:fldCharType="separate"/>
      </w:r>
      <w:r>
        <w:t>13</w:t>
      </w:r>
      <w:r>
        <w:fldChar w:fldCharType="end"/>
      </w:r>
      <w:r>
        <w:fldChar w:fldCharType="end"/>
      </w:r>
    </w:p>
    <w:p>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"_Toc98942896" </w:instrText>
      </w:r>
      <w:r>
        <w:fldChar w:fldCharType="separate"/>
      </w:r>
      <w:r>
        <w:rPr>
          <w:rStyle w:val="14"/>
          <w:rFonts w:hint="eastAsia" w:hAnsi="宋体"/>
        </w:rPr>
        <w:t>第五篇投标人须知</w:t>
      </w:r>
      <w:r>
        <w:tab/>
      </w:r>
      <w:r>
        <w:fldChar w:fldCharType="begin"/>
      </w:r>
      <w:r>
        <w:instrText xml:space="preserve"> PAGEREF _Toc98942896 \h </w:instrText>
      </w:r>
      <w:r>
        <w:fldChar w:fldCharType="separate"/>
      </w:r>
      <w:r>
        <w:t>14</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"_Toc98942897" </w:instrText>
      </w:r>
      <w:r>
        <w:fldChar w:fldCharType="separate"/>
      </w:r>
      <w:r>
        <w:rPr>
          <w:rStyle w:val="14"/>
          <w:rFonts w:hint="eastAsia"/>
        </w:rPr>
        <w:t>一、投标人</w:t>
      </w:r>
      <w:r>
        <w:tab/>
      </w:r>
      <w:r>
        <w:fldChar w:fldCharType="begin"/>
      </w:r>
      <w:r>
        <w:instrText xml:space="preserve"> PAGEREF _Toc98942897 \h </w:instrText>
      </w:r>
      <w:r>
        <w:fldChar w:fldCharType="separate"/>
      </w:r>
      <w:r>
        <w:t>14</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"_Toc98942898" </w:instrText>
      </w:r>
      <w:r>
        <w:fldChar w:fldCharType="separate"/>
      </w:r>
      <w:r>
        <w:rPr>
          <w:rStyle w:val="14"/>
          <w:rFonts w:hint="eastAsia"/>
        </w:rPr>
        <w:t>二、</w:t>
      </w:r>
      <w:r>
        <w:rPr>
          <w:rStyle w:val="14"/>
          <w:rFonts w:hint="eastAsia"/>
          <w:lang w:eastAsia="zh-CN"/>
        </w:rPr>
        <w:t>竞争性比选文件</w:t>
      </w:r>
      <w:r>
        <w:tab/>
      </w:r>
      <w:r>
        <w:fldChar w:fldCharType="begin"/>
      </w:r>
      <w:r>
        <w:instrText xml:space="preserve"> PAGEREF _Toc98942898 \h </w:instrText>
      </w:r>
      <w:r>
        <w:fldChar w:fldCharType="separate"/>
      </w:r>
      <w:r>
        <w:t>14</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"_Toc98942899" </w:instrText>
      </w:r>
      <w:r>
        <w:fldChar w:fldCharType="separate"/>
      </w:r>
      <w:r>
        <w:rPr>
          <w:rStyle w:val="14"/>
          <w:rFonts w:hint="eastAsia"/>
        </w:rPr>
        <w:t>三、</w:t>
      </w:r>
      <w:r>
        <w:rPr>
          <w:rStyle w:val="14"/>
          <w:rFonts w:hint="eastAsia"/>
          <w:lang w:eastAsia="zh-CN"/>
        </w:rPr>
        <w:t>响应文件</w:t>
      </w:r>
      <w:r>
        <w:tab/>
      </w:r>
      <w:r>
        <w:fldChar w:fldCharType="begin"/>
      </w:r>
      <w:r>
        <w:instrText xml:space="preserve"> PAGEREF _Toc98942899 \h </w:instrText>
      </w:r>
      <w:r>
        <w:fldChar w:fldCharType="separate"/>
      </w:r>
      <w:r>
        <w:t>14</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"_Toc98942900" </w:instrText>
      </w:r>
      <w:r>
        <w:fldChar w:fldCharType="separate"/>
      </w:r>
      <w:r>
        <w:rPr>
          <w:rStyle w:val="14"/>
          <w:rFonts w:hint="eastAsia"/>
        </w:rPr>
        <w:t>四、评标</w:t>
      </w:r>
      <w:r>
        <w:tab/>
      </w:r>
      <w:r>
        <w:fldChar w:fldCharType="begin"/>
      </w:r>
      <w:r>
        <w:instrText xml:space="preserve"> PAGEREF _Toc98942900 \h </w:instrText>
      </w:r>
      <w:r>
        <w:fldChar w:fldCharType="separate"/>
      </w:r>
      <w:r>
        <w:t>16</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"_Toc98942901" </w:instrText>
      </w:r>
      <w:r>
        <w:fldChar w:fldCharType="separate"/>
      </w:r>
      <w:r>
        <w:rPr>
          <w:rStyle w:val="14"/>
          <w:rFonts w:hint="eastAsia"/>
        </w:rPr>
        <w:t>五、定标</w:t>
      </w:r>
      <w:r>
        <w:tab/>
      </w:r>
      <w:r>
        <w:fldChar w:fldCharType="begin"/>
      </w:r>
      <w:r>
        <w:instrText xml:space="preserve"> PAGEREF _Toc98942901 \h </w:instrText>
      </w:r>
      <w:r>
        <w:fldChar w:fldCharType="separate"/>
      </w:r>
      <w:r>
        <w:t>16</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"_Toc98942902" </w:instrText>
      </w:r>
      <w:r>
        <w:fldChar w:fldCharType="separate"/>
      </w:r>
      <w:r>
        <w:rPr>
          <w:rStyle w:val="14"/>
          <w:rFonts w:hint="eastAsia"/>
        </w:rPr>
        <w:t>六、询问、质疑和投诉</w:t>
      </w:r>
      <w:r>
        <w:tab/>
      </w:r>
      <w:r>
        <w:fldChar w:fldCharType="begin"/>
      </w:r>
      <w:r>
        <w:instrText xml:space="preserve"> PAGEREF _Toc98942902 \h </w:instrText>
      </w:r>
      <w:r>
        <w:fldChar w:fldCharType="separate"/>
      </w:r>
      <w:r>
        <w:t>16</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"_Toc98942903" </w:instrText>
      </w:r>
      <w:r>
        <w:fldChar w:fldCharType="separate"/>
      </w:r>
      <w:r>
        <w:rPr>
          <w:rStyle w:val="14"/>
          <w:rFonts w:hint="eastAsia"/>
        </w:rPr>
        <w:t>七、签订合同</w:t>
      </w:r>
      <w:r>
        <w:tab/>
      </w:r>
      <w:r>
        <w:fldChar w:fldCharType="begin"/>
      </w:r>
      <w:r>
        <w:instrText xml:space="preserve"> PAGEREF _Toc98942903 \h </w:instrText>
      </w:r>
      <w:r>
        <w:fldChar w:fldCharType="separate"/>
      </w:r>
      <w:r>
        <w:t>16</w:t>
      </w:r>
      <w:r>
        <w:fldChar w:fldCharType="end"/>
      </w:r>
      <w:r>
        <w:fldChar w:fldCharType="end"/>
      </w:r>
    </w:p>
    <w:p>
      <w:pPr>
        <w:pStyle w:val="10"/>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"_Toc98942904" </w:instrText>
      </w:r>
      <w:r>
        <w:fldChar w:fldCharType="separate"/>
      </w:r>
      <w:r>
        <w:rPr>
          <w:rStyle w:val="14"/>
          <w:rFonts w:hint="eastAsia" w:hAnsi="宋体" w:cs="宋体"/>
        </w:rPr>
        <w:t>第六篇</w:t>
      </w:r>
      <w:r>
        <w:rPr>
          <w:rStyle w:val="14"/>
          <w:rFonts w:hint="eastAsia" w:hAnsi="宋体" w:cs="宋体"/>
          <w:lang w:eastAsia="zh-CN"/>
        </w:rPr>
        <w:t>响应文件</w:t>
      </w:r>
      <w:r>
        <w:rPr>
          <w:rStyle w:val="14"/>
          <w:rFonts w:hint="eastAsia" w:hAnsi="宋体" w:cs="宋体"/>
        </w:rPr>
        <w:t>格式要求</w:t>
      </w:r>
      <w:r>
        <w:tab/>
      </w:r>
      <w:r>
        <w:fldChar w:fldCharType="begin"/>
      </w:r>
      <w:r>
        <w:instrText xml:space="preserve"> PAGEREF _Toc98942904 \h </w:instrText>
      </w:r>
      <w:r>
        <w:fldChar w:fldCharType="separate"/>
      </w:r>
      <w:r>
        <w:t>17</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"_Toc98942905" </w:instrText>
      </w:r>
      <w:r>
        <w:fldChar w:fldCharType="separate"/>
      </w:r>
      <w:r>
        <w:rPr>
          <w:rStyle w:val="14"/>
          <w:rFonts w:hint="eastAsia"/>
        </w:rPr>
        <w:t>一、经济文件</w:t>
      </w:r>
      <w:r>
        <w:tab/>
      </w:r>
      <w:r>
        <w:fldChar w:fldCharType="begin"/>
      </w:r>
      <w:r>
        <w:instrText xml:space="preserve"> PAGEREF _Toc98942905 \h </w:instrText>
      </w:r>
      <w:r>
        <w:fldChar w:fldCharType="separate"/>
      </w:r>
      <w:r>
        <w:t>18</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"_Toc98942906" </w:instrText>
      </w:r>
      <w:r>
        <w:fldChar w:fldCharType="separate"/>
      </w:r>
      <w:r>
        <w:rPr>
          <w:rStyle w:val="14"/>
          <w:rFonts w:hint="eastAsia"/>
        </w:rPr>
        <w:t>二、技术文件</w:t>
      </w:r>
      <w:r>
        <w:tab/>
      </w:r>
      <w:r>
        <w:fldChar w:fldCharType="begin"/>
      </w:r>
      <w:r>
        <w:instrText xml:space="preserve"> PAGEREF _Toc98942906 \h </w:instrText>
      </w:r>
      <w:r>
        <w:fldChar w:fldCharType="separate"/>
      </w:r>
      <w:r>
        <w:t>20</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"_Toc98942907" </w:instrText>
      </w:r>
      <w:r>
        <w:fldChar w:fldCharType="separate"/>
      </w:r>
      <w:r>
        <w:rPr>
          <w:rStyle w:val="14"/>
          <w:rFonts w:hint="eastAsia"/>
        </w:rPr>
        <w:t>三、商务文件</w:t>
      </w:r>
      <w:r>
        <w:tab/>
      </w:r>
      <w:r>
        <w:fldChar w:fldCharType="begin"/>
      </w:r>
      <w:r>
        <w:instrText xml:space="preserve"> PAGEREF _Toc98942907 \h </w:instrText>
      </w:r>
      <w:r>
        <w:fldChar w:fldCharType="separate"/>
      </w:r>
      <w:r>
        <w:t>22</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"_Toc98942908" </w:instrText>
      </w:r>
      <w:r>
        <w:fldChar w:fldCharType="separate"/>
      </w:r>
      <w:r>
        <w:rPr>
          <w:rStyle w:val="14"/>
          <w:rFonts w:hint="eastAsia"/>
        </w:rPr>
        <w:t>四、其他与项目有关的资料（自附）</w:t>
      </w:r>
      <w:r>
        <w:tab/>
      </w:r>
      <w:r>
        <w:fldChar w:fldCharType="begin"/>
      </w:r>
      <w:r>
        <w:instrText xml:space="preserve"> PAGEREF _Toc98942908 \h </w:instrText>
      </w:r>
      <w:r>
        <w:fldChar w:fldCharType="separate"/>
      </w:r>
      <w:r>
        <w:t>25</w:t>
      </w:r>
      <w:r>
        <w:fldChar w:fldCharType="end"/>
      </w:r>
      <w:r>
        <w:fldChar w:fldCharType="end"/>
      </w:r>
    </w:p>
    <w:p>
      <w:pPr>
        <w:pStyle w:val="11"/>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"_Toc98942909" </w:instrText>
      </w:r>
      <w:r>
        <w:fldChar w:fldCharType="separate"/>
      </w:r>
      <w:r>
        <w:rPr>
          <w:rStyle w:val="14"/>
          <w:rFonts w:hint="eastAsia"/>
        </w:rPr>
        <w:t>五、资格文件</w:t>
      </w:r>
      <w:r>
        <w:tab/>
      </w:r>
      <w:r>
        <w:fldChar w:fldCharType="begin"/>
      </w:r>
      <w:r>
        <w:instrText xml:space="preserve"> PAGEREF _Toc98942909 \h </w:instrText>
      </w:r>
      <w:r>
        <w:fldChar w:fldCharType="separate"/>
      </w:r>
      <w:r>
        <w:t>26</w:t>
      </w:r>
      <w:r>
        <w:fldChar w:fldCharType="end"/>
      </w:r>
      <w:r>
        <w:fldChar w:fldCharType="end"/>
      </w:r>
    </w:p>
    <w:p>
      <w:pPr>
        <w:pStyle w:val="2"/>
      </w:pPr>
      <w:r>
        <w:rPr>
          <w:rFonts w:hint="eastAsia"/>
          <w:sz w:val="28"/>
          <w:szCs w:val="28"/>
        </w:rPr>
        <w:fldChar w:fldCharType="end"/>
      </w:r>
      <w:r>
        <w:rPr>
          <w:rFonts w:hint="eastAsia"/>
          <w:sz w:val="28"/>
          <w:szCs w:val="28"/>
        </w:rPr>
        <w:br w:type="page"/>
      </w:r>
      <w:bookmarkStart w:id="7" w:name="_Toc98942871"/>
      <w:r>
        <w:rPr>
          <w:rFonts w:hint="eastAsia"/>
        </w:rPr>
        <w:t>第一篇 投标邀请书</w:t>
      </w:r>
      <w:bookmarkEnd w:id="6"/>
      <w:bookmarkEnd w:id="7"/>
    </w:p>
    <w:p>
      <w:pPr>
        <w:spacing w:line="360" w:lineRule="auto"/>
        <w:ind w:firstLine="480" w:firstLineChars="200"/>
        <w:jc w:val="left"/>
        <w:rPr>
          <w:rFonts w:hAnsi="宋体" w:cs="宋体"/>
          <w:sz w:val="28"/>
          <w:szCs w:val="28"/>
        </w:rPr>
      </w:pPr>
      <w:r>
        <w:rPr>
          <w:rFonts w:hint="eastAsia" w:hAnsi="宋体" w:cs="宋体"/>
          <w:sz w:val="24"/>
          <w:szCs w:val="24"/>
        </w:rPr>
        <w:t>重庆医科大学附属口腔医院（简称“口腔医院”）对</w:t>
      </w:r>
      <w:r>
        <w:rPr>
          <w:rFonts w:hint="eastAsia" w:hAnsi="宋体" w:cs="宋体"/>
          <w:sz w:val="24"/>
          <w:szCs w:val="24"/>
          <w:lang w:eastAsia="zh-CN"/>
        </w:rPr>
        <w:t>洁定压力灭菌器维保</w:t>
      </w:r>
      <w:r>
        <w:rPr>
          <w:rFonts w:hint="eastAsia" w:hAnsi="宋体" w:cs="宋体"/>
          <w:sz w:val="24"/>
          <w:szCs w:val="24"/>
        </w:rPr>
        <w:t>进行采购，欢迎有资格、有实力的投标人参加</w:t>
      </w:r>
      <w:r>
        <w:rPr>
          <w:rFonts w:hint="eastAsia" w:hAnsi="宋体" w:cs="宋体"/>
          <w:sz w:val="24"/>
          <w:szCs w:val="24"/>
          <w:lang w:eastAsia="zh-CN"/>
        </w:rPr>
        <w:t>院内竞争性比选</w:t>
      </w:r>
      <w:r>
        <w:rPr>
          <w:rFonts w:hint="eastAsia" w:hAnsi="宋体" w:cs="宋体"/>
          <w:sz w:val="24"/>
          <w:szCs w:val="24"/>
        </w:rPr>
        <w:t>。</w:t>
      </w:r>
    </w:p>
    <w:p>
      <w:pPr>
        <w:pStyle w:val="3"/>
        <w:spacing w:line="360" w:lineRule="auto"/>
        <w:rPr>
          <w:rFonts w:ascii="宋体" w:hAnsi="宋体" w:cs="宋体"/>
          <w:kern w:val="0"/>
          <w:szCs w:val="28"/>
        </w:rPr>
      </w:pPr>
      <w:bookmarkStart w:id="8" w:name="_Toc98942872"/>
      <w:r>
        <w:rPr>
          <w:rFonts w:hint="eastAsia" w:ascii="宋体" w:hAnsi="宋体" w:cs="宋体"/>
          <w:bCs w:val="0"/>
          <w:kern w:val="0"/>
          <w:szCs w:val="28"/>
        </w:rPr>
        <w:t>一、项目内容</w:t>
      </w:r>
      <w:bookmarkEnd w:id="8"/>
    </w:p>
    <w:tbl>
      <w:tblPr>
        <w:tblStyle w:val="12"/>
        <w:tblpPr w:leftFromText="180" w:rightFromText="180" w:vertAnchor="text" w:tblpXSpec="center" w:tblpY="1"/>
        <w:tblOverlap w:val="never"/>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1890"/>
        <w:gridCol w:w="1485"/>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113" w:type="dxa"/>
            <w:vAlign w:val="center"/>
          </w:tcPr>
          <w:p>
            <w:pPr>
              <w:spacing w:line="360" w:lineRule="auto"/>
              <w:jc w:val="center"/>
              <w:rPr>
                <w:rFonts w:hAnsi="宋体" w:cs="宋体"/>
                <w:b/>
                <w:bCs/>
                <w:sz w:val="24"/>
                <w:szCs w:val="24"/>
              </w:rPr>
            </w:pPr>
            <w:r>
              <w:rPr>
                <w:rFonts w:hint="eastAsia" w:hAnsi="宋体" w:cs="宋体"/>
                <w:b/>
                <w:bCs/>
                <w:sz w:val="24"/>
                <w:szCs w:val="24"/>
              </w:rPr>
              <w:t>项目名称</w:t>
            </w:r>
          </w:p>
        </w:tc>
        <w:tc>
          <w:tcPr>
            <w:tcW w:w="1890" w:type="dxa"/>
          </w:tcPr>
          <w:p>
            <w:pPr>
              <w:jc w:val="center"/>
              <w:rPr>
                <w:rFonts w:hAnsi="宋体" w:cs="宋体"/>
                <w:b/>
                <w:bCs/>
                <w:sz w:val="24"/>
                <w:szCs w:val="24"/>
              </w:rPr>
            </w:pPr>
            <w:r>
              <w:rPr>
                <w:rFonts w:hint="eastAsia" w:hAnsi="宋体" w:cs="宋体"/>
                <w:b/>
                <w:bCs/>
                <w:sz w:val="24"/>
                <w:szCs w:val="24"/>
              </w:rPr>
              <w:t>成交供应商数量（名）</w:t>
            </w:r>
          </w:p>
        </w:tc>
        <w:tc>
          <w:tcPr>
            <w:tcW w:w="1485" w:type="dxa"/>
            <w:vAlign w:val="center"/>
          </w:tcPr>
          <w:p>
            <w:pPr>
              <w:jc w:val="center"/>
              <w:rPr>
                <w:rFonts w:hAnsi="宋体" w:cs="宋体"/>
                <w:b/>
                <w:bCs/>
                <w:sz w:val="24"/>
                <w:szCs w:val="24"/>
              </w:rPr>
            </w:pPr>
            <w:r>
              <w:rPr>
                <w:rFonts w:hint="eastAsia" w:hAnsi="宋体" w:cs="宋体"/>
                <w:b/>
                <w:bCs/>
                <w:sz w:val="24"/>
                <w:szCs w:val="24"/>
              </w:rPr>
              <w:t>最高限价</w:t>
            </w:r>
          </w:p>
          <w:p>
            <w:pPr>
              <w:jc w:val="center"/>
              <w:rPr>
                <w:rFonts w:hAnsi="宋体" w:cs="宋体"/>
                <w:b/>
                <w:bCs/>
                <w:sz w:val="24"/>
                <w:szCs w:val="24"/>
              </w:rPr>
            </w:pPr>
            <w:r>
              <w:rPr>
                <w:rFonts w:hint="eastAsia" w:hAnsi="宋体" w:cs="宋体"/>
                <w:b/>
                <w:bCs/>
                <w:sz w:val="24"/>
                <w:szCs w:val="24"/>
              </w:rPr>
              <w:t>（万元）</w:t>
            </w:r>
          </w:p>
        </w:tc>
        <w:tc>
          <w:tcPr>
            <w:tcW w:w="1558" w:type="dxa"/>
            <w:vAlign w:val="center"/>
          </w:tcPr>
          <w:p>
            <w:pPr>
              <w:spacing w:line="360" w:lineRule="auto"/>
              <w:jc w:val="center"/>
              <w:rPr>
                <w:rFonts w:hAnsi="宋体" w:cs="宋体"/>
                <w:b/>
                <w:bCs/>
                <w:sz w:val="24"/>
                <w:szCs w:val="24"/>
              </w:rPr>
            </w:pPr>
            <w:r>
              <w:rPr>
                <w:rFonts w:hint="eastAsia"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113" w:type="dxa"/>
            <w:vAlign w:val="center"/>
          </w:tcPr>
          <w:p>
            <w:pPr>
              <w:jc w:val="center"/>
              <w:rPr>
                <w:rFonts w:hAnsi="宋体" w:cs="宋体"/>
                <w:sz w:val="24"/>
                <w:szCs w:val="24"/>
              </w:rPr>
            </w:pPr>
            <w:r>
              <w:rPr>
                <w:rFonts w:hint="eastAsia" w:hAnsi="宋体" w:cs="宋体"/>
                <w:sz w:val="24"/>
                <w:szCs w:val="24"/>
              </w:rPr>
              <w:t xml:space="preserve">重庆医科大学附属口腔医院   </w:t>
            </w:r>
            <w:r>
              <w:rPr>
                <w:rFonts w:hint="eastAsia" w:hAnsi="宋体" w:cs="宋体"/>
                <w:sz w:val="24"/>
                <w:szCs w:val="24"/>
                <w:lang w:eastAsia="zh-CN"/>
              </w:rPr>
              <w:t>洁定压力灭菌器维保采</w:t>
            </w:r>
            <w:r>
              <w:rPr>
                <w:rFonts w:hint="eastAsia" w:hAnsi="宋体" w:cs="宋体"/>
                <w:sz w:val="24"/>
                <w:szCs w:val="24"/>
              </w:rPr>
              <w:t>购</w:t>
            </w:r>
          </w:p>
        </w:tc>
        <w:tc>
          <w:tcPr>
            <w:tcW w:w="1890" w:type="dxa"/>
            <w:vAlign w:val="center"/>
          </w:tcPr>
          <w:p>
            <w:pPr>
              <w:jc w:val="center"/>
              <w:rPr>
                <w:rFonts w:hAnsi="宋体" w:cs="宋体"/>
                <w:color w:val="auto"/>
                <w:sz w:val="24"/>
                <w:szCs w:val="24"/>
              </w:rPr>
            </w:pPr>
            <w:r>
              <w:rPr>
                <w:rFonts w:hint="eastAsia" w:hAnsi="宋体" w:cs="宋体"/>
                <w:color w:val="auto"/>
                <w:sz w:val="24"/>
                <w:szCs w:val="24"/>
              </w:rPr>
              <w:t>1</w:t>
            </w:r>
          </w:p>
        </w:tc>
        <w:tc>
          <w:tcPr>
            <w:tcW w:w="1485" w:type="dxa"/>
            <w:vAlign w:val="center"/>
          </w:tcPr>
          <w:p>
            <w:pPr>
              <w:jc w:val="center"/>
              <w:rPr>
                <w:rFonts w:hint="default" w:hAnsi="宋体" w:cs="宋体"/>
                <w:color w:val="auto"/>
                <w:sz w:val="24"/>
                <w:szCs w:val="24"/>
                <w:lang w:val="en-US"/>
              </w:rPr>
            </w:pPr>
            <w:r>
              <w:rPr>
                <w:rFonts w:hint="eastAsia" w:hAnsi="宋体" w:cs="宋体"/>
                <w:color w:val="auto"/>
                <w:sz w:val="24"/>
                <w:szCs w:val="24"/>
                <w:highlight w:val="none"/>
                <w:lang w:val="en-US" w:eastAsia="zh-CN"/>
              </w:rPr>
              <w:t>15</w:t>
            </w:r>
          </w:p>
        </w:tc>
        <w:tc>
          <w:tcPr>
            <w:tcW w:w="1558" w:type="dxa"/>
            <w:vAlign w:val="center"/>
          </w:tcPr>
          <w:p>
            <w:pPr>
              <w:jc w:val="center"/>
              <w:rPr>
                <w:rFonts w:hAnsi="宋体" w:cs="宋体"/>
                <w:sz w:val="24"/>
                <w:szCs w:val="24"/>
              </w:rPr>
            </w:pPr>
          </w:p>
        </w:tc>
      </w:tr>
    </w:tbl>
    <w:p>
      <w:pPr>
        <w:spacing w:line="360" w:lineRule="auto"/>
        <w:ind w:firstLine="560" w:firstLineChars="200"/>
        <w:rPr>
          <w:rFonts w:hAnsi="宋体" w:cs="宋体"/>
          <w:sz w:val="28"/>
          <w:szCs w:val="28"/>
        </w:rPr>
      </w:pPr>
    </w:p>
    <w:p/>
    <w:p/>
    <w:p>
      <w:pPr>
        <w:rPr>
          <w:sz w:val="28"/>
          <w:szCs w:val="28"/>
        </w:rPr>
      </w:pPr>
      <w:bookmarkStart w:id="9" w:name="_Toc98942873"/>
      <w:r>
        <w:rPr>
          <w:rStyle w:val="15"/>
          <w:rFonts w:hint="eastAsia"/>
        </w:rPr>
        <w:t>二、资金来源</w:t>
      </w:r>
      <w:bookmarkEnd w:id="9"/>
      <w:r>
        <w:rPr>
          <w:rFonts w:hint="eastAsia"/>
        </w:rPr>
        <w:t>：</w:t>
      </w:r>
      <w:r>
        <w:rPr>
          <w:rFonts w:hint="eastAsia"/>
          <w:sz w:val="28"/>
          <w:szCs w:val="28"/>
        </w:rPr>
        <w:t>医院自筹</w:t>
      </w:r>
    </w:p>
    <w:p>
      <w:pPr>
        <w:rPr>
          <w:rFonts w:hint="eastAsia" w:eastAsia="宋体"/>
          <w:sz w:val="28"/>
          <w:szCs w:val="28"/>
          <w:highlight w:val="yellow"/>
          <w:lang w:val="en-US" w:eastAsia="zh-CN"/>
        </w:rPr>
      </w:pPr>
      <w:bookmarkStart w:id="10" w:name="_Toc98942874"/>
      <w:r>
        <w:rPr>
          <w:rStyle w:val="15"/>
          <w:rFonts w:hint="eastAsia"/>
          <w:szCs w:val="28"/>
        </w:rPr>
        <w:t>三、采购方式</w:t>
      </w:r>
      <w:bookmarkEnd w:id="10"/>
      <w:r>
        <w:rPr>
          <w:rFonts w:hint="eastAsia"/>
          <w:sz w:val="28"/>
          <w:szCs w:val="28"/>
        </w:rPr>
        <w:t>：</w:t>
      </w:r>
      <w:r>
        <w:rPr>
          <w:rFonts w:hint="eastAsia"/>
          <w:sz w:val="28"/>
          <w:szCs w:val="28"/>
          <w:highlight w:val="yellow"/>
        </w:rPr>
        <w:t>院内</w:t>
      </w:r>
      <w:r>
        <w:rPr>
          <w:rFonts w:hint="eastAsia"/>
          <w:sz w:val="28"/>
          <w:szCs w:val="28"/>
          <w:highlight w:val="yellow"/>
          <w:lang w:eastAsia="zh-CN"/>
        </w:rPr>
        <w:t>竞争性比选</w:t>
      </w:r>
    </w:p>
    <w:p>
      <w:pPr>
        <w:pStyle w:val="3"/>
      </w:pPr>
      <w:bookmarkStart w:id="11" w:name="_Toc98942875"/>
      <w:r>
        <w:rPr>
          <w:rFonts w:hint="eastAsia"/>
        </w:rPr>
        <w:t>四、投标人资格要求</w:t>
      </w:r>
      <w:bookmarkEnd w:id="11"/>
    </w:p>
    <w:p>
      <w:pPr>
        <w:spacing w:line="360" w:lineRule="auto"/>
        <w:ind w:firstLine="480"/>
        <w:jc w:val="left"/>
        <w:rPr>
          <w:rFonts w:hAnsi="宋体" w:cs="宋体"/>
          <w:sz w:val="24"/>
          <w:szCs w:val="24"/>
        </w:rPr>
      </w:pPr>
      <w:r>
        <w:rPr>
          <w:rFonts w:hint="eastAsia" w:hAnsi="宋体" w:cs="宋体"/>
          <w:sz w:val="24"/>
          <w:szCs w:val="24"/>
        </w:rPr>
        <w:t>（一）基本资格条件</w:t>
      </w:r>
    </w:p>
    <w:p>
      <w:pPr>
        <w:spacing w:line="360" w:lineRule="auto"/>
        <w:ind w:firstLine="480"/>
        <w:rPr>
          <w:rFonts w:hAnsi="宋体" w:cs="宋体"/>
          <w:sz w:val="24"/>
          <w:szCs w:val="24"/>
        </w:rPr>
      </w:pPr>
      <w:r>
        <w:rPr>
          <w:rFonts w:hint="eastAsia" w:hAnsi="宋体" w:cs="宋体"/>
          <w:sz w:val="24"/>
          <w:szCs w:val="24"/>
        </w:rPr>
        <w:t>1.具有独立承担民事责任的能力；</w:t>
      </w:r>
    </w:p>
    <w:p>
      <w:pPr>
        <w:spacing w:line="360" w:lineRule="auto"/>
        <w:ind w:firstLine="480"/>
        <w:rPr>
          <w:rFonts w:hAnsi="宋体" w:cs="宋体"/>
          <w:sz w:val="24"/>
          <w:szCs w:val="24"/>
        </w:rPr>
      </w:pPr>
      <w:r>
        <w:rPr>
          <w:rFonts w:hint="eastAsia" w:hAnsi="宋体" w:cs="宋体"/>
          <w:sz w:val="24"/>
          <w:szCs w:val="24"/>
        </w:rPr>
        <w:t>2.具有良好的商业信誉和健全的财务会计制度；</w:t>
      </w:r>
    </w:p>
    <w:p>
      <w:pPr>
        <w:spacing w:line="360" w:lineRule="auto"/>
        <w:ind w:firstLine="480"/>
        <w:rPr>
          <w:rFonts w:hAnsi="宋体" w:cs="宋体"/>
          <w:b/>
          <w:sz w:val="24"/>
          <w:szCs w:val="24"/>
        </w:rPr>
      </w:pPr>
      <w:r>
        <w:rPr>
          <w:rFonts w:hint="eastAsia" w:hAnsi="宋体" w:cs="宋体"/>
          <w:sz w:val="24"/>
          <w:szCs w:val="24"/>
        </w:rPr>
        <w:t>3.具有履行合同所必需的设备和专业技术能力；</w:t>
      </w:r>
    </w:p>
    <w:p>
      <w:pPr>
        <w:spacing w:line="360" w:lineRule="auto"/>
        <w:ind w:firstLine="480"/>
        <w:rPr>
          <w:rFonts w:hAnsi="宋体" w:cs="宋体"/>
          <w:sz w:val="24"/>
          <w:szCs w:val="24"/>
        </w:rPr>
      </w:pPr>
      <w:r>
        <w:rPr>
          <w:rFonts w:hint="eastAsia" w:hAnsi="宋体" w:cs="宋体"/>
          <w:sz w:val="24"/>
          <w:szCs w:val="24"/>
        </w:rPr>
        <w:t>4.有依法缴纳税收和社会保障资金的良好记录；</w:t>
      </w:r>
    </w:p>
    <w:p>
      <w:pPr>
        <w:spacing w:line="360" w:lineRule="auto"/>
        <w:ind w:firstLine="480"/>
        <w:rPr>
          <w:rFonts w:hAnsi="宋体" w:cs="宋体"/>
          <w:sz w:val="24"/>
          <w:szCs w:val="24"/>
        </w:rPr>
      </w:pPr>
      <w:r>
        <w:rPr>
          <w:rFonts w:hint="eastAsia" w:hAnsi="宋体" w:cs="宋体"/>
          <w:sz w:val="24"/>
          <w:szCs w:val="24"/>
        </w:rPr>
        <w:t>5.参加采购活动前三年内，在经营活动中没有重大违法记录；</w:t>
      </w:r>
    </w:p>
    <w:p>
      <w:pPr>
        <w:spacing w:line="360" w:lineRule="auto"/>
        <w:ind w:firstLine="480"/>
        <w:rPr>
          <w:rFonts w:hAnsi="宋体" w:cs="宋体"/>
          <w:sz w:val="24"/>
          <w:szCs w:val="24"/>
        </w:rPr>
      </w:pPr>
      <w:r>
        <w:rPr>
          <w:rFonts w:hint="eastAsia" w:hAnsi="宋体" w:cs="宋体"/>
          <w:sz w:val="24"/>
          <w:szCs w:val="24"/>
        </w:rPr>
        <w:t>6.法律、行政法规规定的其他条件。</w:t>
      </w:r>
    </w:p>
    <w:p>
      <w:pPr>
        <w:spacing w:line="360" w:lineRule="auto"/>
        <w:ind w:firstLine="480"/>
        <w:rPr>
          <w:rFonts w:hAnsi="宋体" w:cs="宋体"/>
          <w:sz w:val="24"/>
          <w:szCs w:val="24"/>
        </w:rPr>
      </w:pPr>
      <w:r>
        <w:rPr>
          <w:rFonts w:hint="eastAsia" w:hAnsi="宋体" w:cs="宋体"/>
          <w:sz w:val="24"/>
          <w:szCs w:val="24"/>
        </w:rPr>
        <w:t>（二）特定资格要求：</w:t>
      </w:r>
    </w:p>
    <w:p>
      <w:pPr>
        <w:spacing w:line="360" w:lineRule="auto"/>
        <w:ind w:firstLine="340" w:firstLineChars="100"/>
        <w:rPr>
          <w:rFonts w:hint="eastAsia"/>
          <w:lang w:eastAsia="zh-CN"/>
        </w:rPr>
      </w:pPr>
      <w:bookmarkStart w:id="12" w:name="_Toc98942876"/>
      <w:r>
        <w:rPr>
          <w:rFonts w:hint="eastAsia"/>
          <w:lang w:eastAsia="zh-CN"/>
        </w:rPr>
        <w:t>无</w:t>
      </w:r>
    </w:p>
    <w:p>
      <w:pPr>
        <w:spacing w:line="360" w:lineRule="auto"/>
      </w:pPr>
      <w:r>
        <w:rPr>
          <w:rFonts w:hint="eastAsia"/>
        </w:rPr>
        <w:t>五、</w:t>
      </w:r>
      <w:r>
        <w:rPr>
          <w:rFonts w:hint="eastAsia"/>
          <w:lang w:eastAsia="zh-CN"/>
        </w:rPr>
        <w:t>比选文件</w:t>
      </w:r>
      <w:r>
        <w:rPr>
          <w:rFonts w:hint="eastAsia"/>
        </w:rPr>
        <w:t>获取及投标时间要求</w:t>
      </w:r>
      <w:bookmarkEnd w:id="12"/>
    </w:p>
    <w:p>
      <w:pPr>
        <w:spacing w:line="360" w:lineRule="auto"/>
        <w:ind w:firstLine="480"/>
        <w:rPr>
          <w:rFonts w:hAnsi="宋体" w:cs="宋体"/>
          <w:sz w:val="24"/>
          <w:szCs w:val="24"/>
        </w:rPr>
      </w:pPr>
      <w:r>
        <w:rPr>
          <w:rFonts w:hint="eastAsia" w:hAnsi="宋体" w:cs="宋体"/>
          <w:sz w:val="24"/>
          <w:szCs w:val="24"/>
        </w:rPr>
        <w:t>（一）凡愿意参加投标的投标人，请自行在“行采家”或“重庆医科大学附属口腔医院”或“中国采购招标网”下载</w:t>
      </w:r>
      <w:r>
        <w:rPr>
          <w:rFonts w:hint="eastAsia" w:hAnsi="宋体" w:cs="宋体"/>
          <w:sz w:val="24"/>
          <w:szCs w:val="24"/>
          <w:lang w:eastAsia="zh-CN"/>
        </w:rPr>
        <w:t>竞争性比选文件</w:t>
      </w:r>
      <w:r>
        <w:rPr>
          <w:rFonts w:hint="eastAsia" w:hAnsi="宋体" w:cs="宋体"/>
          <w:sz w:val="24"/>
          <w:szCs w:val="24"/>
        </w:rPr>
        <w:t>，</w:t>
      </w:r>
      <w:r>
        <w:rPr>
          <w:rFonts w:hint="eastAsia" w:hAnsi="宋体" w:cs="宋体"/>
          <w:sz w:val="24"/>
          <w:szCs w:val="24"/>
          <w:lang w:eastAsia="zh-CN"/>
        </w:rPr>
        <w:t>竞争性比选文件</w:t>
      </w:r>
      <w:r>
        <w:rPr>
          <w:rFonts w:hint="eastAsia" w:hAnsi="宋体" w:cs="宋体"/>
          <w:sz w:val="24"/>
          <w:szCs w:val="24"/>
        </w:rPr>
        <w:t>及补遗等开标前公布的所有项目资料，无论投标人下载与否，均视为已知晓所有招标内容。本项目无需报名及购买</w:t>
      </w:r>
      <w:r>
        <w:rPr>
          <w:rFonts w:hint="eastAsia" w:hAnsi="宋体" w:cs="宋体"/>
          <w:sz w:val="24"/>
          <w:szCs w:val="24"/>
          <w:lang w:eastAsia="zh-CN"/>
        </w:rPr>
        <w:t>竞争性比选文件</w:t>
      </w:r>
      <w:r>
        <w:rPr>
          <w:rFonts w:hint="eastAsia" w:hAnsi="宋体" w:cs="宋体"/>
          <w:sz w:val="24"/>
          <w:szCs w:val="24"/>
        </w:rPr>
        <w:t>。获取文件期限</w:t>
      </w:r>
      <w:r>
        <w:rPr>
          <w:rFonts w:hint="eastAsia" w:hAnsi="宋体" w:cs="宋体"/>
          <w:sz w:val="24"/>
          <w:szCs w:val="24"/>
          <w:highlight w:val="yellow"/>
        </w:rPr>
        <w:t>:202</w:t>
      </w:r>
      <w:r>
        <w:rPr>
          <w:rFonts w:hint="eastAsia" w:hAnsi="宋体" w:cs="宋体"/>
          <w:sz w:val="24"/>
          <w:szCs w:val="24"/>
          <w:highlight w:val="yellow"/>
          <w:lang w:val="en-US" w:eastAsia="zh-CN"/>
        </w:rPr>
        <w:t>5</w:t>
      </w:r>
      <w:r>
        <w:rPr>
          <w:rFonts w:hint="eastAsia" w:hAnsi="宋体" w:cs="宋体"/>
          <w:sz w:val="24"/>
          <w:szCs w:val="24"/>
          <w:highlight w:val="yellow"/>
        </w:rPr>
        <w:t>年</w:t>
      </w:r>
      <w:r>
        <w:rPr>
          <w:rFonts w:hint="eastAsia" w:hAnsi="宋体" w:cs="宋体"/>
          <w:sz w:val="24"/>
          <w:szCs w:val="24"/>
          <w:highlight w:val="yellow"/>
          <w:lang w:val="en-US" w:eastAsia="zh-CN"/>
        </w:rPr>
        <w:t>7</w:t>
      </w:r>
      <w:r>
        <w:rPr>
          <w:rFonts w:hint="eastAsia" w:hAnsi="宋体" w:cs="宋体"/>
          <w:sz w:val="24"/>
          <w:szCs w:val="24"/>
          <w:highlight w:val="yellow"/>
        </w:rPr>
        <w:t>月</w:t>
      </w:r>
      <w:r>
        <w:rPr>
          <w:rFonts w:hint="eastAsia" w:hAnsi="宋体" w:cs="宋体"/>
          <w:sz w:val="24"/>
          <w:szCs w:val="24"/>
          <w:highlight w:val="yellow"/>
          <w:lang w:val="en-US" w:eastAsia="zh-CN"/>
        </w:rPr>
        <w:t>1</w:t>
      </w:r>
      <w:r>
        <w:rPr>
          <w:rFonts w:hint="eastAsia" w:hAnsi="宋体" w:cs="宋体"/>
          <w:sz w:val="24"/>
          <w:szCs w:val="24"/>
          <w:highlight w:val="yellow"/>
        </w:rPr>
        <w:t>日 9：00至 202</w:t>
      </w:r>
      <w:r>
        <w:rPr>
          <w:rFonts w:hint="eastAsia" w:hAnsi="宋体" w:cs="宋体"/>
          <w:sz w:val="24"/>
          <w:szCs w:val="24"/>
          <w:highlight w:val="yellow"/>
          <w:lang w:val="en-US" w:eastAsia="zh-CN"/>
        </w:rPr>
        <w:t>5</w:t>
      </w:r>
      <w:r>
        <w:rPr>
          <w:rFonts w:hint="eastAsia" w:hAnsi="宋体" w:cs="宋体"/>
          <w:sz w:val="24"/>
          <w:szCs w:val="24"/>
          <w:highlight w:val="yellow"/>
        </w:rPr>
        <w:t>年</w:t>
      </w:r>
      <w:r>
        <w:rPr>
          <w:rFonts w:hint="eastAsia" w:hAnsi="宋体" w:cs="宋体"/>
          <w:sz w:val="24"/>
          <w:szCs w:val="24"/>
          <w:highlight w:val="yellow"/>
          <w:lang w:val="en-US" w:eastAsia="zh-CN"/>
        </w:rPr>
        <w:t>7</w:t>
      </w:r>
      <w:r>
        <w:rPr>
          <w:rFonts w:hint="eastAsia" w:hAnsi="宋体" w:cs="宋体"/>
          <w:sz w:val="24"/>
          <w:szCs w:val="24"/>
          <w:highlight w:val="yellow"/>
        </w:rPr>
        <w:t>月</w:t>
      </w:r>
      <w:r>
        <w:rPr>
          <w:rFonts w:hint="eastAsia" w:hAnsi="宋体" w:cs="宋体"/>
          <w:sz w:val="24"/>
          <w:szCs w:val="24"/>
          <w:highlight w:val="yellow"/>
          <w:lang w:val="en-US" w:eastAsia="zh-CN"/>
        </w:rPr>
        <w:t>7</w:t>
      </w:r>
      <w:r>
        <w:rPr>
          <w:rFonts w:hint="eastAsia" w:hAnsi="宋体" w:cs="宋体"/>
          <w:sz w:val="24"/>
          <w:szCs w:val="24"/>
          <w:highlight w:val="yellow"/>
        </w:rPr>
        <w:t>日</w:t>
      </w:r>
      <w:r>
        <w:rPr>
          <w:rFonts w:hint="eastAsia" w:hAnsi="宋体" w:cs="宋体"/>
          <w:sz w:val="24"/>
          <w:szCs w:val="24"/>
        </w:rPr>
        <w:t xml:space="preserve"> 17:30。</w:t>
      </w:r>
    </w:p>
    <w:p>
      <w:pPr>
        <w:spacing w:line="360" w:lineRule="auto"/>
        <w:ind w:firstLine="480"/>
        <w:rPr>
          <w:rFonts w:hAnsi="宋体" w:cs="宋体"/>
          <w:sz w:val="24"/>
          <w:szCs w:val="24"/>
        </w:rPr>
      </w:pPr>
      <w:r>
        <w:rPr>
          <w:rFonts w:hint="eastAsia" w:hAnsi="宋体" w:cs="宋体"/>
          <w:sz w:val="24"/>
          <w:szCs w:val="24"/>
        </w:rPr>
        <w:t>（二）投标人应当按照</w:t>
      </w:r>
      <w:r>
        <w:rPr>
          <w:rFonts w:hint="eastAsia" w:hAnsi="宋体" w:cs="宋体"/>
          <w:sz w:val="24"/>
          <w:szCs w:val="24"/>
          <w:lang w:eastAsia="zh-CN"/>
        </w:rPr>
        <w:t>竞争性比选文件</w:t>
      </w:r>
      <w:r>
        <w:rPr>
          <w:rFonts w:hint="eastAsia" w:hAnsi="宋体" w:cs="宋体"/>
          <w:sz w:val="24"/>
          <w:szCs w:val="24"/>
        </w:rPr>
        <w:t>的要求编制</w:t>
      </w:r>
      <w:r>
        <w:rPr>
          <w:rFonts w:hint="eastAsia" w:hAnsi="宋体" w:cs="宋体"/>
          <w:sz w:val="24"/>
          <w:szCs w:val="24"/>
          <w:lang w:eastAsia="zh-CN"/>
        </w:rPr>
        <w:t>响应文件</w:t>
      </w:r>
      <w:r>
        <w:rPr>
          <w:rFonts w:hint="eastAsia" w:hAnsi="宋体" w:cs="宋体"/>
          <w:sz w:val="24"/>
          <w:szCs w:val="24"/>
        </w:rPr>
        <w:t>，并对</w:t>
      </w:r>
      <w:r>
        <w:rPr>
          <w:rFonts w:hint="eastAsia" w:hAnsi="宋体" w:cs="宋体"/>
          <w:sz w:val="24"/>
          <w:szCs w:val="24"/>
          <w:lang w:eastAsia="zh-CN"/>
        </w:rPr>
        <w:t>竞争性比选文件</w:t>
      </w:r>
      <w:r>
        <w:rPr>
          <w:rFonts w:hint="eastAsia" w:hAnsi="宋体" w:cs="宋体"/>
          <w:sz w:val="24"/>
          <w:szCs w:val="24"/>
        </w:rPr>
        <w:t>提出的要求和条件作出实质性响应，</w:t>
      </w:r>
      <w:r>
        <w:rPr>
          <w:rFonts w:hint="eastAsia" w:hAnsi="宋体" w:cs="宋体"/>
          <w:sz w:val="24"/>
          <w:szCs w:val="24"/>
          <w:lang w:eastAsia="zh-CN"/>
        </w:rPr>
        <w:t>响应文件</w:t>
      </w:r>
      <w:r>
        <w:rPr>
          <w:rFonts w:hint="eastAsia" w:hAnsi="宋体" w:cs="宋体"/>
          <w:sz w:val="24"/>
          <w:szCs w:val="24"/>
        </w:rPr>
        <w:t>须采用软面胶装（不得采用穿孔式、文件夹式活页装订），同时应编制完整的封面、页码、目录。</w:t>
      </w:r>
    </w:p>
    <w:p>
      <w:pPr>
        <w:spacing w:line="360" w:lineRule="auto"/>
        <w:ind w:firstLine="480"/>
        <w:rPr>
          <w:rFonts w:hAnsi="宋体" w:cs="宋体"/>
          <w:sz w:val="24"/>
          <w:szCs w:val="24"/>
        </w:rPr>
      </w:pPr>
      <w:r>
        <w:rPr>
          <w:rFonts w:hint="eastAsia" w:hAnsi="宋体" w:cs="宋体"/>
          <w:sz w:val="24"/>
          <w:szCs w:val="24"/>
        </w:rPr>
        <w:t>（三）投标书正本、副本各一份，均需有法定代表人（或法人代表）签章和单位盖章，</w:t>
      </w:r>
      <w:r>
        <w:rPr>
          <w:rFonts w:hint="eastAsia" w:hAnsi="宋体" w:cs="宋体"/>
          <w:sz w:val="24"/>
          <w:szCs w:val="24"/>
          <w:lang w:eastAsia="zh-CN"/>
        </w:rPr>
        <w:t>响应文件</w:t>
      </w:r>
      <w:r>
        <w:rPr>
          <w:rFonts w:hint="eastAsia" w:hAnsi="宋体" w:cs="宋体"/>
          <w:sz w:val="24"/>
          <w:szCs w:val="24"/>
        </w:rPr>
        <w:t>的正本、副本均应密封送达投标地点。若正本、副本分别进行密封，应在封套上注明“正本”、“副本”字样。副本为正本的完整复印件，与正本不一致时以正本为准。注：标书密封的外封套上必须注明投标项目名称、投标公司名称、联系人姓名及电话。</w:t>
      </w:r>
    </w:p>
    <w:p>
      <w:pPr>
        <w:spacing w:line="360" w:lineRule="auto"/>
        <w:ind w:firstLine="480"/>
        <w:rPr>
          <w:rFonts w:hAnsi="宋体" w:cs="宋体"/>
          <w:sz w:val="24"/>
          <w:szCs w:val="24"/>
        </w:rPr>
      </w:pPr>
      <w:r>
        <w:rPr>
          <w:rFonts w:hint="eastAsia" w:hAnsi="宋体" w:cs="宋体"/>
          <w:sz w:val="24"/>
          <w:szCs w:val="24"/>
        </w:rPr>
        <w:t>（四）所有投标书应</w:t>
      </w:r>
      <w:r>
        <w:rPr>
          <w:rFonts w:hint="eastAsia" w:hAnsi="宋体" w:cs="宋体"/>
          <w:sz w:val="24"/>
          <w:szCs w:val="24"/>
          <w:highlight w:val="yellow"/>
        </w:rPr>
        <w:t>于202</w:t>
      </w:r>
      <w:r>
        <w:rPr>
          <w:rFonts w:hint="eastAsia" w:hAnsi="宋体" w:cs="宋体"/>
          <w:sz w:val="24"/>
          <w:szCs w:val="24"/>
          <w:highlight w:val="yellow"/>
          <w:lang w:val="en-US" w:eastAsia="zh-CN"/>
        </w:rPr>
        <w:t>5</w:t>
      </w:r>
      <w:r>
        <w:rPr>
          <w:rFonts w:hint="eastAsia" w:hAnsi="宋体" w:cs="宋体"/>
          <w:sz w:val="24"/>
          <w:szCs w:val="24"/>
          <w:highlight w:val="yellow"/>
        </w:rPr>
        <w:t>年</w:t>
      </w:r>
      <w:r>
        <w:rPr>
          <w:rFonts w:hint="eastAsia" w:hAnsi="宋体" w:cs="宋体"/>
          <w:sz w:val="24"/>
          <w:szCs w:val="24"/>
          <w:highlight w:val="yellow"/>
          <w:lang w:val="en-US" w:eastAsia="zh-CN"/>
        </w:rPr>
        <w:t>7</w:t>
      </w:r>
      <w:r>
        <w:rPr>
          <w:rFonts w:hint="eastAsia" w:hAnsi="宋体" w:cs="宋体"/>
          <w:sz w:val="24"/>
          <w:szCs w:val="24"/>
          <w:highlight w:val="yellow"/>
        </w:rPr>
        <w:t>月</w:t>
      </w:r>
      <w:r>
        <w:rPr>
          <w:rFonts w:hint="eastAsia" w:hAnsi="宋体" w:cs="宋体"/>
          <w:sz w:val="24"/>
          <w:szCs w:val="24"/>
          <w:highlight w:val="yellow"/>
          <w:lang w:val="en-US" w:eastAsia="zh-CN"/>
        </w:rPr>
        <w:t>1</w:t>
      </w:r>
      <w:r>
        <w:rPr>
          <w:rFonts w:hint="eastAsia" w:hAnsi="宋体" w:cs="宋体"/>
          <w:sz w:val="24"/>
          <w:szCs w:val="24"/>
          <w:highlight w:val="yellow"/>
        </w:rPr>
        <w:t>日 9：00至 202</w:t>
      </w:r>
      <w:r>
        <w:rPr>
          <w:rFonts w:hint="eastAsia" w:hAnsi="宋体" w:cs="宋体"/>
          <w:sz w:val="24"/>
          <w:szCs w:val="24"/>
          <w:highlight w:val="yellow"/>
          <w:lang w:val="en-US" w:eastAsia="zh-CN"/>
        </w:rPr>
        <w:t>5</w:t>
      </w:r>
      <w:r>
        <w:rPr>
          <w:rFonts w:hint="eastAsia" w:hAnsi="宋体" w:cs="宋体"/>
          <w:sz w:val="24"/>
          <w:szCs w:val="24"/>
          <w:highlight w:val="yellow"/>
        </w:rPr>
        <w:t>年</w:t>
      </w:r>
      <w:r>
        <w:rPr>
          <w:rFonts w:hint="eastAsia" w:hAnsi="宋体" w:cs="宋体"/>
          <w:sz w:val="24"/>
          <w:szCs w:val="24"/>
          <w:highlight w:val="yellow"/>
          <w:lang w:val="en-US" w:eastAsia="zh-CN"/>
        </w:rPr>
        <w:t>7</w:t>
      </w:r>
      <w:r>
        <w:rPr>
          <w:rFonts w:hint="eastAsia" w:hAnsi="宋体" w:cs="宋体"/>
          <w:sz w:val="24"/>
          <w:szCs w:val="24"/>
          <w:highlight w:val="yellow"/>
        </w:rPr>
        <w:t>月</w:t>
      </w:r>
      <w:r>
        <w:rPr>
          <w:rFonts w:hint="eastAsia" w:hAnsi="宋体" w:cs="宋体"/>
          <w:sz w:val="24"/>
          <w:szCs w:val="24"/>
          <w:highlight w:val="yellow"/>
          <w:lang w:val="en-US" w:eastAsia="zh-CN"/>
        </w:rPr>
        <w:t>7</w:t>
      </w:r>
      <w:r>
        <w:rPr>
          <w:rFonts w:hint="eastAsia" w:hAnsi="宋体" w:cs="宋体"/>
          <w:sz w:val="24"/>
          <w:szCs w:val="24"/>
          <w:highlight w:val="yellow"/>
        </w:rPr>
        <w:t>日</w:t>
      </w:r>
      <w:r>
        <w:rPr>
          <w:rFonts w:hint="eastAsia" w:hAnsi="宋体" w:cs="宋体"/>
          <w:sz w:val="24"/>
          <w:szCs w:val="24"/>
        </w:rPr>
        <w:t xml:space="preserve"> 17:30(工作时间)递交到重庆医科大学附属口腔医院(重庆渝北区松石北路426号)综合楼</w:t>
      </w:r>
      <w:r>
        <w:rPr>
          <w:rFonts w:hint="eastAsia" w:hAnsi="宋体" w:cs="宋体"/>
          <w:sz w:val="24"/>
          <w:szCs w:val="24"/>
          <w:lang w:eastAsia="zh-CN"/>
        </w:rPr>
        <w:t>七楼审计科</w:t>
      </w:r>
      <w:r>
        <w:rPr>
          <w:rFonts w:hint="eastAsia" w:hAnsi="宋体" w:cs="宋体"/>
          <w:sz w:val="24"/>
          <w:szCs w:val="24"/>
        </w:rPr>
        <w:t>（须密封盖章）。邮寄标书的以快递送达口腔医院并签收的日期为准（收件人：</w:t>
      </w:r>
      <w:r>
        <w:rPr>
          <w:rFonts w:hint="eastAsia" w:hAnsi="宋体" w:cs="宋体"/>
          <w:sz w:val="24"/>
          <w:szCs w:val="24"/>
          <w:lang w:eastAsia="zh-CN"/>
        </w:rPr>
        <w:t>审计科</w:t>
      </w:r>
      <w:r>
        <w:rPr>
          <w:rFonts w:hint="eastAsia" w:hAnsi="宋体" w:cs="宋体"/>
          <w:sz w:val="24"/>
          <w:szCs w:val="24"/>
        </w:rPr>
        <w:t xml:space="preserve"> </w:t>
      </w:r>
      <w:r>
        <w:rPr>
          <w:rFonts w:hint="eastAsia" w:hAnsi="宋体" w:cs="宋体"/>
          <w:sz w:val="24"/>
          <w:szCs w:val="24"/>
          <w:lang w:eastAsia="zh-CN"/>
        </w:rPr>
        <w:t>李</w:t>
      </w:r>
      <w:r>
        <w:rPr>
          <w:rFonts w:hint="eastAsia" w:hAnsi="宋体" w:cs="宋体"/>
          <w:sz w:val="24"/>
          <w:szCs w:val="24"/>
        </w:rPr>
        <w:t xml:space="preserve">老师 </w:t>
      </w:r>
      <w:r>
        <w:rPr>
          <w:rFonts w:hint="eastAsia" w:hAnsi="宋体" w:cs="宋体"/>
          <w:sz w:val="24"/>
          <w:szCs w:val="24"/>
          <w:highlight w:val="yellow"/>
        </w:rPr>
        <w:t>88602318</w:t>
      </w:r>
      <w:r>
        <w:rPr>
          <w:rFonts w:hint="eastAsia" w:hAnsi="宋体" w:cs="宋体"/>
          <w:sz w:val="24"/>
          <w:szCs w:val="24"/>
        </w:rPr>
        <w:t>）。逾期送达的</w:t>
      </w:r>
      <w:r>
        <w:rPr>
          <w:rFonts w:hint="eastAsia" w:hAnsi="宋体" w:cs="宋体"/>
          <w:sz w:val="24"/>
          <w:szCs w:val="24"/>
          <w:lang w:eastAsia="zh-CN"/>
        </w:rPr>
        <w:t>响应文件</w:t>
      </w:r>
      <w:r>
        <w:rPr>
          <w:rFonts w:hint="eastAsia" w:hAnsi="宋体" w:cs="宋体"/>
          <w:sz w:val="24"/>
          <w:szCs w:val="24"/>
        </w:rPr>
        <w:t>，将不予受理。</w:t>
      </w:r>
    </w:p>
    <w:p>
      <w:pPr>
        <w:spacing w:line="360" w:lineRule="auto"/>
        <w:ind w:firstLine="480"/>
        <w:rPr>
          <w:rFonts w:hAnsi="宋体" w:cs="宋体"/>
          <w:sz w:val="24"/>
          <w:szCs w:val="24"/>
        </w:rPr>
      </w:pPr>
      <w:r>
        <w:rPr>
          <w:rFonts w:hint="eastAsia" w:hAnsi="宋体" w:cs="宋体"/>
          <w:sz w:val="24"/>
          <w:szCs w:val="24"/>
        </w:rPr>
        <w:t>（五）</w:t>
      </w:r>
      <w:r>
        <w:rPr>
          <w:rFonts w:hint="eastAsia" w:hAnsi="宋体" w:cs="宋体"/>
          <w:sz w:val="24"/>
          <w:szCs w:val="24"/>
          <w:lang w:eastAsia="zh-CN"/>
        </w:rPr>
        <w:t>比选</w:t>
      </w:r>
      <w:r>
        <w:rPr>
          <w:rFonts w:hint="eastAsia" w:hAnsi="宋体" w:cs="宋体"/>
          <w:sz w:val="24"/>
          <w:szCs w:val="24"/>
        </w:rPr>
        <w:t>时间：202</w:t>
      </w:r>
      <w:r>
        <w:rPr>
          <w:rFonts w:hint="eastAsia" w:hAnsi="宋体" w:cs="宋体"/>
          <w:sz w:val="24"/>
          <w:szCs w:val="24"/>
          <w:lang w:val="en-US" w:eastAsia="zh-CN"/>
        </w:rPr>
        <w:t>5</w:t>
      </w:r>
      <w:r>
        <w:rPr>
          <w:rFonts w:hint="eastAsia" w:hAnsi="宋体" w:cs="宋体"/>
          <w:sz w:val="24"/>
          <w:szCs w:val="24"/>
        </w:rPr>
        <w:t>年</w:t>
      </w:r>
      <w:r>
        <w:rPr>
          <w:rFonts w:hint="eastAsia" w:hAnsi="宋体" w:cs="宋体"/>
          <w:sz w:val="24"/>
          <w:szCs w:val="24"/>
          <w:lang w:val="en-US" w:eastAsia="zh-CN"/>
        </w:rPr>
        <w:t xml:space="preserve"> </w:t>
      </w:r>
      <w:r>
        <w:rPr>
          <w:rFonts w:hint="eastAsia" w:hAnsi="宋体" w:cs="宋体"/>
          <w:sz w:val="24"/>
          <w:szCs w:val="24"/>
        </w:rPr>
        <w:t>月 日9:30（</w:t>
      </w:r>
      <w:r>
        <w:rPr>
          <w:rFonts w:hint="eastAsia" w:hAnsi="宋体" w:cs="宋体"/>
          <w:sz w:val="24"/>
          <w:szCs w:val="24"/>
          <w:lang w:eastAsia="zh-CN"/>
        </w:rPr>
        <w:t>待</w:t>
      </w:r>
      <w:r>
        <w:rPr>
          <w:rFonts w:hint="eastAsia" w:hAnsi="宋体" w:cs="宋体"/>
          <w:sz w:val="24"/>
          <w:szCs w:val="24"/>
        </w:rPr>
        <w:t>定），具体评审时间及地点由医院确定，</w:t>
      </w:r>
      <w:r>
        <w:rPr>
          <w:rFonts w:hint="eastAsia" w:hAnsi="宋体" w:cs="宋体"/>
          <w:sz w:val="24"/>
          <w:szCs w:val="24"/>
          <w:highlight w:val="yellow"/>
        </w:rPr>
        <w:t>投标人无须参加</w:t>
      </w:r>
      <w:r>
        <w:rPr>
          <w:rFonts w:hint="eastAsia" w:hAnsi="宋体" w:cs="宋体"/>
          <w:sz w:val="24"/>
          <w:szCs w:val="24"/>
        </w:rPr>
        <w:t>。</w:t>
      </w:r>
    </w:p>
    <w:p>
      <w:pPr>
        <w:pStyle w:val="3"/>
      </w:pPr>
      <w:bookmarkStart w:id="13" w:name="_Toc60133133"/>
      <w:bookmarkStart w:id="14" w:name="_Toc98942877"/>
      <w:r>
        <w:rPr>
          <w:rFonts w:hint="eastAsia"/>
        </w:rPr>
        <w:t>六、其它有关规定</w:t>
      </w:r>
      <w:bookmarkEnd w:id="13"/>
      <w:bookmarkEnd w:id="14"/>
    </w:p>
    <w:p>
      <w:pPr>
        <w:spacing w:line="360" w:lineRule="auto"/>
        <w:ind w:firstLine="480"/>
        <w:rPr>
          <w:rFonts w:hAnsi="宋体" w:cs="宋体"/>
          <w:sz w:val="24"/>
          <w:szCs w:val="24"/>
        </w:rPr>
      </w:pPr>
      <w:r>
        <w:rPr>
          <w:rFonts w:hint="eastAsia" w:hAnsi="宋体" w:cs="宋体"/>
          <w:sz w:val="24"/>
          <w:szCs w:val="24"/>
        </w:rPr>
        <w:t>（一）</w:t>
      </w:r>
      <w:r>
        <w:rPr>
          <w:rFonts w:hAnsi="宋体" w:cs="宋体"/>
          <w:sz w:val="24"/>
          <w:szCs w:val="24"/>
        </w:rPr>
        <w:t>单位负责人为同一人或者存在直接控股、管理关系的不同供应商，不得参加同一合同项下的采购活动。</w:t>
      </w:r>
    </w:p>
    <w:p>
      <w:pPr>
        <w:spacing w:line="360" w:lineRule="auto"/>
        <w:ind w:firstLine="480"/>
        <w:rPr>
          <w:rFonts w:hAnsi="宋体" w:cs="宋体"/>
          <w:sz w:val="24"/>
          <w:szCs w:val="24"/>
        </w:rPr>
      </w:pPr>
      <w:r>
        <w:rPr>
          <w:rFonts w:hint="eastAsia" w:hAnsi="宋体" w:cs="宋体"/>
          <w:sz w:val="24"/>
          <w:szCs w:val="24"/>
        </w:rPr>
        <w:t>（二）</w:t>
      </w:r>
      <w:r>
        <w:rPr>
          <w:rFonts w:hAnsi="宋体" w:cs="宋体"/>
          <w:sz w:val="24"/>
          <w:szCs w:val="24"/>
        </w:rPr>
        <w:t>为采购项目提供整体设计、规范编制或者项目管理、监理、检测等服务的供应商，不得再参加</w:t>
      </w:r>
      <w:r>
        <w:rPr>
          <w:rFonts w:hint="eastAsia" w:hAnsi="宋体" w:cs="宋体"/>
          <w:sz w:val="24"/>
          <w:szCs w:val="24"/>
        </w:rPr>
        <w:t>该采购</w:t>
      </w:r>
      <w:r>
        <w:rPr>
          <w:rFonts w:hAnsi="宋体" w:cs="宋体"/>
          <w:sz w:val="24"/>
          <w:szCs w:val="24"/>
        </w:rPr>
        <w:t>项目的</w:t>
      </w:r>
      <w:r>
        <w:rPr>
          <w:rFonts w:hint="eastAsia" w:hAnsi="宋体" w:cs="宋体"/>
          <w:sz w:val="24"/>
          <w:szCs w:val="24"/>
        </w:rPr>
        <w:t>其他</w:t>
      </w:r>
      <w:r>
        <w:rPr>
          <w:rFonts w:hAnsi="宋体" w:cs="宋体"/>
          <w:sz w:val="24"/>
          <w:szCs w:val="24"/>
        </w:rPr>
        <w:t>采购活动。</w:t>
      </w:r>
    </w:p>
    <w:p>
      <w:pPr>
        <w:spacing w:line="360" w:lineRule="auto"/>
        <w:ind w:firstLine="480"/>
        <w:rPr>
          <w:rFonts w:hAnsi="宋体" w:cs="宋体"/>
          <w:sz w:val="24"/>
          <w:szCs w:val="24"/>
        </w:rPr>
      </w:pPr>
      <w:r>
        <w:rPr>
          <w:rFonts w:hint="eastAsia" w:hAnsi="宋体" w:cs="宋体"/>
          <w:sz w:val="24"/>
          <w:szCs w:val="24"/>
        </w:rPr>
        <w:t>（三）本项目若有补遗文件一律在重庆医科大学附属口腔医院官网、中国采购招标网、和行采家上发布，请各供应商注意下载；无论供应商下载与否，均视同供应商已知晓本项目补遗文件的内容。</w:t>
      </w:r>
    </w:p>
    <w:p>
      <w:pPr>
        <w:spacing w:line="360" w:lineRule="auto"/>
        <w:ind w:firstLine="480"/>
        <w:rPr>
          <w:rFonts w:hAnsi="宋体" w:cs="宋体"/>
          <w:sz w:val="24"/>
          <w:szCs w:val="24"/>
        </w:rPr>
      </w:pPr>
      <w:r>
        <w:rPr>
          <w:rFonts w:hint="eastAsia" w:hAnsi="宋体" w:cs="宋体"/>
          <w:sz w:val="24"/>
          <w:szCs w:val="24"/>
        </w:rPr>
        <w:t>（四）超过响应文件递交截止时间递交的响应文件，恕不接收。</w:t>
      </w:r>
    </w:p>
    <w:p>
      <w:pPr>
        <w:spacing w:line="360" w:lineRule="auto"/>
        <w:ind w:firstLine="480"/>
        <w:rPr>
          <w:rFonts w:hAnsi="宋体" w:cs="宋体"/>
          <w:sz w:val="24"/>
          <w:szCs w:val="24"/>
        </w:rPr>
      </w:pPr>
      <w:r>
        <w:rPr>
          <w:rFonts w:hint="eastAsia" w:hAnsi="宋体" w:cs="宋体"/>
          <w:sz w:val="24"/>
          <w:szCs w:val="24"/>
        </w:rPr>
        <w:t>（五）磋商费用：无论投标结果如何，供应商参与本项目投标的所有费用均应由供应商自行承担。</w:t>
      </w:r>
    </w:p>
    <w:p>
      <w:pPr>
        <w:spacing w:line="360" w:lineRule="auto"/>
        <w:ind w:firstLine="480"/>
        <w:rPr>
          <w:rFonts w:hAnsi="宋体" w:cs="宋体"/>
          <w:sz w:val="24"/>
          <w:szCs w:val="24"/>
        </w:rPr>
      </w:pPr>
      <w:r>
        <w:rPr>
          <w:rFonts w:hint="eastAsia" w:hAnsi="宋体" w:cs="宋体"/>
          <w:sz w:val="24"/>
          <w:szCs w:val="24"/>
        </w:rPr>
        <w:t>（六）本项目不接受联合体参与投标。</w:t>
      </w:r>
    </w:p>
    <w:p>
      <w:pPr>
        <w:spacing w:line="360" w:lineRule="auto"/>
        <w:ind w:firstLine="480"/>
        <w:rPr>
          <w:rFonts w:hint="eastAsia" w:hAnsi="宋体" w:cs="宋体"/>
          <w:sz w:val="24"/>
          <w:szCs w:val="24"/>
        </w:rPr>
      </w:pPr>
      <w:r>
        <w:rPr>
          <w:rFonts w:hint="eastAsia" w:hAnsi="宋体" w:cs="宋体"/>
          <w:sz w:val="24"/>
          <w:szCs w:val="24"/>
        </w:rPr>
        <w:t>（七）</w:t>
      </w:r>
      <w:bookmarkStart w:id="15" w:name="OLE_LINK1"/>
      <w:bookmarkStart w:id="16" w:name="OLE_LINK2"/>
      <w:r>
        <w:rPr>
          <w:rFonts w:hint="eastAsia" w:hAnsi="宋体" w:cs="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15"/>
      <w:bookmarkEnd w:id="16"/>
      <w:r>
        <w:rPr>
          <w:rFonts w:hint="eastAsia" w:hAnsi="宋体" w:cs="宋体"/>
          <w:sz w:val="24"/>
          <w:szCs w:val="24"/>
        </w:rPr>
        <w:t>供应商，将拒绝其参与政府采购活动。</w:t>
      </w:r>
    </w:p>
    <w:p>
      <w:pPr>
        <w:spacing w:line="360" w:lineRule="auto"/>
        <w:ind w:firstLine="480"/>
        <w:rPr>
          <w:rFonts w:hint="eastAsia" w:hAnsi="宋体" w:cs="宋体"/>
          <w:sz w:val="24"/>
          <w:szCs w:val="24"/>
          <w:lang w:val="en-US" w:eastAsia="zh-CN"/>
        </w:rPr>
      </w:pPr>
      <w:r>
        <w:rPr>
          <w:rFonts w:hint="eastAsia" w:hAnsi="宋体" w:cs="宋体"/>
          <w:sz w:val="24"/>
          <w:szCs w:val="24"/>
          <w:lang w:eastAsia="zh-CN"/>
        </w:rPr>
        <w:t>（八）根据</w:t>
      </w:r>
      <w:r>
        <w:rPr>
          <w:rFonts w:hint="eastAsia" w:hAnsi="宋体" w:cs="宋体"/>
          <w:sz w:val="24"/>
          <w:szCs w:val="24"/>
          <w:lang w:val="en-US" w:eastAsia="zh-CN"/>
        </w:rPr>
        <w:t>《政府采购货物和服务招标投标管理办法》（财政部令第87号）中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竞争性比选文件规定的方式确定一个投标人获得中标人推荐资格，竞争性比选文件未规定的采取随机抽取方式确定，其他同品牌投标人不作为中标候选人。</w:t>
      </w:r>
    </w:p>
    <w:p>
      <w:pPr>
        <w:spacing w:line="360" w:lineRule="auto"/>
        <w:ind w:firstLine="480"/>
        <w:rPr>
          <w:rFonts w:hint="eastAsia" w:hAnsi="宋体" w:eastAsia="宋体" w:cs="宋体"/>
          <w:sz w:val="24"/>
          <w:szCs w:val="24"/>
          <w:lang w:eastAsia="zh-CN"/>
        </w:rPr>
      </w:pPr>
      <w:r>
        <w:rPr>
          <w:rFonts w:hint="eastAsia" w:ascii="宋体" w:hAnsi="宋体" w:eastAsia="宋体" w:cs="宋体"/>
          <w:bCs w:val="0"/>
          <w:color w:val="auto"/>
          <w:kern w:val="0"/>
          <w:sz w:val="24"/>
          <w:szCs w:val="24"/>
          <w:lang w:val="en-US" w:eastAsia="zh-CN" w:bidi="ar-SA"/>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eastAsia" w:hAnsi="宋体" w:cs="宋体"/>
          <w:bCs w:val="0"/>
          <w:color w:val="auto"/>
          <w:kern w:val="0"/>
          <w:sz w:val="24"/>
          <w:szCs w:val="24"/>
          <w:lang w:val="en-US" w:eastAsia="zh-CN" w:bidi="ar-SA"/>
        </w:rPr>
        <w:t>竞争性比选文件</w:t>
      </w:r>
      <w:r>
        <w:rPr>
          <w:rFonts w:hint="eastAsia" w:ascii="宋体" w:hAnsi="宋体" w:eastAsia="宋体" w:cs="宋体"/>
          <w:bCs w:val="0"/>
          <w:color w:val="auto"/>
          <w:kern w:val="0"/>
          <w:sz w:val="24"/>
          <w:szCs w:val="24"/>
          <w:lang w:val="en-US" w:eastAsia="zh-CN" w:bidi="ar-SA"/>
        </w:rPr>
        <w:t>规定的方式确定一个参加评标的投标人，</w:t>
      </w:r>
      <w:r>
        <w:rPr>
          <w:rFonts w:hint="eastAsia" w:hAnsi="宋体" w:cs="宋体"/>
          <w:bCs w:val="0"/>
          <w:color w:val="auto"/>
          <w:kern w:val="0"/>
          <w:sz w:val="24"/>
          <w:szCs w:val="24"/>
          <w:lang w:val="en-US" w:eastAsia="zh-CN" w:bidi="ar-SA"/>
        </w:rPr>
        <w:t>竞争性比选文件</w:t>
      </w:r>
      <w:r>
        <w:rPr>
          <w:rFonts w:hint="eastAsia" w:ascii="宋体" w:hAnsi="宋体" w:eastAsia="宋体" w:cs="宋体"/>
          <w:bCs w:val="0"/>
          <w:color w:val="auto"/>
          <w:kern w:val="0"/>
          <w:sz w:val="24"/>
          <w:szCs w:val="24"/>
          <w:lang w:val="en-US" w:eastAsia="zh-CN" w:bidi="ar-SA"/>
        </w:rPr>
        <w:t>未规定的采取随机抽取方式确定，其他投标无效。</w:t>
      </w:r>
    </w:p>
    <w:p>
      <w:pPr>
        <w:pStyle w:val="3"/>
      </w:pPr>
      <w:bookmarkStart w:id="17" w:name="_Toc98942878"/>
      <w:r>
        <w:rPr>
          <w:rFonts w:hint="eastAsia"/>
        </w:rPr>
        <w:t>七、联系方式</w:t>
      </w:r>
      <w:bookmarkEnd w:id="17"/>
    </w:p>
    <w:p>
      <w:pPr>
        <w:spacing w:line="360" w:lineRule="auto"/>
        <w:ind w:firstLine="480" w:firstLineChars="200"/>
        <w:rPr>
          <w:rFonts w:hAnsi="宋体" w:cs="宋体"/>
          <w:sz w:val="24"/>
          <w:szCs w:val="24"/>
        </w:rPr>
      </w:pPr>
      <w:r>
        <w:rPr>
          <w:rFonts w:hint="eastAsia" w:hAnsi="宋体" w:cs="宋体"/>
          <w:sz w:val="24"/>
          <w:szCs w:val="24"/>
        </w:rPr>
        <w:t xml:space="preserve">单位名称：重庆医科大学附属口腔医院 </w:t>
      </w:r>
    </w:p>
    <w:p>
      <w:pPr>
        <w:spacing w:line="360" w:lineRule="auto"/>
        <w:ind w:firstLine="480" w:firstLineChars="200"/>
        <w:rPr>
          <w:rFonts w:hAnsi="宋体" w:cs="宋体"/>
          <w:sz w:val="24"/>
          <w:szCs w:val="24"/>
        </w:rPr>
      </w:pPr>
      <w:r>
        <w:rPr>
          <w:rFonts w:hint="eastAsia" w:hAnsi="宋体" w:cs="宋体"/>
          <w:sz w:val="24"/>
          <w:szCs w:val="24"/>
        </w:rPr>
        <w:t>地址：重庆市渝北区松石北路426号  邮编：  401147</w:t>
      </w:r>
    </w:p>
    <w:p>
      <w:pPr>
        <w:spacing w:line="360" w:lineRule="auto"/>
        <w:rPr>
          <w:rFonts w:hAnsi="宋体" w:cs="宋体"/>
          <w:sz w:val="24"/>
          <w:szCs w:val="24"/>
        </w:rPr>
      </w:pPr>
      <w:r>
        <w:rPr>
          <w:rFonts w:hint="eastAsia" w:hAnsi="宋体" w:cs="宋体"/>
          <w:sz w:val="24"/>
          <w:szCs w:val="24"/>
        </w:rPr>
        <w:t xml:space="preserve">    电话： 023- 88860001       </w:t>
      </w:r>
      <w:r>
        <w:rPr>
          <w:rFonts w:hint="eastAsia" w:hAnsi="宋体" w:cs="宋体"/>
          <w:sz w:val="24"/>
          <w:szCs w:val="24"/>
          <w:highlight w:val="yellow"/>
        </w:rPr>
        <w:t>88602318</w:t>
      </w:r>
      <w:r>
        <w:rPr>
          <w:rFonts w:hint="eastAsia" w:hAnsi="宋体" w:cs="宋体"/>
          <w:sz w:val="24"/>
          <w:szCs w:val="24"/>
        </w:rPr>
        <w:t>（监督）       传真：023-88860222</w:t>
      </w:r>
    </w:p>
    <w:p>
      <w:pPr>
        <w:spacing w:line="360" w:lineRule="auto"/>
        <w:rPr>
          <w:rFonts w:hAnsi="宋体" w:cs="宋体"/>
          <w:sz w:val="24"/>
          <w:szCs w:val="24"/>
        </w:rPr>
      </w:pPr>
      <w:r>
        <w:rPr>
          <w:rFonts w:hint="eastAsia" w:hAnsi="宋体" w:cs="宋体"/>
          <w:sz w:val="24"/>
          <w:szCs w:val="24"/>
        </w:rPr>
        <w:t xml:space="preserve">    联系人：</w:t>
      </w:r>
      <w:r>
        <w:rPr>
          <w:rFonts w:hint="eastAsia" w:hAnsi="宋体" w:cs="宋体"/>
          <w:sz w:val="24"/>
          <w:szCs w:val="24"/>
          <w:lang w:val="en-US" w:eastAsia="zh-CN"/>
        </w:rPr>
        <w:t>邹</w:t>
      </w:r>
      <w:r>
        <w:rPr>
          <w:rFonts w:hint="eastAsia" w:hAnsi="宋体" w:cs="宋体"/>
          <w:sz w:val="24"/>
          <w:szCs w:val="24"/>
        </w:rPr>
        <w:t xml:space="preserve">老师        </w:t>
      </w:r>
      <w:r>
        <w:rPr>
          <w:rFonts w:hint="eastAsia" w:hAnsi="宋体" w:cs="宋体"/>
          <w:sz w:val="24"/>
          <w:szCs w:val="24"/>
          <w:lang w:eastAsia="zh-CN"/>
        </w:rPr>
        <w:t>李</w:t>
      </w:r>
      <w:r>
        <w:rPr>
          <w:rFonts w:hint="eastAsia" w:hAnsi="宋体" w:cs="宋体"/>
          <w:sz w:val="24"/>
          <w:szCs w:val="24"/>
        </w:rPr>
        <w:t>老师（监督）</w:t>
      </w:r>
    </w:p>
    <w:p>
      <w:pPr>
        <w:sectPr>
          <w:headerReference r:id="rId3" w:type="default"/>
          <w:footerReference r:id="rId4" w:type="default"/>
          <w:pgSz w:w="11907" w:h="16840"/>
          <w:pgMar w:top="1440" w:right="1275" w:bottom="993" w:left="1134" w:header="851" w:footer="777" w:gutter="0"/>
          <w:cols w:space="720" w:num="1"/>
          <w:docGrid w:linePitch="312" w:charSpace="0"/>
        </w:sectPr>
      </w:pPr>
    </w:p>
    <w:p/>
    <w:p>
      <w:pPr>
        <w:pStyle w:val="2"/>
        <w:spacing w:line="360" w:lineRule="auto"/>
        <w:rPr>
          <w:rFonts w:ascii="宋体" w:hAnsi="宋体" w:eastAsia="宋体" w:cs="宋体"/>
        </w:rPr>
      </w:pPr>
      <w:bookmarkStart w:id="18" w:name="_Toc19113857"/>
      <w:bookmarkStart w:id="19" w:name="_Toc98942879"/>
      <w:r>
        <w:rPr>
          <w:rFonts w:hint="eastAsia" w:ascii="宋体" w:hAnsi="宋体" w:eastAsia="宋体" w:cs="宋体"/>
        </w:rPr>
        <w:t>第二篇 项目技术要求</w:t>
      </w:r>
      <w:bookmarkEnd w:id="18"/>
      <w:bookmarkEnd w:id="19"/>
    </w:p>
    <w:p>
      <w:pPr>
        <w:pStyle w:val="3"/>
      </w:pPr>
      <w:bookmarkStart w:id="20" w:name="_Toc98942880"/>
      <w:r>
        <w:rPr>
          <w:rFonts w:hint="eastAsia"/>
        </w:rPr>
        <w:t>一、</w:t>
      </w:r>
      <w:r>
        <w:rPr>
          <w:rFonts w:hint="eastAsia"/>
          <w:lang w:eastAsia="zh-CN"/>
        </w:rPr>
        <w:t>采购</w:t>
      </w:r>
      <w:r>
        <w:rPr>
          <w:rFonts w:hint="eastAsia"/>
        </w:rPr>
        <w:t>项目一览表</w:t>
      </w:r>
      <w:bookmarkEnd w:id="20"/>
    </w:p>
    <w:tbl>
      <w:tblPr>
        <w:tblStyle w:val="12"/>
        <w:tblW w:w="9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787"/>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sz w:val="21"/>
                <w:szCs w:val="21"/>
              </w:rPr>
            </w:pPr>
            <w:r>
              <w:rPr>
                <w:rFonts w:hint="eastAsia" w:ascii="方正仿宋_GBK" w:hAnsi="宋体" w:eastAsia="方正仿宋_GBK"/>
                <w:b/>
                <w:sz w:val="21"/>
                <w:szCs w:val="21"/>
              </w:rPr>
              <w:t>序</w:t>
            </w:r>
            <w:r>
              <w:rPr>
                <w:rFonts w:hint="eastAsia" w:hAnsi="宋体" w:cs="宋体"/>
                <w:b/>
                <w:sz w:val="21"/>
                <w:szCs w:val="21"/>
              </w:rPr>
              <w:t>号</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名 称</w:t>
            </w:r>
          </w:p>
        </w:tc>
        <w:tc>
          <w:tcPr>
            <w:tcW w:w="1994"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1"/>
                <w:szCs w:val="21"/>
              </w:rPr>
            </w:pPr>
            <w:r>
              <w:rPr>
                <w:rFonts w:hint="eastAsia" w:ascii="方正仿宋_GBK" w:eastAsia="方正仿宋_GBK"/>
                <w:sz w:val="21"/>
                <w:szCs w:val="21"/>
              </w:rPr>
              <w:t>1</w:t>
            </w:r>
          </w:p>
        </w:tc>
        <w:tc>
          <w:tcPr>
            <w:tcW w:w="67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Times New Roman"/>
                <w:sz w:val="21"/>
                <w:szCs w:val="21"/>
                <w:lang w:val="en-US" w:eastAsia="zh-CN" w:bidi="ar-SA"/>
              </w:rPr>
            </w:pPr>
            <w:r>
              <w:rPr>
                <w:rFonts w:hint="eastAsia" w:hAnsi="宋体" w:cs="宋体"/>
                <w:sz w:val="24"/>
                <w:szCs w:val="24"/>
                <w:lang w:eastAsia="zh-CN"/>
              </w:rPr>
              <w:t>洁定压力灭菌器维保</w:t>
            </w:r>
          </w:p>
        </w:tc>
        <w:tc>
          <w:tcPr>
            <w:tcW w:w="19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lang w:val="en-US" w:eastAsia="zh-CN" w:bidi="ar-SA"/>
              </w:rPr>
            </w:pPr>
            <w:r>
              <w:rPr>
                <w:rFonts w:hint="eastAsia" w:hAnsi="宋体" w:cs="宋体"/>
                <w:sz w:val="21"/>
                <w:szCs w:val="21"/>
                <w:lang w:val="en-US" w:eastAsia="zh-CN"/>
              </w:rPr>
              <w:t>2台</w:t>
            </w:r>
          </w:p>
        </w:tc>
      </w:tr>
    </w:tbl>
    <w:p/>
    <w:p>
      <w:pPr>
        <w:pStyle w:val="3"/>
      </w:pPr>
      <w:bookmarkStart w:id="21" w:name="_Toc98942881"/>
      <w:r>
        <w:rPr>
          <w:rFonts w:hint="eastAsia"/>
        </w:rPr>
        <w:t>二、</w:t>
      </w:r>
      <w:r>
        <w:rPr>
          <w:rFonts w:hint="eastAsia"/>
          <w:lang w:eastAsia="zh-CN"/>
        </w:rPr>
        <w:t>采购</w:t>
      </w:r>
      <w:r>
        <w:rPr>
          <w:rFonts w:hint="eastAsia"/>
        </w:rPr>
        <w:t>项目技术要求</w:t>
      </w:r>
      <w:bookmarkEnd w:id="21"/>
    </w:p>
    <w:tbl>
      <w:tblPr>
        <w:tblStyle w:val="12"/>
        <w:tblpPr w:leftFromText="180" w:rightFromText="180" w:vertAnchor="text" w:horzAnchor="margin" w:tblpY="225"/>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2"/>
        <w:gridCol w:w="566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2102" w:type="dxa"/>
            <w:shd w:val="clear" w:color="auto" w:fill="auto"/>
            <w:vAlign w:val="center"/>
          </w:tcPr>
          <w:p>
            <w:pPr>
              <w:jc w:val="center"/>
              <w:rPr>
                <w:rFonts w:ascii="宋体" w:hAnsi="宋体" w:eastAsia="宋体" w:cs="Times New Roman"/>
                <w:sz w:val="24"/>
                <w:szCs w:val="24"/>
                <w:highlight w:val="yellow"/>
                <w:lang w:val="en-US" w:eastAsia="zh-CN" w:bidi="ar-SA"/>
              </w:rPr>
            </w:pPr>
            <w:r>
              <w:rPr>
                <w:rFonts w:ascii="宋体" w:hAnsi="宋体" w:eastAsia="宋体" w:cs="宋体"/>
                <w:b/>
                <w:bCs/>
                <w:color w:val="000000"/>
                <w:sz w:val="21"/>
                <w:szCs w:val="21"/>
              </w:rPr>
              <w:t>服务项目</w:t>
            </w:r>
          </w:p>
        </w:tc>
        <w:tc>
          <w:tcPr>
            <w:tcW w:w="5661" w:type="dxa"/>
            <w:shd w:val="clear" w:color="auto" w:fill="auto"/>
            <w:vAlign w:val="center"/>
          </w:tcPr>
          <w:p>
            <w:pPr>
              <w:rPr>
                <w:rFonts w:hint="eastAsia" w:ascii="宋体" w:hAnsi="宋体" w:eastAsia="宋体" w:cs="Times New Roman"/>
                <w:sz w:val="24"/>
                <w:szCs w:val="24"/>
                <w:highlight w:val="yellow"/>
                <w:lang w:val="en-US" w:eastAsia="zh-CN" w:bidi="ar-SA"/>
              </w:rPr>
            </w:pPr>
            <w:r>
              <w:rPr>
                <w:rFonts w:hint="eastAsia" w:ascii="宋体" w:hAnsi="宋体" w:eastAsia="宋体" w:cs="宋体"/>
                <w:b/>
                <w:bCs/>
                <w:color w:val="000000"/>
                <w:sz w:val="21"/>
                <w:szCs w:val="21"/>
                <w:lang w:eastAsia="zh-CN"/>
              </w:rPr>
              <w:t>具体内容</w:t>
            </w:r>
          </w:p>
        </w:tc>
        <w:tc>
          <w:tcPr>
            <w:tcW w:w="1984" w:type="dxa"/>
          </w:tcPr>
          <w:p>
            <w:pPr>
              <w:rPr>
                <w:rFonts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102" w:type="dxa"/>
            <w:shd w:val="clear" w:color="auto" w:fill="auto"/>
            <w:vAlign w:val="center"/>
          </w:tcPr>
          <w:p>
            <w:pPr>
              <w:jc w:val="left"/>
              <w:rPr>
                <w:rFonts w:hint="eastAsia" w:ascii="方正仿宋_GBK" w:hAnsi="方正仿宋_GBK" w:eastAsia="方正仿宋_GBK" w:cs="方正仿宋_GBK"/>
                <w:sz w:val="24"/>
                <w:szCs w:val="24"/>
                <w:highlight w:val="yellow"/>
                <w:lang w:val="en-US" w:eastAsia="zh-CN" w:bidi="ar-SA"/>
              </w:rPr>
            </w:pPr>
            <w:r>
              <w:rPr>
                <w:rFonts w:hint="eastAsia" w:ascii="方正仿宋_GBK" w:hAnsi="方正仿宋_GBK" w:eastAsia="方正仿宋_GBK" w:cs="方正仿宋_GBK"/>
                <w:b w:val="0"/>
                <w:bCs w:val="0"/>
                <w:color w:val="000000"/>
                <w:sz w:val="24"/>
                <w:szCs w:val="24"/>
              </w:rPr>
              <w:t>1. 现场保修服务</w:t>
            </w:r>
          </w:p>
        </w:tc>
        <w:tc>
          <w:tcPr>
            <w:tcW w:w="5661" w:type="dxa"/>
            <w:shd w:val="clear" w:color="auto" w:fill="auto"/>
            <w:vAlign w:val="center"/>
          </w:tcPr>
          <w:p>
            <w:pPr>
              <w:widowControl/>
              <w:rPr>
                <w:rFonts w:hint="eastAsia" w:ascii="方正仿宋_GBK" w:hAnsi="方正仿宋_GBK" w:eastAsia="方正仿宋_GBK" w:cs="方正仿宋_GBK"/>
                <w:sz w:val="24"/>
                <w:szCs w:val="24"/>
                <w:highlight w:val="yellow"/>
                <w:lang w:val="en-US" w:eastAsia="zh-CN" w:bidi="ar-SA"/>
              </w:rPr>
            </w:pPr>
            <w:r>
              <w:rPr>
                <w:rFonts w:hint="eastAsia" w:ascii="方正仿宋_GBK" w:hAnsi="方正仿宋_GBK" w:eastAsia="方正仿宋_GBK" w:cs="方正仿宋_GBK"/>
                <w:b w:val="0"/>
                <w:bCs w:val="0"/>
                <w:color w:val="000000"/>
                <w:sz w:val="24"/>
                <w:szCs w:val="24"/>
              </w:rPr>
              <w:t>提供不限次数的现场保修服务</w:t>
            </w:r>
          </w:p>
        </w:tc>
        <w:tc>
          <w:tcPr>
            <w:tcW w:w="1984" w:type="dxa"/>
            <w:vAlign w:val="center"/>
          </w:tcPr>
          <w:p>
            <w:pPr>
              <w:rPr>
                <w:rFonts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102" w:type="dxa"/>
            <w:shd w:val="clear" w:color="auto" w:fill="auto"/>
            <w:vAlign w:val="center"/>
          </w:tcPr>
          <w:p>
            <w:pPr>
              <w:jc w:val="left"/>
              <w:rPr>
                <w:rFonts w:hint="eastAsia" w:ascii="方正仿宋_GBK" w:hAnsi="方正仿宋_GBK" w:eastAsia="方正仿宋_GBK" w:cs="方正仿宋_GBK"/>
                <w:sz w:val="24"/>
                <w:szCs w:val="24"/>
                <w:highlight w:val="yellow"/>
                <w:lang w:val="en-US" w:eastAsia="zh-CN" w:bidi="ar-SA"/>
              </w:rPr>
            </w:pPr>
            <w:r>
              <w:rPr>
                <w:rFonts w:hint="eastAsia" w:ascii="方正仿宋_GBK" w:hAnsi="方正仿宋_GBK" w:eastAsia="方正仿宋_GBK" w:cs="方正仿宋_GBK"/>
                <w:b w:val="0"/>
                <w:bCs w:val="0"/>
                <w:color w:val="000000"/>
                <w:sz w:val="24"/>
                <w:szCs w:val="24"/>
              </w:rPr>
              <w:t>2. 服务时间</w:t>
            </w:r>
          </w:p>
        </w:tc>
        <w:tc>
          <w:tcPr>
            <w:tcW w:w="5661" w:type="dxa"/>
            <w:shd w:val="clear" w:color="auto" w:fill="auto"/>
            <w:vAlign w:val="center"/>
          </w:tcPr>
          <w:p>
            <w:pPr>
              <w:widowControl/>
              <w:rPr>
                <w:rFonts w:hint="eastAsia" w:ascii="方正仿宋_GBK" w:hAnsi="方正仿宋_GBK" w:eastAsia="方正仿宋_GBK" w:cs="方正仿宋_GBK"/>
                <w:sz w:val="24"/>
                <w:szCs w:val="24"/>
                <w:highlight w:val="yellow"/>
                <w:lang w:val="en-US" w:eastAsia="zh-CN" w:bidi="ar-SA"/>
              </w:rPr>
            </w:pPr>
            <w:r>
              <w:rPr>
                <w:rFonts w:hint="eastAsia" w:ascii="方正仿宋_GBK" w:hAnsi="方正仿宋_GBK" w:eastAsia="方正仿宋_GBK" w:cs="方正仿宋_GBK"/>
                <w:b w:val="0"/>
                <w:bCs w:val="0"/>
                <w:color w:val="000000"/>
                <w:sz w:val="24"/>
                <w:szCs w:val="24"/>
              </w:rPr>
              <w:t>24 小时现场保修服务（节假日除外）</w:t>
            </w:r>
          </w:p>
        </w:tc>
        <w:tc>
          <w:tcPr>
            <w:tcW w:w="1984" w:type="dxa"/>
            <w:vAlign w:val="center"/>
          </w:tcPr>
          <w:p>
            <w:pPr>
              <w:rPr>
                <w:rFonts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102" w:type="dxa"/>
            <w:shd w:val="clear" w:color="auto" w:fill="auto"/>
            <w:vAlign w:val="center"/>
          </w:tcPr>
          <w:p>
            <w:pPr>
              <w:jc w:val="left"/>
              <w:rPr>
                <w:rFonts w:hint="eastAsia" w:ascii="方正仿宋_GBK" w:hAnsi="方正仿宋_GBK" w:eastAsia="方正仿宋_GBK" w:cs="方正仿宋_GBK"/>
                <w:sz w:val="24"/>
                <w:szCs w:val="24"/>
                <w:highlight w:val="yellow"/>
                <w:lang w:val="en-US" w:eastAsia="zh-CN" w:bidi="ar-SA"/>
              </w:rPr>
            </w:pPr>
            <w:r>
              <w:rPr>
                <w:rFonts w:hint="eastAsia" w:ascii="方正仿宋_GBK" w:hAnsi="方正仿宋_GBK" w:eastAsia="方正仿宋_GBK" w:cs="方正仿宋_GBK"/>
                <w:b w:val="0"/>
                <w:bCs w:val="0"/>
                <w:color w:val="000000"/>
                <w:sz w:val="24"/>
                <w:szCs w:val="24"/>
              </w:rPr>
              <w:t>3. 定期保养服务</w:t>
            </w:r>
          </w:p>
        </w:tc>
        <w:tc>
          <w:tcPr>
            <w:tcW w:w="5661" w:type="dxa"/>
            <w:shd w:val="clear" w:color="auto" w:fill="auto"/>
            <w:vAlign w:val="center"/>
          </w:tcPr>
          <w:p>
            <w:pPr>
              <w:rPr>
                <w:rFonts w:hint="eastAsia" w:ascii="方正仿宋_GBK" w:hAnsi="方正仿宋_GBK" w:eastAsia="方正仿宋_GBK" w:cs="方正仿宋_GBK"/>
                <w:sz w:val="24"/>
                <w:szCs w:val="24"/>
                <w:highlight w:val="yellow"/>
                <w:lang w:val="en-US" w:eastAsia="zh-CN" w:bidi="ar-SA"/>
              </w:rPr>
            </w:pPr>
            <w:r>
              <w:rPr>
                <w:rFonts w:hint="eastAsia" w:ascii="方正仿宋_GBK" w:hAnsi="方正仿宋_GBK" w:eastAsia="方正仿宋_GBK" w:cs="方正仿宋_GBK"/>
                <w:sz w:val="24"/>
                <w:szCs w:val="24"/>
              </w:rPr>
              <w:t>免费提供1次/年设备操作及日常维护保养培训服务</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b w:val="0"/>
                <w:bCs w:val="0"/>
                <w:color w:val="000000"/>
                <w:sz w:val="24"/>
                <w:szCs w:val="24"/>
              </w:rPr>
              <w:t>提供每年两次定期预防保养服务</w:t>
            </w:r>
            <w:r>
              <w:rPr>
                <w:rFonts w:hint="eastAsia" w:ascii="方正仿宋_GBK" w:hAnsi="方正仿宋_GBK" w:eastAsia="方正仿宋_GBK" w:cs="方正仿宋_GBK"/>
                <w:b w:val="0"/>
                <w:bCs w:val="0"/>
                <w:color w:val="000000"/>
                <w:sz w:val="24"/>
                <w:szCs w:val="24"/>
                <w:lang w:eastAsia="zh-CN"/>
              </w:rPr>
              <w:t>，</w:t>
            </w:r>
            <w:r>
              <w:rPr>
                <w:rFonts w:hint="eastAsia" w:ascii="方正仿宋_GBK" w:hAnsi="方正仿宋_GBK" w:eastAsia="方正仿宋_GBK" w:cs="方正仿宋_GBK"/>
                <w:sz w:val="24"/>
                <w:szCs w:val="24"/>
              </w:rPr>
              <w:t>每季度提供一份计划性的设备巡检</w:t>
            </w:r>
          </w:p>
        </w:tc>
        <w:tc>
          <w:tcPr>
            <w:tcW w:w="1984" w:type="dxa"/>
            <w:vAlign w:val="center"/>
          </w:tcPr>
          <w:p>
            <w:pPr>
              <w:rPr>
                <w:rFonts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02" w:type="dxa"/>
            <w:shd w:val="clear" w:color="auto" w:fill="auto"/>
            <w:vAlign w:val="center"/>
          </w:tcPr>
          <w:p>
            <w:pPr>
              <w:jc w:val="left"/>
              <w:rPr>
                <w:rFonts w:hint="eastAsia" w:ascii="方正仿宋_GBK" w:hAnsi="方正仿宋_GBK" w:eastAsia="方正仿宋_GBK" w:cs="方正仿宋_GBK"/>
                <w:sz w:val="24"/>
                <w:szCs w:val="24"/>
                <w:highlight w:val="yellow"/>
                <w:lang w:val="en-US" w:eastAsia="zh-CN" w:bidi="ar-SA"/>
              </w:rPr>
            </w:pPr>
            <w:r>
              <w:rPr>
                <w:rFonts w:hint="eastAsia" w:ascii="方正仿宋_GBK" w:hAnsi="方正仿宋_GBK" w:eastAsia="方正仿宋_GBK" w:cs="方正仿宋_GBK"/>
                <w:b w:val="0"/>
                <w:bCs w:val="0"/>
                <w:color w:val="000000"/>
                <w:sz w:val="24"/>
                <w:szCs w:val="24"/>
              </w:rPr>
              <w:t>4. 人工费</w:t>
            </w:r>
          </w:p>
        </w:tc>
        <w:tc>
          <w:tcPr>
            <w:tcW w:w="5661" w:type="dxa"/>
            <w:shd w:val="clear" w:color="auto" w:fill="auto"/>
            <w:vAlign w:val="center"/>
          </w:tcPr>
          <w:p>
            <w:pPr>
              <w:widowControl/>
              <w:rPr>
                <w:rFonts w:hint="eastAsia" w:ascii="方正仿宋_GBK" w:hAnsi="方正仿宋_GBK" w:eastAsia="方正仿宋_GBK" w:cs="方正仿宋_GBK"/>
                <w:sz w:val="24"/>
                <w:szCs w:val="24"/>
                <w:highlight w:val="yellow"/>
                <w:lang w:val="en-US" w:eastAsia="zh-CN" w:bidi="ar-SA"/>
              </w:rPr>
            </w:pPr>
            <w:r>
              <w:rPr>
                <w:rFonts w:hint="eastAsia" w:ascii="方正仿宋_GBK" w:hAnsi="方正仿宋_GBK" w:eastAsia="方正仿宋_GBK" w:cs="方正仿宋_GBK"/>
                <w:sz w:val="24"/>
                <w:szCs w:val="24"/>
              </w:rPr>
              <w:t>服务费用包含所有维保工时费、差旅费</w:t>
            </w:r>
          </w:p>
        </w:tc>
        <w:tc>
          <w:tcPr>
            <w:tcW w:w="1984" w:type="dxa"/>
            <w:vAlign w:val="center"/>
          </w:tcPr>
          <w:p>
            <w:pPr>
              <w:rPr>
                <w:rFonts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102" w:type="dxa"/>
            <w:shd w:val="clear" w:color="auto" w:fill="auto"/>
            <w:vAlign w:val="center"/>
          </w:tcPr>
          <w:p>
            <w:pPr>
              <w:jc w:val="left"/>
              <w:rPr>
                <w:rFonts w:hint="eastAsia" w:ascii="方正仿宋_GBK" w:hAnsi="方正仿宋_GBK" w:eastAsia="方正仿宋_GBK" w:cs="方正仿宋_GBK"/>
                <w:sz w:val="24"/>
                <w:szCs w:val="24"/>
                <w:highlight w:val="yellow"/>
                <w:lang w:val="en-US" w:eastAsia="zh-CN" w:bidi="ar-SA"/>
              </w:rPr>
            </w:pPr>
            <w:r>
              <w:rPr>
                <w:rFonts w:hint="eastAsia" w:ascii="方正仿宋_GBK" w:hAnsi="方正仿宋_GBK" w:eastAsia="方正仿宋_GBK" w:cs="方正仿宋_GBK"/>
                <w:b w:val="0"/>
                <w:bCs w:val="0"/>
                <w:color w:val="000000"/>
                <w:sz w:val="24"/>
                <w:szCs w:val="24"/>
              </w:rPr>
              <w:t>5. 备件费</w:t>
            </w:r>
          </w:p>
        </w:tc>
        <w:tc>
          <w:tcPr>
            <w:tcW w:w="5661" w:type="dxa"/>
            <w:shd w:val="clear" w:color="auto" w:fill="auto"/>
            <w:vAlign w:val="center"/>
          </w:tcPr>
          <w:p>
            <w:pPr>
              <w:widowControl/>
              <w:rPr>
                <w:rFonts w:hint="eastAsia" w:ascii="方正仿宋_GBK" w:hAnsi="方正仿宋_GBK" w:eastAsia="方正仿宋_GBK" w:cs="方正仿宋_GBK"/>
                <w:sz w:val="24"/>
                <w:szCs w:val="24"/>
                <w:highlight w:val="yellow"/>
                <w:lang w:val="en-US" w:eastAsia="zh-CN" w:bidi="ar-SA"/>
              </w:rPr>
            </w:pPr>
            <w:r>
              <w:rPr>
                <w:rFonts w:hint="eastAsia" w:ascii="方正仿宋_GBK" w:hAnsi="方正仿宋_GBK" w:eastAsia="方正仿宋_GBK" w:cs="方正仿宋_GBK"/>
                <w:b w:val="0"/>
                <w:bCs w:val="0"/>
                <w:color w:val="000000"/>
                <w:sz w:val="24"/>
                <w:szCs w:val="24"/>
              </w:rPr>
              <w:t>包括用于解决该产品问题的硬件、软件以及耗材。</w:t>
            </w:r>
          </w:p>
        </w:tc>
        <w:tc>
          <w:tcPr>
            <w:tcW w:w="1984" w:type="dxa"/>
            <w:vAlign w:val="center"/>
          </w:tcPr>
          <w:p>
            <w:pPr>
              <w:rPr>
                <w:rFonts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02" w:type="dxa"/>
            <w:shd w:val="clear" w:color="auto" w:fill="auto"/>
            <w:vAlign w:val="center"/>
          </w:tcPr>
          <w:p>
            <w:pPr>
              <w:jc w:val="left"/>
              <w:rPr>
                <w:rFonts w:hint="eastAsia" w:ascii="方正仿宋_GBK" w:hAnsi="方正仿宋_GBK" w:eastAsia="方正仿宋_GBK" w:cs="方正仿宋_GBK"/>
                <w:sz w:val="24"/>
                <w:szCs w:val="24"/>
                <w:highlight w:val="yellow"/>
                <w:lang w:val="en-US" w:eastAsia="zh-CN" w:bidi="ar-SA"/>
              </w:rPr>
            </w:pPr>
            <w:r>
              <w:rPr>
                <w:rFonts w:hint="eastAsia" w:ascii="方正仿宋_GBK" w:hAnsi="方正仿宋_GBK" w:eastAsia="方正仿宋_GBK" w:cs="方正仿宋_GBK"/>
                <w:b w:val="0"/>
                <w:bCs w:val="0"/>
                <w:color w:val="000000"/>
                <w:sz w:val="24"/>
                <w:szCs w:val="24"/>
              </w:rPr>
              <w:t>6. 电话支持</w:t>
            </w:r>
          </w:p>
        </w:tc>
        <w:tc>
          <w:tcPr>
            <w:tcW w:w="5661" w:type="dxa"/>
            <w:shd w:val="clear" w:color="auto" w:fill="auto"/>
            <w:vAlign w:val="center"/>
          </w:tcPr>
          <w:p>
            <w:pPr>
              <w:widowControl/>
              <w:rPr>
                <w:rFonts w:hint="eastAsia" w:ascii="方正仿宋_GBK" w:hAnsi="方正仿宋_GBK" w:eastAsia="方正仿宋_GBK" w:cs="方正仿宋_GBK"/>
                <w:sz w:val="24"/>
                <w:szCs w:val="24"/>
                <w:highlight w:val="yellow"/>
                <w:lang w:val="en-US" w:eastAsia="zh-CN" w:bidi="ar-SA"/>
              </w:rPr>
            </w:pPr>
            <w:r>
              <w:rPr>
                <w:rFonts w:hint="eastAsia" w:ascii="方正仿宋_GBK" w:hAnsi="方正仿宋_GBK" w:eastAsia="方正仿宋_GBK" w:cs="方正仿宋_GBK"/>
                <w:sz w:val="24"/>
                <w:szCs w:val="24"/>
              </w:rPr>
              <w:t xml:space="preserve">免费提供24小时X 7天(星期一至星期日)在线技术支持. </w:t>
            </w:r>
          </w:p>
        </w:tc>
        <w:tc>
          <w:tcPr>
            <w:tcW w:w="1984" w:type="dxa"/>
            <w:vAlign w:val="center"/>
          </w:tcPr>
          <w:p>
            <w:pPr>
              <w:rPr>
                <w:rFonts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02" w:type="dxa"/>
            <w:shd w:val="clear" w:color="auto" w:fill="auto"/>
            <w:vAlign w:val="center"/>
          </w:tcPr>
          <w:p>
            <w:pPr>
              <w:jc w:val="left"/>
              <w:rPr>
                <w:rFonts w:hint="eastAsia" w:ascii="方正仿宋_GBK" w:hAnsi="方正仿宋_GBK" w:eastAsia="方正仿宋_GBK" w:cs="方正仿宋_GBK"/>
                <w:b w:val="0"/>
                <w:bCs w:val="0"/>
                <w:sz w:val="24"/>
                <w:szCs w:val="24"/>
                <w:highlight w:val="yellow"/>
                <w:lang w:val="en-US" w:eastAsia="zh-CN" w:bidi="ar-SA"/>
              </w:rPr>
            </w:pPr>
            <w:r>
              <w:rPr>
                <w:rFonts w:hint="eastAsia" w:ascii="方正仿宋_GBK" w:hAnsi="方正仿宋_GBK" w:eastAsia="方正仿宋_GBK" w:cs="方正仿宋_GBK"/>
                <w:b w:val="0"/>
                <w:bCs w:val="0"/>
                <w:color w:val="000000"/>
                <w:sz w:val="24"/>
                <w:szCs w:val="24"/>
              </w:rPr>
              <w:t>7. 软件升级</w:t>
            </w:r>
          </w:p>
        </w:tc>
        <w:tc>
          <w:tcPr>
            <w:tcW w:w="5661" w:type="dxa"/>
            <w:shd w:val="clear" w:color="auto" w:fill="auto"/>
            <w:vAlign w:val="center"/>
          </w:tcPr>
          <w:p>
            <w:pPr>
              <w:widowControl/>
              <w:rPr>
                <w:rFonts w:hint="eastAsia" w:ascii="方正仿宋_GBK" w:hAnsi="方正仿宋_GBK" w:eastAsia="方正仿宋_GBK" w:cs="方正仿宋_GBK"/>
                <w:b w:val="0"/>
                <w:bCs w:val="0"/>
                <w:sz w:val="24"/>
                <w:szCs w:val="24"/>
                <w:highlight w:val="yellow"/>
                <w:lang w:val="en-US" w:eastAsia="zh-CN" w:bidi="ar-SA"/>
              </w:rPr>
            </w:pPr>
            <w:r>
              <w:rPr>
                <w:rFonts w:hint="eastAsia" w:ascii="方正仿宋_GBK" w:hAnsi="方正仿宋_GBK" w:eastAsia="方正仿宋_GBK" w:cs="方正仿宋_GBK"/>
                <w:b w:val="0"/>
                <w:bCs w:val="0"/>
                <w:color w:val="000000"/>
                <w:sz w:val="24"/>
                <w:szCs w:val="24"/>
              </w:rPr>
              <w:t>系统软件免费升级, 包含硬件改变和增加功能的软件</w:t>
            </w:r>
          </w:p>
        </w:tc>
        <w:tc>
          <w:tcPr>
            <w:tcW w:w="1984" w:type="dxa"/>
            <w:vAlign w:val="center"/>
          </w:tcPr>
          <w:p>
            <w:pPr>
              <w:rPr>
                <w:rFonts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02" w:type="dxa"/>
            <w:shd w:val="clear" w:color="auto" w:fill="auto"/>
            <w:vAlign w:val="center"/>
          </w:tcPr>
          <w:p>
            <w:pPr>
              <w:jc w:val="left"/>
              <w:rPr>
                <w:rFonts w:hint="eastAsia" w:ascii="方正仿宋_GBK" w:hAnsi="方正仿宋_GBK" w:eastAsia="方正仿宋_GBK" w:cs="方正仿宋_GBK"/>
                <w:b w:val="0"/>
                <w:bCs w:val="0"/>
                <w:color w:val="000000"/>
                <w:sz w:val="24"/>
                <w:szCs w:val="24"/>
                <w:lang w:val="en-US" w:eastAsia="zh-CN" w:bidi="ar-SA"/>
              </w:rPr>
            </w:pPr>
            <w:r>
              <w:rPr>
                <w:rFonts w:hint="eastAsia" w:ascii="方正仿宋_GBK" w:hAnsi="方正仿宋_GBK" w:eastAsia="方正仿宋_GBK" w:cs="方正仿宋_GBK"/>
                <w:b w:val="0"/>
                <w:bCs w:val="0"/>
                <w:color w:val="000000"/>
                <w:sz w:val="24"/>
                <w:szCs w:val="24"/>
                <w:lang w:val="en-US" w:eastAsia="zh-CN"/>
              </w:rPr>
              <w:t>8、隐患排除</w:t>
            </w:r>
          </w:p>
        </w:tc>
        <w:tc>
          <w:tcPr>
            <w:tcW w:w="5661" w:type="dxa"/>
            <w:shd w:val="clear" w:color="auto" w:fill="auto"/>
            <w:vAlign w:val="center"/>
          </w:tcPr>
          <w:p>
            <w:pPr>
              <w:jc w:val="left"/>
              <w:rPr>
                <w:rFonts w:hint="eastAsia" w:ascii="方正仿宋_GBK" w:hAnsi="方正仿宋_GBK" w:eastAsia="方正仿宋_GBK" w:cs="方正仿宋_GBK"/>
                <w:b w:val="0"/>
                <w:bCs w:val="0"/>
                <w:color w:val="000000"/>
                <w:sz w:val="24"/>
                <w:szCs w:val="24"/>
                <w:lang w:val="en-US" w:eastAsia="zh-CN" w:bidi="ar-SA"/>
              </w:rPr>
            </w:pPr>
            <w:r>
              <w:rPr>
                <w:rFonts w:hint="eastAsia" w:ascii="方正仿宋_GBK" w:hAnsi="方正仿宋_GBK" w:eastAsia="方正仿宋_GBK" w:cs="方正仿宋_GBK"/>
                <w:b w:val="0"/>
                <w:bCs w:val="0"/>
                <w:color w:val="000000"/>
                <w:sz w:val="24"/>
                <w:szCs w:val="24"/>
              </w:rPr>
              <w:t>维保期内对于我单位已发现存在安全隐患的配件需全部更换，包含：1号机蒸汽发生器、1号机大热交换器内部管路、2号机夹套进蒸汽气动阀、两台设备的压缩气管、气管快速接头及全部气管及接头、2号机液位控制器。</w:t>
            </w:r>
          </w:p>
        </w:tc>
        <w:tc>
          <w:tcPr>
            <w:tcW w:w="1984" w:type="dxa"/>
            <w:vAlign w:val="center"/>
          </w:tcPr>
          <w:p>
            <w:pPr>
              <w:rPr>
                <w:rFonts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02" w:type="dxa"/>
            <w:shd w:val="clear" w:color="auto" w:fill="auto"/>
            <w:vAlign w:val="center"/>
          </w:tcPr>
          <w:p>
            <w:pPr>
              <w:jc w:val="left"/>
              <w:rPr>
                <w:rFonts w:hint="eastAsia" w:ascii="方正仿宋_GBK" w:hAnsi="方正仿宋_GBK" w:eastAsia="方正仿宋_GBK" w:cs="方正仿宋_GBK"/>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9、耗材</w:t>
            </w:r>
          </w:p>
        </w:tc>
        <w:tc>
          <w:tcPr>
            <w:tcW w:w="5661" w:type="dxa"/>
            <w:shd w:val="clear" w:color="auto" w:fill="auto"/>
            <w:vAlign w:val="center"/>
          </w:tcPr>
          <w:p>
            <w:pPr>
              <w:rPr>
                <w:rFonts w:hint="eastAsia" w:ascii="方正仿宋_GBK" w:hAnsi="方正仿宋_GBK" w:eastAsia="方正仿宋_GBK" w:cs="方正仿宋_GBK"/>
                <w:sz w:val="24"/>
                <w:szCs w:val="24"/>
                <w:highlight w:val="none"/>
                <w:lang w:val="en-US" w:eastAsia="zh-CN" w:bidi="ar-SA"/>
              </w:rPr>
            </w:pPr>
            <w:r>
              <w:rPr>
                <w:rFonts w:hint="eastAsia" w:ascii="方正仿宋_GBK" w:hAnsi="方正仿宋_GBK" w:eastAsia="方正仿宋_GBK" w:cs="方正仿宋_GBK"/>
                <w:sz w:val="24"/>
                <w:szCs w:val="24"/>
                <w:highlight w:val="none"/>
              </w:rPr>
              <w:t>在保养中，对合同所指定的设备，提供免费的零配件、消耗品、易耗品更换。</w:t>
            </w:r>
          </w:p>
        </w:tc>
        <w:tc>
          <w:tcPr>
            <w:tcW w:w="1984" w:type="dxa"/>
            <w:vAlign w:val="center"/>
          </w:tcPr>
          <w:p>
            <w:pPr>
              <w:rPr>
                <w:rFonts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02" w:type="dxa"/>
            <w:shd w:val="clear" w:color="auto" w:fill="auto"/>
            <w:vAlign w:val="center"/>
          </w:tcPr>
          <w:p>
            <w:pPr>
              <w:jc w:val="left"/>
              <w:rPr>
                <w:rFonts w:hint="eastAsia" w:ascii="方正仿宋_GBK" w:hAnsi="方正仿宋_GBK" w:eastAsia="方正仿宋_GBK" w:cs="方正仿宋_GBK"/>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10、维保年限</w:t>
            </w:r>
          </w:p>
        </w:tc>
        <w:tc>
          <w:tcPr>
            <w:tcW w:w="5661" w:type="dxa"/>
            <w:shd w:val="clear" w:color="auto" w:fill="auto"/>
            <w:vAlign w:val="center"/>
          </w:tcPr>
          <w:p>
            <w:pPr>
              <w:widowControl/>
              <w:rPr>
                <w:rFonts w:hint="eastAsia" w:ascii="方正仿宋_GBK" w:hAnsi="方正仿宋_GBK" w:eastAsia="方正仿宋_GBK" w:cs="方正仿宋_GBK"/>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1年</w:t>
            </w:r>
          </w:p>
        </w:tc>
        <w:tc>
          <w:tcPr>
            <w:tcW w:w="1984" w:type="dxa"/>
            <w:vAlign w:val="center"/>
          </w:tcPr>
          <w:p>
            <w:pPr>
              <w:rPr>
                <w:rFonts w:hAnsi="宋体"/>
                <w:sz w:val="24"/>
                <w:szCs w:val="24"/>
                <w:highlight w:val="yellow"/>
              </w:rPr>
            </w:pPr>
          </w:p>
        </w:tc>
      </w:tr>
    </w:tbl>
    <w:p>
      <w:pPr>
        <w:rPr>
          <w:rFonts w:hint="eastAsia" w:ascii="宋体" w:hAnsi="宋体" w:eastAsia="宋体" w:cs="宋体"/>
        </w:rPr>
      </w:pPr>
      <w:bookmarkStart w:id="22" w:name="_Toc19113858"/>
      <w:bookmarkStart w:id="23" w:name="_Toc98942882"/>
      <w:bookmarkStart w:id="24" w:name="_Toc267320049"/>
      <w:r>
        <w:rPr>
          <w:rFonts w:hint="eastAsia" w:ascii="宋体" w:hAnsi="宋体" w:eastAsia="宋体" w:cs="宋体"/>
        </w:rPr>
        <w:br w:type="page"/>
      </w:r>
    </w:p>
    <w:p>
      <w:pPr>
        <w:pStyle w:val="2"/>
        <w:spacing w:line="360" w:lineRule="auto"/>
        <w:rPr>
          <w:rFonts w:ascii="宋体" w:hAnsi="宋体" w:eastAsia="宋体" w:cs="宋体"/>
          <w:sz w:val="28"/>
          <w:szCs w:val="28"/>
        </w:rPr>
      </w:pPr>
      <w:r>
        <w:rPr>
          <w:rFonts w:hint="eastAsia" w:ascii="宋体" w:hAnsi="宋体" w:eastAsia="宋体" w:cs="宋体"/>
        </w:rPr>
        <w:t>第三篇 项目商务要求</w:t>
      </w:r>
      <w:bookmarkEnd w:id="22"/>
      <w:bookmarkEnd w:id="23"/>
      <w:bookmarkStart w:id="25" w:name="_Toc505608529"/>
    </w:p>
    <w:bookmarkEnd w:id="24"/>
    <w:bookmarkEnd w:id="25"/>
    <w:p>
      <w:pPr>
        <w:pStyle w:val="3"/>
        <w:spacing w:line="360" w:lineRule="auto"/>
      </w:pPr>
      <w:bookmarkStart w:id="26" w:name="_Toc98942883"/>
      <w:r>
        <w:rPr>
          <w:rFonts w:hint="eastAsia"/>
        </w:rPr>
        <w:t>一、</w:t>
      </w:r>
      <w:r>
        <w:rPr>
          <w:rFonts w:hint="eastAsia"/>
          <w:lang w:eastAsia="zh-CN"/>
        </w:rPr>
        <w:t>服务</w:t>
      </w:r>
      <w:r>
        <w:rPr>
          <w:rFonts w:hint="eastAsia"/>
        </w:rPr>
        <w:t>期、</w:t>
      </w:r>
      <w:r>
        <w:rPr>
          <w:rFonts w:hint="eastAsia"/>
          <w:lang w:eastAsia="zh-CN"/>
        </w:rPr>
        <w:t>服务</w:t>
      </w:r>
      <w:r>
        <w:rPr>
          <w:rFonts w:hint="eastAsia"/>
        </w:rPr>
        <w:t>地点及验收方式</w:t>
      </w:r>
      <w:bookmarkEnd w:id="26"/>
    </w:p>
    <w:p>
      <w:pPr>
        <w:snapToGrid w:val="0"/>
        <w:spacing w:line="276" w:lineRule="auto"/>
        <w:ind w:firstLine="480" w:firstLineChars="200"/>
        <w:rPr>
          <w:sz w:val="24"/>
        </w:rPr>
      </w:pPr>
      <w:r>
        <w:rPr>
          <w:rFonts w:hint="eastAsia"/>
          <w:sz w:val="24"/>
        </w:rPr>
        <w:t>1.1</w:t>
      </w:r>
      <w:r>
        <w:rPr>
          <w:rFonts w:hint="eastAsia"/>
          <w:sz w:val="24"/>
          <w:lang w:eastAsia="zh-CN"/>
        </w:rPr>
        <w:t>服务</w:t>
      </w:r>
      <w:r>
        <w:rPr>
          <w:rFonts w:hint="eastAsia"/>
          <w:sz w:val="24"/>
        </w:rPr>
        <w:t>期</w:t>
      </w:r>
    </w:p>
    <w:p>
      <w:pPr>
        <w:snapToGrid w:val="0"/>
        <w:spacing w:line="276" w:lineRule="auto"/>
        <w:ind w:firstLine="480" w:firstLineChars="200"/>
        <w:rPr>
          <w:sz w:val="24"/>
        </w:rPr>
      </w:pPr>
      <w:r>
        <w:rPr>
          <w:rFonts w:hint="eastAsia" w:hAnsi="宋体" w:cs="宋体"/>
          <w:sz w:val="24"/>
          <w:szCs w:val="24"/>
        </w:rPr>
        <w:t>服务期</w:t>
      </w:r>
      <w:r>
        <w:rPr>
          <w:rFonts w:hint="eastAsia" w:hAnsi="宋体" w:cs="宋体"/>
          <w:sz w:val="24"/>
          <w:szCs w:val="24"/>
          <w:lang w:val="en-US" w:eastAsia="zh-CN"/>
        </w:rPr>
        <w:t>一年，服务期</w:t>
      </w:r>
      <w:r>
        <w:rPr>
          <w:rFonts w:hint="eastAsia" w:hAnsi="宋体" w:cs="宋体"/>
          <w:sz w:val="24"/>
          <w:szCs w:val="24"/>
        </w:rPr>
        <w:t>内提供所有的人工和一年2次</w:t>
      </w:r>
      <w:r>
        <w:rPr>
          <w:rFonts w:hint="eastAsia" w:hAnsi="宋体" w:cs="宋体"/>
          <w:sz w:val="24"/>
          <w:szCs w:val="24"/>
          <w:lang w:eastAsia="zh-CN"/>
        </w:rPr>
        <w:t>定期</w:t>
      </w:r>
      <w:r>
        <w:rPr>
          <w:rFonts w:hint="eastAsia" w:hAnsi="宋体" w:cs="宋体"/>
          <w:sz w:val="24"/>
          <w:szCs w:val="24"/>
        </w:rPr>
        <w:t>保养服务。</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sz w:val="24"/>
        </w:rPr>
        <w:t>1.2</w:t>
      </w:r>
      <w:r>
        <w:rPr>
          <w:rFonts w:hint="eastAsia"/>
          <w:color w:val="000000" w:themeColor="text1"/>
          <w:sz w:val="24"/>
          <w:highlight w:val="none"/>
          <w:lang w:eastAsia="zh-CN"/>
          <w14:textFill>
            <w14:solidFill>
              <w14:schemeClr w14:val="tx1"/>
            </w14:solidFill>
          </w14:textFill>
        </w:rPr>
        <w:t>服务</w:t>
      </w:r>
      <w:r>
        <w:rPr>
          <w:rFonts w:hint="eastAsia"/>
          <w:color w:val="000000" w:themeColor="text1"/>
          <w:sz w:val="24"/>
          <w:highlight w:val="none"/>
          <w14:textFill>
            <w14:solidFill>
              <w14:schemeClr w14:val="tx1"/>
            </w14:solidFill>
          </w14:textFill>
        </w:rPr>
        <w:t>地点</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维保</w:t>
      </w:r>
      <w:r>
        <w:rPr>
          <w:rFonts w:hint="eastAsia"/>
          <w:color w:val="000000" w:themeColor="text1"/>
          <w:sz w:val="24"/>
          <w:highlight w:val="none"/>
          <w14:textFill>
            <w14:solidFill>
              <w14:schemeClr w14:val="tx1"/>
            </w14:solidFill>
          </w14:textFill>
        </w:rPr>
        <w:t>地点：采购人指定地点。</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w:t>
      </w:r>
      <w:r>
        <w:rPr>
          <w:rFonts w:hint="eastAsia"/>
          <w:color w:val="000000" w:themeColor="text1"/>
          <w:sz w:val="24"/>
          <w:highlight w:val="none"/>
          <w:lang w:eastAsia="zh-CN"/>
          <w14:textFill>
            <w14:solidFill>
              <w14:schemeClr w14:val="tx1"/>
            </w14:solidFill>
          </w14:textFill>
        </w:rPr>
        <w:t>考核</w:t>
      </w:r>
      <w:r>
        <w:rPr>
          <w:rFonts w:hint="eastAsia"/>
          <w:color w:val="000000" w:themeColor="text1"/>
          <w:sz w:val="24"/>
          <w:highlight w:val="none"/>
          <w14:textFill>
            <w14:solidFill>
              <w14:schemeClr w14:val="tx1"/>
            </w14:solidFill>
          </w14:textFill>
        </w:rPr>
        <w:t>方式</w:t>
      </w:r>
    </w:p>
    <w:p>
      <w:pPr>
        <w:pStyle w:val="3"/>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bookmarkStart w:id="27" w:name="_Toc98942884"/>
      <w:bookmarkStart w:id="28" w:name="_Toc505608530"/>
      <w:bookmarkStart w:id="29" w:name="_Toc267320050"/>
      <w:r>
        <w:rPr>
          <w:rFonts w:hint="eastAsia"/>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1.3.1</w:t>
      </w:r>
      <w:r>
        <w:rPr>
          <w:rFonts w:hint="eastAsia" w:ascii="宋体" w:hAnsi="宋体" w:eastAsia="宋体" w:cs="宋体"/>
          <w:color w:val="000000" w:themeColor="text1"/>
          <w:sz w:val="24"/>
          <w:szCs w:val="24"/>
          <w:highlight w:val="none"/>
          <w:lang w:val="en-US" w:eastAsia="zh-CN"/>
          <w14:textFill>
            <w14:solidFill>
              <w14:schemeClr w14:val="tx1"/>
            </w14:solidFill>
          </w14:textFill>
        </w:rPr>
        <w:t>在合同期内，提供每年</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次的预防性保养。保养服务</w:t>
      </w:r>
      <w:r>
        <w:rPr>
          <w:rFonts w:hint="eastAsia" w:ascii="宋体" w:hAnsi="宋体" w:cs="宋体"/>
          <w:color w:val="000000" w:themeColor="text1"/>
          <w:sz w:val="24"/>
          <w:szCs w:val="24"/>
          <w:highlight w:val="none"/>
          <w:lang w:val="en-US" w:eastAsia="zh-CN"/>
          <w14:textFill>
            <w14:solidFill>
              <w14:schemeClr w14:val="tx1"/>
            </w14:solidFill>
          </w14:textFill>
        </w:rPr>
        <w:t>以技术要求为准</w:t>
      </w:r>
      <w:r>
        <w:rPr>
          <w:rFonts w:hint="eastAsia" w:ascii="宋体" w:hAnsi="宋体" w:eastAsia="宋体" w:cs="宋体"/>
          <w:color w:val="000000" w:themeColor="text1"/>
          <w:sz w:val="24"/>
          <w:szCs w:val="24"/>
          <w:highlight w:val="none"/>
          <w:lang w:val="en-US" w:eastAsia="zh-CN"/>
          <w14:textFill>
            <w14:solidFill>
              <w14:schemeClr w14:val="tx1"/>
            </w14:solidFill>
          </w14:textFill>
        </w:rPr>
        <w:t>，并提供每次的工作清单、维修报告及总结</w:t>
      </w:r>
      <w:r>
        <w:rPr>
          <w:rFonts w:hint="eastAsia" w:ascii="宋体" w:hAnsi="宋体" w:cs="宋体"/>
          <w:color w:val="000000" w:themeColor="text1"/>
          <w:sz w:val="24"/>
          <w:szCs w:val="24"/>
          <w:highlight w:val="none"/>
          <w:lang w:val="en-US" w:eastAsia="zh-CN"/>
          <w14:textFill>
            <w14:solidFill>
              <w14:schemeClr w14:val="tx1"/>
            </w14:solidFill>
          </w14:textFill>
        </w:rPr>
        <w:t>，需要维保工程师、使用科室、医学装备科签字确认</w:t>
      </w:r>
      <w:r>
        <w:rPr>
          <w:rFonts w:hint="eastAsia" w:ascii="宋体" w:hAnsi="宋体" w:eastAsia="宋体" w:cs="宋体"/>
          <w:color w:val="000000" w:themeColor="text1"/>
          <w:sz w:val="24"/>
          <w:szCs w:val="24"/>
          <w:highlight w:val="none"/>
          <w:lang w:val="en-US" w:eastAsia="zh-CN"/>
          <w14:textFill>
            <w14:solidFill>
              <w14:schemeClr w14:val="tx1"/>
            </w14:solidFill>
          </w14:textFill>
        </w:rPr>
        <w:br w:type="textWrapping"/>
      </w:r>
      <w:r>
        <w:rPr>
          <w:rFonts w:hint="eastAsia" w:ascii="宋体" w:hAnsi="宋体" w:cs="宋体"/>
          <w:color w:val="000000" w:themeColor="text1"/>
          <w:sz w:val="24"/>
          <w:szCs w:val="24"/>
          <w:highlight w:val="none"/>
          <w:lang w:val="en-US" w:eastAsia="zh-CN"/>
          <w14:textFill>
            <w14:solidFill>
              <w14:schemeClr w14:val="tx1"/>
            </w14:solidFill>
          </w14:textFill>
        </w:rPr>
        <w:t xml:space="preserve">   1.3.2</w:t>
      </w:r>
      <w:r>
        <w:rPr>
          <w:rFonts w:hint="eastAsia" w:ascii="宋体" w:hAnsi="宋体" w:eastAsia="宋体" w:cs="宋体"/>
          <w:color w:val="000000" w:themeColor="text1"/>
          <w:sz w:val="24"/>
          <w:szCs w:val="24"/>
          <w:highlight w:val="none"/>
          <w:lang w:val="en-US" w:eastAsia="zh-CN"/>
          <w14:textFill>
            <w14:solidFill>
              <w14:schemeClr w14:val="tx1"/>
            </w14:solidFill>
          </w14:textFill>
        </w:rPr>
        <w:t>合同期内的开机率≥95%。</w:t>
      </w:r>
      <w:r>
        <w:rPr>
          <w:rFonts w:hint="eastAsia" w:ascii="宋体" w:hAnsi="宋体" w:eastAsia="宋体" w:cs="宋体"/>
          <w:color w:val="000000" w:themeColor="text1"/>
          <w:sz w:val="24"/>
          <w:szCs w:val="24"/>
          <w:highlight w:val="none"/>
          <w:lang w:val="en-US" w:eastAsia="zh-CN"/>
          <w14:textFill>
            <w14:solidFill>
              <w14:schemeClr w14:val="tx1"/>
            </w14:solidFill>
          </w14:textFill>
        </w:rPr>
        <w:br w:type="textWrapping"/>
      </w:r>
      <w:r>
        <w:rPr>
          <w:rFonts w:hint="eastAsia" w:ascii="宋体" w:hAnsi="宋体" w:cs="宋体"/>
          <w:color w:val="000000" w:themeColor="text1"/>
          <w:sz w:val="24"/>
          <w:szCs w:val="24"/>
          <w:highlight w:val="none"/>
          <w:lang w:val="en-US" w:eastAsia="zh-CN"/>
          <w14:textFill>
            <w14:solidFill>
              <w14:schemeClr w14:val="tx1"/>
            </w14:solidFill>
          </w14:textFill>
        </w:rPr>
        <w:t xml:space="preserve">   1.3.3</w:t>
      </w:r>
      <w:r>
        <w:rPr>
          <w:rFonts w:hint="eastAsia" w:ascii="宋体" w:hAnsi="宋体" w:eastAsia="宋体" w:cs="宋体"/>
          <w:color w:val="000000" w:themeColor="text1"/>
          <w:sz w:val="24"/>
          <w:szCs w:val="24"/>
          <w:highlight w:val="none"/>
          <w:lang w:val="en-US" w:eastAsia="zh-CN"/>
          <w14:textFill>
            <w14:solidFill>
              <w14:schemeClr w14:val="tx1"/>
            </w14:solidFill>
          </w14:textFill>
        </w:rPr>
        <w:t>常规配件更换时间为48小时以内。贵重配件配件更换时间为96小时以内。</w:t>
      </w:r>
      <w:r>
        <w:rPr>
          <w:rFonts w:hint="eastAsia"/>
          <w:color w:val="000000" w:themeColor="text1"/>
          <w:highlight w:val="none"/>
          <w:lang w:val="en-US" w:eastAsia="zh-CN"/>
          <w14:textFill>
            <w14:solidFill>
              <w14:schemeClr w14:val="tx1"/>
            </w14:solidFill>
          </w14:textFill>
        </w:rPr>
        <w:t xml:space="preserve"> </w:t>
      </w:r>
    </w:p>
    <w:p>
      <w:pPr>
        <w:pStyle w:val="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二、报价要求</w:t>
      </w:r>
      <w:bookmarkEnd w:id="27"/>
      <w:bookmarkEnd w:id="28"/>
    </w:p>
    <w:p>
      <w:pPr>
        <w:snapToGrid w:val="0"/>
        <w:spacing w:line="360" w:lineRule="auto"/>
        <w:ind w:firstLine="480" w:firstLineChars="200"/>
        <w:rPr>
          <w:color w:val="000000" w:themeColor="text1"/>
          <w:sz w:val="24"/>
          <w:highlight w:val="none"/>
          <w14:textFill>
            <w14:solidFill>
              <w14:schemeClr w14:val="tx1"/>
            </w14:solidFill>
          </w14:textFill>
        </w:rPr>
      </w:pPr>
      <w:bookmarkStart w:id="30" w:name="_Toc505608531"/>
      <w:r>
        <w:rPr>
          <w:rFonts w:hint="eastAsia"/>
          <w:color w:val="000000" w:themeColor="text1"/>
          <w:sz w:val="24"/>
          <w:highlight w:val="none"/>
          <w14:textFill>
            <w14:solidFill>
              <w14:schemeClr w14:val="tx1"/>
            </w14:solidFill>
          </w14:textFill>
        </w:rPr>
        <w:t>2.1.本次报价须为人民币报价，包含：产品价、运输费（含装卸费）、保险费、安装费、调试费、售后服务费、税费、培训费等货到采购人指定地点的所有费用。</w:t>
      </w:r>
    </w:p>
    <w:p>
      <w:pPr>
        <w:pStyle w:val="3"/>
        <w:rPr>
          <w:color w:val="000000" w:themeColor="text1"/>
          <w:highlight w:val="none"/>
          <w14:textFill>
            <w14:solidFill>
              <w14:schemeClr w14:val="tx1"/>
            </w14:solidFill>
          </w14:textFill>
        </w:rPr>
      </w:pPr>
      <w:bookmarkStart w:id="31" w:name="_Toc98942885"/>
      <w:r>
        <w:rPr>
          <w:rFonts w:hint="eastAsia"/>
          <w:color w:val="000000" w:themeColor="text1"/>
          <w:highlight w:val="none"/>
          <w14:textFill>
            <w14:solidFill>
              <w14:schemeClr w14:val="tx1"/>
            </w14:solidFill>
          </w14:textFill>
        </w:rPr>
        <w:t>三、质量保证及售后服务</w:t>
      </w:r>
      <w:bookmarkEnd w:id="29"/>
      <w:bookmarkEnd w:id="30"/>
      <w:bookmarkEnd w:id="31"/>
    </w:p>
    <w:p>
      <w:pPr>
        <w:snapToGrid w:val="0"/>
        <w:spacing w:line="400" w:lineRule="exact"/>
        <w:ind w:firstLine="482"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3.1产品质量保证期</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3.1.</w:t>
      </w:r>
      <w:r>
        <w:rPr>
          <w:rFonts w:hint="eastAsia" w:hAnsi="宋体" w:cs="宋体"/>
          <w:color w:val="000000" w:themeColor="text1"/>
          <w:sz w:val="24"/>
          <w:szCs w:val="24"/>
          <w:highlight w:val="none"/>
          <w14:textFill>
            <w14:solidFill>
              <w14:schemeClr w14:val="tx1"/>
            </w14:solidFill>
          </w14:textFill>
        </w:rPr>
        <w:t>1.投标人应明确承诺：</w:t>
      </w:r>
      <w:r>
        <w:rPr>
          <w:rFonts w:hint="eastAsia" w:hAnsi="宋体" w:cs="宋体"/>
          <w:color w:val="000000" w:themeColor="text1"/>
          <w:sz w:val="24"/>
          <w:szCs w:val="24"/>
          <w:highlight w:val="none"/>
          <w:lang w:eastAsia="zh-CN"/>
          <w14:textFill>
            <w14:solidFill>
              <w14:schemeClr w14:val="tx1"/>
            </w14:solidFill>
          </w14:textFill>
        </w:rPr>
        <w:t>更换的备件</w:t>
      </w:r>
      <w:r>
        <w:rPr>
          <w:rFonts w:hint="eastAsia" w:hAnsi="宋体" w:cs="宋体"/>
          <w:color w:val="000000" w:themeColor="text1"/>
          <w:sz w:val="24"/>
          <w:szCs w:val="24"/>
          <w:highlight w:val="none"/>
          <w14:textFill>
            <w14:solidFill>
              <w14:schemeClr w14:val="tx1"/>
            </w14:solidFill>
          </w14:textFill>
        </w:rPr>
        <w:t>产品质量保证期</w:t>
      </w:r>
      <w:r>
        <w:rPr>
          <w:rFonts w:hint="eastAsia" w:hAnsi="宋体" w:cs="宋体"/>
          <w:color w:val="000000" w:themeColor="text1"/>
          <w:sz w:val="24"/>
          <w:szCs w:val="24"/>
          <w:highlight w:val="none"/>
          <w:lang w:eastAsia="zh-CN"/>
          <w14:textFill>
            <w14:solidFill>
              <w14:schemeClr w14:val="tx1"/>
            </w14:solidFill>
          </w14:textFill>
        </w:rPr>
        <w:t>达</w:t>
      </w:r>
      <w:r>
        <w:rPr>
          <w:rFonts w:hint="eastAsia" w:hAnsi="宋体" w:cs="宋体"/>
          <w:color w:val="000000" w:themeColor="text1"/>
          <w:sz w:val="24"/>
          <w:szCs w:val="24"/>
          <w:highlight w:val="yellow"/>
          <w:lang w:eastAsia="zh-CN"/>
          <w14:textFill>
            <w14:solidFill>
              <w14:schemeClr w14:val="tx1"/>
            </w14:solidFill>
          </w14:textFill>
        </w:rPr>
        <w:t>到</w:t>
      </w:r>
      <w:r>
        <w:rPr>
          <w:rFonts w:hint="eastAsia" w:hAnsi="宋体" w:cs="宋体"/>
          <w:color w:val="000000" w:themeColor="text1"/>
          <w:sz w:val="24"/>
          <w:szCs w:val="24"/>
          <w:highlight w:val="yellow"/>
          <w:u w:val="single"/>
          <w14:textFill>
            <w14:solidFill>
              <w14:schemeClr w14:val="tx1"/>
            </w14:solidFill>
          </w14:textFill>
        </w:rPr>
        <w:t xml:space="preserve">  </w:t>
      </w:r>
      <w:r>
        <w:rPr>
          <w:rFonts w:hint="eastAsia" w:hAnsi="宋体" w:cs="宋体"/>
          <w:color w:val="0000FF"/>
          <w:sz w:val="24"/>
          <w:szCs w:val="24"/>
          <w:highlight w:val="yellow"/>
          <w:u w:val="single"/>
        </w:rPr>
        <w:t xml:space="preserve"> </w:t>
      </w:r>
      <w:r>
        <w:rPr>
          <w:rFonts w:hint="default" w:hAnsi="宋体" w:cs="宋体"/>
          <w:color w:val="0000FF"/>
          <w:sz w:val="24"/>
          <w:szCs w:val="24"/>
          <w:highlight w:val="yellow"/>
          <w:u w:val="single"/>
        </w:rPr>
        <w:t>一</w:t>
      </w:r>
      <w:r>
        <w:rPr>
          <w:rFonts w:hint="eastAsia" w:hAnsi="宋体" w:cs="宋体"/>
          <w:color w:val="000000" w:themeColor="text1"/>
          <w:sz w:val="24"/>
          <w:szCs w:val="24"/>
          <w:highlight w:val="yellow"/>
          <w:u w:val="single"/>
          <w14:textFill>
            <w14:solidFill>
              <w14:schemeClr w14:val="tx1"/>
            </w14:solidFill>
          </w14:textFill>
        </w:rPr>
        <w:t xml:space="preserve">  </w:t>
      </w:r>
      <w:r>
        <w:rPr>
          <w:rFonts w:hint="eastAsia" w:hAnsi="宋体" w:cs="宋体"/>
          <w:color w:val="000000" w:themeColor="text1"/>
          <w:sz w:val="24"/>
          <w:szCs w:val="24"/>
          <w:highlight w:val="yellow"/>
          <w14:textFill>
            <w14:solidFill>
              <w14:schemeClr w14:val="tx1"/>
            </w14:solidFill>
          </w14:textFill>
        </w:rPr>
        <w:t>年（</w:t>
      </w:r>
      <w:r>
        <w:rPr>
          <w:rFonts w:hint="eastAsia" w:hAnsi="宋体" w:cs="宋体"/>
          <w:color w:val="000000" w:themeColor="text1"/>
          <w:sz w:val="24"/>
          <w:szCs w:val="24"/>
          <w:highlight w:val="none"/>
          <w:lang w:eastAsia="zh-CN"/>
          <w14:textFill>
            <w14:solidFill>
              <w14:schemeClr w14:val="tx1"/>
            </w14:solidFill>
          </w14:textFill>
        </w:rPr>
        <w:t>耗材及易损件除外</w:t>
      </w:r>
      <w:r>
        <w:rPr>
          <w:rFonts w:hint="eastAsia" w:hAnsi="宋体" w:cs="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3.1.</w:t>
      </w: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eastAsia="zh-CN"/>
          <w14:textFill>
            <w14:solidFill>
              <w14:schemeClr w14:val="tx1"/>
            </w14:solidFill>
          </w14:textFill>
        </w:rPr>
        <w:t>更换备件</w:t>
      </w:r>
      <w:r>
        <w:rPr>
          <w:rFonts w:hint="eastAsia" w:hAnsi="宋体" w:cs="宋体"/>
          <w:color w:val="000000" w:themeColor="text1"/>
          <w:sz w:val="24"/>
          <w:szCs w:val="24"/>
          <w:highlight w:val="none"/>
          <w14:textFill>
            <w14:solidFill>
              <w14:schemeClr w14:val="tx1"/>
            </w14:solidFill>
          </w14:textFill>
        </w:rPr>
        <w:t>属于国家规定“三包”范围的，其产品质量保证期不得低于“三包”规定。</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3.1.</w:t>
      </w:r>
      <w:r>
        <w:rPr>
          <w:rFonts w:hint="eastAsia" w:hAnsi="宋体" w:cs="宋体"/>
          <w:color w:val="000000" w:themeColor="text1"/>
          <w:sz w:val="24"/>
          <w:szCs w:val="24"/>
          <w:highlight w:val="none"/>
          <w14:textFill>
            <w14:solidFill>
              <w14:schemeClr w14:val="tx1"/>
            </w14:solidFill>
          </w14:textFill>
        </w:rPr>
        <w:t>3.投标人的质量保证期承诺优于国家“三包”规定的，按投标人实际承诺执行。</w:t>
      </w:r>
    </w:p>
    <w:p>
      <w:pPr>
        <w:snapToGrid w:val="0"/>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3.1.</w:t>
      </w:r>
      <w:r>
        <w:rPr>
          <w:rFonts w:hint="eastAsia" w:hAnsi="宋体" w:cs="宋体"/>
          <w:color w:val="000000" w:themeColor="text1"/>
          <w:sz w:val="24"/>
          <w:szCs w:val="24"/>
          <w:highlight w:val="none"/>
          <w14:textFill>
            <w14:solidFill>
              <w14:schemeClr w14:val="tx1"/>
            </w14:solidFill>
          </w14:textFill>
        </w:rPr>
        <w:t>4.</w:t>
      </w:r>
      <w:r>
        <w:rPr>
          <w:rFonts w:hint="eastAsia" w:hAnsi="宋体" w:cs="宋体"/>
          <w:color w:val="000000" w:themeColor="text1"/>
          <w:sz w:val="24"/>
          <w:szCs w:val="24"/>
          <w:highlight w:val="none"/>
          <w:lang w:eastAsia="zh-CN"/>
          <w14:textFill>
            <w14:solidFill>
              <w14:schemeClr w14:val="tx1"/>
            </w14:solidFill>
          </w14:textFill>
        </w:rPr>
        <w:t>更换备件</w:t>
      </w:r>
      <w:r>
        <w:rPr>
          <w:rFonts w:hint="eastAsia" w:hAnsi="宋体" w:cs="宋体"/>
          <w:color w:val="000000" w:themeColor="text1"/>
          <w:sz w:val="24"/>
          <w:szCs w:val="24"/>
          <w:highlight w:val="none"/>
          <w14:textFill>
            <w14:solidFill>
              <w14:schemeClr w14:val="tx1"/>
            </w14:solidFill>
          </w14:textFill>
        </w:rPr>
        <w:t>由制造商（指产品生产制造商，或其负责销售、售后服务机构，以下同）负责标准售后服务的，应当在</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中予以明确说明,并附制造商售后服务承诺。</w:t>
      </w:r>
    </w:p>
    <w:p>
      <w:pPr>
        <w:snapToGrid w:val="0"/>
        <w:spacing w:line="360" w:lineRule="auto"/>
        <w:ind w:firstLine="480" w:firstLineChars="200"/>
        <w:rPr>
          <w:rFonts w:hint="default"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3.1.5.投标人提供的备件必须是原装封装的全新出厂产品，完全符合国家有关技术标准、医疗卫生行业标准、产品质量标准。</w:t>
      </w:r>
      <w:r>
        <w:rPr>
          <w:rFonts w:hint="default" w:hAnsi="宋体" w:cs="宋体"/>
          <w:color w:val="000000" w:themeColor="text1"/>
          <w:sz w:val="24"/>
          <w:szCs w:val="24"/>
          <w:highlight w:val="none"/>
          <w:lang w:eastAsia="zh-CN"/>
          <w14:textFill>
            <w14:solidFill>
              <w14:schemeClr w14:val="tx1"/>
            </w14:solidFill>
          </w14:textFill>
        </w:rPr>
        <w:t>生产</w:t>
      </w:r>
      <w:r>
        <w:rPr>
          <w:rFonts w:hint="eastAsia" w:hAnsi="宋体" w:cs="宋体"/>
          <w:color w:val="000000" w:themeColor="text1"/>
          <w:sz w:val="24"/>
          <w:szCs w:val="24"/>
          <w:highlight w:val="none"/>
          <w:lang w:eastAsia="zh-CN"/>
          <w14:textFill>
            <w14:solidFill>
              <w14:schemeClr w14:val="tx1"/>
            </w14:solidFill>
          </w14:textFill>
        </w:rPr>
        <w:t>出厂时间</w:t>
      </w:r>
      <w:r>
        <w:rPr>
          <w:rFonts w:hint="default" w:hAnsi="宋体" w:cs="宋体"/>
          <w:color w:val="000000" w:themeColor="text1"/>
          <w:sz w:val="24"/>
          <w:szCs w:val="24"/>
          <w:highlight w:val="none"/>
          <w:lang w:eastAsia="zh-CN"/>
          <w14:textFill>
            <w14:solidFill>
              <w14:schemeClr w14:val="tx1"/>
            </w14:solidFill>
          </w14:textFill>
        </w:rPr>
        <w:t>不超过6个月</w:t>
      </w:r>
      <w:r>
        <w:rPr>
          <w:rFonts w:hint="eastAsia" w:hAnsi="宋体" w:cs="宋体"/>
          <w:b/>
          <w:bCs/>
          <w:color w:val="000000" w:themeColor="text1"/>
          <w:sz w:val="24"/>
          <w:szCs w:val="24"/>
          <w:highlight w:val="none"/>
          <w:lang w:val="en-US" w:eastAsia="zh-CN"/>
          <w14:textFill>
            <w14:solidFill>
              <w14:schemeClr w14:val="tx1"/>
            </w14:solidFill>
          </w14:textFill>
        </w:rPr>
        <w:t>。</w:t>
      </w:r>
    </w:p>
    <w:p>
      <w:pPr>
        <w:snapToGrid w:val="0"/>
        <w:spacing w:line="400" w:lineRule="exact"/>
        <w:ind w:firstLine="482"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3.2.售后服务内容</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3.2.1.投标人和制造商在质量保证期内应当为采购人提供以下技术支持和服务：</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3.2.1.1电话咨询</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中标人和制造商应当为采购人提供技术援助电话，解答采购人在使用中遇到的问题，及时为采购人提出解决问题的建议。</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3.2.1.2现场响应</w:t>
      </w:r>
    </w:p>
    <w:p>
      <w:pPr>
        <w:snapToGrid w:val="0"/>
        <w:spacing w:line="400" w:lineRule="exact"/>
        <w:ind w:firstLine="480" w:firstLineChars="200"/>
        <w:rPr>
          <w:sz w:val="24"/>
        </w:rPr>
      </w:pPr>
      <w:r>
        <w:rPr>
          <w:rFonts w:hint="eastAsia"/>
          <w:sz w:val="24"/>
        </w:rPr>
        <w:t>采购人遇到使用及技术问题，电话咨询不能解决的，售后服务人员应在24小时内到达现场进行处理，确保产品正常工作（</w:t>
      </w:r>
      <w:r>
        <w:rPr>
          <w:rFonts w:hint="eastAsia" w:hAnsi="宋体"/>
          <w:sz w:val="24"/>
          <w:szCs w:val="24"/>
        </w:rPr>
        <w:t>重大紧急情况3小时内应到位</w:t>
      </w:r>
      <w:r>
        <w:rPr>
          <w:rFonts w:hint="eastAsia"/>
          <w:sz w:val="24"/>
        </w:rPr>
        <w:t>）。</w:t>
      </w:r>
    </w:p>
    <w:p>
      <w:pPr>
        <w:snapToGrid w:val="0"/>
        <w:spacing w:line="400" w:lineRule="exact"/>
        <w:ind w:firstLine="482" w:firstLineChars="200"/>
        <w:rPr>
          <w:b/>
          <w:sz w:val="24"/>
        </w:rPr>
      </w:pPr>
      <w:r>
        <w:rPr>
          <w:rFonts w:hint="eastAsia"/>
          <w:b/>
          <w:sz w:val="24"/>
        </w:rPr>
        <w:t>3.3.备品备件及易损件</w:t>
      </w:r>
    </w:p>
    <w:p>
      <w:pPr>
        <w:snapToGrid w:val="0"/>
        <w:spacing w:line="400" w:lineRule="exact"/>
        <w:ind w:firstLine="480" w:firstLineChars="200"/>
        <w:rPr>
          <w:sz w:val="24"/>
        </w:rPr>
      </w:pPr>
      <w:r>
        <w:rPr>
          <w:rFonts w:hint="eastAsia"/>
          <w:sz w:val="24"/>
        </w:rPr>
        <w:t>中标人和制造商售后服务中，维修使用的备品备件及易损件应为原厂配件，未经采购人同意不得使用非原厂配件。</w:t>
      </w:r>
    </w:p>
    <w:p>
      <w:pPr>
        <w:pStyle w:val="3"/>
      </w:pPr>
      <w:bookmarkStart w:id="32" w:name="_Toc98942886"/>
      <w:bookmarkStart w:id="33" w:name="_Toc505608532"/>
      <w:bookmarkStart w:id="34" w:name="_Toc267320051"/>
      <w:r>
        <w:rPr>
          <w:rFonts w:hint="eastAsia"/>
        </w:rPr>
        <w:t>四、付款方式</w:t>
      </w:r>
      <w:bookmarkEnd w:id="32"/>
      <w:bookmarkEnd w:id="33"/>
      <w:bookmarkEnd w:id="34"/>
    </w:p>
    <w:p>
      <w:pPr>
        <w:snapToGrid w:val="0"/>
        <w:spacing w:line="400" w:lineRule="exact"/>
        <w:ind w:firstLine="480" w:firstLineChars="200"/>
        <w:rPr>
          <w:rFonts w:hint="eastAsia" w:hAnsi="宋体" w:cs="宋体"/>
          <w:sz w:val="24"/>
          <w:szCs w:val="24"/>
          <w:lang w:val="en-US" w:eastAsia="zh-CN"/>
        </w:rPr>
      </w:pPr>
      <w:bookmarkStart w:id="35" w:name="_Toc505608533"/>
      <w:bookmarkStart w:id="36" w:name="_Toc267320052"/>
      <w:r>
        <w:rPr>
          <w:rFonts w:hint="eastAsia" w:hAnsi="宋体" w:cs="宋体"/>
          <w:sz w:val="24"/>
          <w:szCs w:val="24"/>
          <w:lang w:val="en-US" w:eastAsia="zh-CN"/>
        </w:rPr>
        <w:t>合同签订后支付总维保费</w:t>
      </w:r>
      <w:r>
        <w:rPr>
          <w:rFonts w:hint="eastAsia" w:hAnsi="宋体" w:cs="宋体"/>
          <w:color w:val="auto"/>
          <w:sz w:val="24"/>
          <w:szCs w:val="24"/>
          <w:highlight w:val="yellow"/>
          <w:lang w:val="en-US" w:eastAsia="zh-CN"/>
        </w:rPr>
        <w:t>用的50%</w:t>
      </w:r>
      <w:r>
        <w:rPr>
          <w:rFonts w:hint="eastAsia" w:hAnsi="宋体" w:cs="宋体"/>
          <w:sz w:val="24"/>
          <w:szCs w:val="24"/>
          <w:lang w:val="en-US" w:eastAsia="zh-CN"/>
        </w:rPr>
        <w:t>，</w:t>
      </w:r>
      <w:r>
        <w:rPr>
          <w:rFonts w:hint="default" w:hAnsi="宋体" w:cs="宋体"/>
          <w:sz w:val="24"/>
          <w:szCs w:val="24"/>
          <w:lang w:eastAsia="zh-CN"/>
        </w:rPr>
        <w:t>维保到期后</w:t>
      </w:r>
      <w:r>
        <w:rPr>
          <w:rFonts w:hint="eastAsia" w:hAnsi="宋体" w:cs="宋体"/>
          <w:sz w:val="24"/>
          <w:szCs w:val="24"/>
          <w:lang w:val="en-US" w:eastAsia="zh-CN"/>
        </w:rPr>
        <w:t>根据考核结果支付尾款。</w:t>
      </w:r>
    </w:p>
    <w:p>
      <w:pPr>
        <w:snapToGrid w:val="0"/>
        <w:spacing w:line="400" w:lineRule="exact"/>
        <w:ind w:firstLine="480" w:firstLineChars="200"/>
        <w:rPr>
          <w:rFonts w:hint="default" w:hAnsi="宋体" w:cs="宋体"/>
          <w:sz w:val="24"/>
          <w:szCs w:val="24"/>
          <w:lang w:eastAsia="zh-CN"/>
        </w:rPr>
      </w:pPr>
      <w:r>
        <w:rPr>
          <w:rFonts w:hint="default" w:hAnsi="宋体" w:cs="宋体"/>
          <w:sz w:val="24"/>
          <w:szCs w:val="24"/>
          <w:lang w:eastAsia="zh-CN"/>
        </w:rPr>
        <w:t>维保考核表：</w:t>
      </w:r>
    </w:p>
    <w:tbl>
      <w:tblPr>
        <w:tblStyle w:val="1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0"/>
        <w:gridCol w:w="1855"/>
        <w:gridCol w:w="6959"/>
        <w:gridCol w:w="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序号</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项目</w:t>
            </w:r>
          </w:p>
        </w:tc>
        <w:tc>
          <w:tcPr>
            <w:tcW w:w="3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评分细则</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按协议要求定 期开展维护保 养</w:t>
            </w:r>
          </w:p>
        </w:tc>
        <w:tc>
          <w:tcPr>
            <w:tcW w:w="3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年定期维保次数少于2次，不得分；等于或大于2次，得1</w:t>
            </w:r>
            <w:r>
              <w:rPr>
                <w:rFonts w:hint="eastAsia" w:ascii="Arial" w:hAnsi="Arial" w:cs="Arial"/>
                <w:i w:val="0"/>
                <w:iCs w:val="0"/>
                <w:color w:val="000000"/>
                <w:kern w:val="0"/>
                <w:sz w:val="20"/>
                <w:szCs w:val="20"/>
                <w:u w:val="none"/>
                <w:lang w:val="en-US" w:eastAsia="zh-CN" w:bidi="ar"/>
              </w:rPr>
              <w:t>5</w:t>
            </w:r>
            <w:r>
              <w:rPr>
                <w:rFonts w:hint="default" w:ascii="Arial" w:hAnsi="Arial" w:eastAsia="宋体" w:cs="Arial"/>
                <w:i w:val="0"/>
                <w:iCs w:val="0"/>
                <w:color w:val="000000"/>
                <w:kern w:val="0"/>
                <w:sz w:val="20"/>
                <w:szCs w:val="20"/>
                <w:u w:val="none"/>
                <w:lang w:val="en-US" w:eastAsia="zh-CN" w:bidi="ar"/>
              </w:rPr>
              <w:t>分。</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定期进行日常 巡检</w:t>
            </w:r>
          </w:p>
        </w:tc>
        <w:tc>
          <w:tcPr>
            <w:tcW w:w="3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年日常巡检次数少于2次（不含定期维保），不得分；等于2次，得10分，每增加1次，加3 分,本项最多加10分。</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维保内容符合 协议规定</w:t>
            </w:r>
          </w:p>
        </w:tc>
        <w:tc>
          <w:tcPr>
            <w:tcW w:w="3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维保内容与协议规定一致，得10分，否则不得分。</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维保效果</w:t>
            </w:r>
          </w:p>
        </w:tc>
        <w:tc>
          <w:tcPr>
            <w:tcW w:w="3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本项起评分50分。单台设备故障停机时间≤5 天，得50分；大于5天的，每天扣减2分；大于15天的，每天扣减5分。无上限。</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服务态度</w:t>
            </w:r>
          </w:p>
        </w:tc>
        <w:tc>
          <w:tcPr>
            <w:tcW w:w="3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主动配合使用单位，态度积极，视情得5-10分。 态度傲慢，不主动配合，故意推诿的，不得分。</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20"/>
                <w:szCs w:val="20"/>
                <w:u w:val="none"/>
              </w:rPr>
            </w:pPr>
          </w:p>
        </w:tc>
      </w:tr>
    </w:tbl>
    <w:p>
      <w:pPr>
        <w:snapToGrid w:val="0"/>
        <w:spacing w:line="400" w:lineRule="exact"/>
        <w:ind w:firstLine="480" w:firstLineChars="200"/>
        <w:rPr>
          <w:rFonts w:hint="default" w:hAnsi="宋体" w:cs="宋体"/>
          <w:sz w:val="24"/>
          <w:szCs w:val="24"/>
          <w:lang w:eastAsia="zh-CN"/>
        </w:rPr>
      </w:pPr>
      <w:r>
        <w:rPr>
          <w:rFonts w:hint="default" w:hAnsi="宋体" w:cs="宋体"/>
          <w:sz w:val="24"/>
          <w:szCs w:val="24"/>
          <w:lang w:eastAsia="zh-CN"/>
        </w:rPr>
        <w:t>考核90以上合格，合格后支付全额尾款；若不合格将扣除</w:t>
      </w:r>
      <w:r>
        <w:rPr>
          <w:rFonts w:hint="eastAsia" w:hAnsi="宋体" w:cs="宋体"/>
          <w:sz w:val="24"/>
          <w:szCs w:val="24"/>
          <w:lang w:val="en-US" w:eastAsia="zh-CN"/>
        </w:rPr>
        <w:t>总维保费</w:t>
      </w:r>
      <w:r>
        <w:rPr>
          <w:rFonts w:hint="eastAsia" w:hAnsi="宋体" w:cs="宋体"/>
          <w:sz w:val="24"/>
          <w:szCs w:val="24"/>
          <w:lang w:eastAsia="zh-CN"/>
        </w:rPr>
        <w:t>的</w:t>
      </w:r>
      <w:r>
        <w:rPr>
          <w:rFonts w:hint="default" w:hAnsi="宋体" w:cs="宋体"/>
          <w:sz w:val="24"/>
          <w:szCs w:val="24"/>
          <w:lang w:eastAsia="zh-CN"/>
        </w:rPr>
        <w:t>10%。</w:t>
      </w:r>
    </w:p>
    <w:p>
      <w:pPr>
        <w:pStyle w:val="3"/>
      </w:pPr>
      <w:bookmarkStart w:id="37" w:name="_Toc98942887"/>
      <w:r>
        <w:rPr>
          <w:rFonts w:hint="eastAsia"/>
        </w:rPr>
        <w:t>五、知识产权</w:t>
      </w:r>
      <w:bookmarkEnd w:id="35"/>
      <w:bookmarkEnd w:id="36"/>
      <w:bookmarkEnd w:id="37"/>
    </w:p>
    <w:p>
      <w:pPr>
        <w:ind w:firstLine="424" w:firstLineChars="177"/>
        <w:rPr>
          <w:sz w:val="24"/>
          <w:szCs w:val="24"/>
        </w:rPr>
      </w:pPr>
      <w:r>
        <w:rPr>
          <w:rFonts w:hint="eastAsia"/>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pPr>
        <w:pStyle w:val="3"/>
      </w:pPr>
      <w:bookmarkStart w:id="38" w:name="_Toc267320053"/>
      <w:bookmarkStart w:id="39" w:name="_Toc98942888"/>
      <w:bookmarkStart w:id="40" w:name="_Toc505608534"/>
      <w:r>
        <w:rPr>
          <w:rFonts w:hint="eastAsia"/>
        </w:rPr>
        <w:t>六、培训</w:t>
      </w:r>
      <w:bookmarkEnd w:id="38"/>
      <w:bookmarkEnd w:id="39"/>
      <w:bookmarkEnd w:id="40"/>
    </w:p>
    <w:p>
      <w:pPr>
        <w:ind w:firstLine="424" w:firstLineChars="177"/>
        <w:rPr>
          <w:sz w:val="24"/>
          <w:szCs w:val="24"/>
        </w:rPr>
      </w:pPr>
      <w:r>
        <w:rPr>
          <w:rFonts w:hint="eastAsia"/>
          <w:sz w:val="24"/>
          <w:szCs w:val="24"/>
        </w:rPr>
        <w:t>投标人对其提供产品的使用和操作应尽培训义务。投标人应提供对采购人的基本免费培训，使采购人使用人员能够正常操作。</w:t>
      </w:r>
    </w:p>
    <w:p>
      <w:pPr>
        <w:pStyle w:val="3"/>
      </w:pPr>
      <w:bookmarkStart w:id="41" w:name="_Toc267320054"/>
      <w:bookmarkStart w:id="42" w:name="_Toc505608536"/>
      <w:bookmarkStart w:id="43" w:name="_Toc98942889"/>
      <w:r>
        <w:rPr>
          <w:rFonts w:hint="eastAsia"/>
        </w:rPr>
        <w:t>七、</w:t>
      </w:r>
      <w:bookmarkEnd w:id="41"/>
      <w:r>
        <w:rPr>
          <w:rFonts w:hint="eastAsia"/>
        </w:rPr>
        <w:t>其他商务要求内容</w:t>
      </w:r>
      <w:bookmarkEnd w:id="42"/>
      <w:bookmarkEnd w:id="43"/>
    </w:p>
    <w:p>
      <w:pPr>
        <w:snapToGrid w:val="0"/>
        <w:spacing w:line="360" w:lineRule="auto"/>
        <w:ind w:firstLine="480" w:firstLineChars="200"/>
        <w:rPr>
          <w:rFonts w:hAnsi="宋体" w:cs="宋体"/>
          <w:sz w:val="24"/>
          <w:szCs w:val="24"/>
        </w:rPr>
      </w:pPr>
      <w:r>
        <w:rPr>
          <w:rFonts w:hint="eastAsia" w:hAnsi="宋体" w:cs="宋体"/>
          <w:sz w:val="24"/>
          <w:szCs w:val="24"/>
        </w:rPr>
        <w:t>7.1.投标人必须在</w:t>
      </w:r>
      <w:r>
        <w:rPr>
          <w:rFonts w:hint="eastAsia" w:hAnsi="宋体" w:cs="宋体"/>
          <w:sz w:val="24"/>
          <w:szCs w:val="24"/>
          <w:lang w:eastAsia="zh-CN"/>
        </w:rPr>
        <w:t>响应文件</w:t>
      </w:r>
      <w:r>
        <w:rPr>
          <w:rFonts w:hint="eastAsia" w:hAnsi="宋体" w:cs="宋体"/>
          <w:sz w:val="24"/>
          <w:szCs w:val="24"/>
        </w:rPr>
        <w:t>中对以上条款和服务承诺明确列出，承诺内容必须达到本篇及</w:t>
      </w:r>
      <w:r>
        <w:rPr>
          <w:rFonts w:hint="eastAsia" w:hAnsi="宋体" w:cs="宋体"/>
          <w:sz w:val="24"/>
          <w:szCs w:val="24"/>
          <w:lang w:eastAsia="zh-CN"/>
        </w:rPr>
        <w:t>竞争性比选文件</w:t>
      </w:r>
      <w:r>
        <w:rPr>
          <w:rFonts w:hint="eastAsia" w:hAnsi="宋体" w:cs="宋体"/>
          <w:sz w:val="24"/>
          <w:szCs w:val="24"/>
        </w:rPr>
        <w:t>其他条款的要求。</w:t>
      </w:r>
    </w:p>
    <w:p>
      <w:pPr>
        <w:spacing w:line="360" w:lineRule="auto"/>
        <w:ind w:firstLine="360" w:firstLineChars="150"/>
        <w:rPr>
          <w:rFonts w:hAnsi="宋体" w:cs="方正仿宋_GBK"/>
          <w:sz w:val="24"/>
          <w:szCs w:val="24"/>
        </w:rPr>
      </w:pPr>
      <w:r>
        <w:rPr>
          <w:rFonts w:hint="eastAsia" w:hAnsi="宋体" w:cs="宋体"/>
          <w:sz w:val="24"/>
          <w:szCs w:val="24"/>
        </w:rPr>
        <w:t>7.2.其他未尽事宜由供需双方在采购合同中详细约定，</w:t>
      </w:r>
      <w:r>
        <w:rPr>
          <w:rFonts w:hint="eastAsia" w:hAnsi="宋体" w:cs="方正仿宋_GBK"/>
          <w:sz w:val="24"/>
          <w:szCs w:val="24"/>
        </w:rPr>
        <w:t>投标人在</w:t>
      </w:r>
      <w:r>
        <w:rPr>
          <w:rFonts w:hint="eastAsia" w:hAnsi="宋体" w:cs="方正仿宋_GBK"/>
          <w:sz w:val="24"/>
          <w:szCs w:val="24"/>
          <w:lang w:eastAsia="zh-CN"/>
        </w:rPr>
        <w:t>响应文件</w:t>
      </w:r>
      <w:r>
        <w:rPr>
          <w:rFonts w:hint="eastAsia" w:hAnsi="宋体" w:cs="方正仿宋_GBK"/>
          <w:sz w:val="24"/>
          <w:szCs w:val="24"/>
        </w:rPr>
        <w:t>中所承诺的所有经济、技术和商务条款都要纳入成交合同中。</w:t>
      </w:r>
    </w:p>
    <w:p>
      <w:pPr>
        <w:spacing w:line="360" w:lineRule="auto"/>
        <w:ind w:firstLine="360" w:firstLineChars="150"/>
        <w:rPr>
          <w:rFonts w:hAnsi="宋体" w:cs="方正仿宋_GBK"/>
          <w:sz w:val="24"/>
          <w:szCs w:val="24"/>
        </w:rPr>
      </w:pPr>
      <w:r>
        <w:rPr>
          <w:rFonts w:hint="eastAsia" w:hAnsi="宋体" w:cs="方正仿宋_GBK"/>
          <w:sz w:val="24"/>
          <w:szCs w:val="24"/>
        </w:rPr>
        <w:t>7.3.如中标人因违反或不履行投标时承诺的商务和技术要求时，采购人保留对技术指标进行验证的权利，发现中标人及原生产厂家提供虚假参数的，采购人有权按照相关法律法规的规定，取消违反招标采购文件约定的中标人中标资格，以及按医院采购制度对其进行处罚。</w:t>
      </w:r>
    </w:p>
    <w:p>
      <w:pPr>
        <w:spacing w:line="360" w:lineRule="auto"/>
        <w:ind w:firstLine="360" w:firstLineChars="150"/>
        <w:rPr>
          <w:rFonts w:hAnsi="宋体" w:cs="方正仿宋_GBK"/>
          <w:sz w:val="24"/>
          <w:szCs w:val="24"/>
        </w:rPr>
      </w:pPr>
      <w:r>
        <w:rPr>
          <w:rFonts w:hint="eastAsia" w:hAnsi="宋体" w:cs="方正仿宋_GBK"/>
          <w:sz w:val="24"/>
          <w:szCs w:val="24"/>
        </w:rPr>
        <w:t>7.4.中标人应保证所提供的产品和服务整体功能的实现。如发生以下情况，采购人有权取消其成交资格：1、如中标人放弃成交项目或在签订合时擅自改变成交状态的；2、所提供的产品和服务在功能、参数等方面未满足</w:t>
      </w:r>
      <w:r>
        <w:rPr>
          <w:rFonts w:hint="eastAsia" w:hAnsi="宋体" w:cs="方正仿宋_GBK"/>
          <w:sz w:val="24"/>
          <w:szCs w:val="24"/>
          <w:lang w:eastAsia="zh-CN"/>
        </w:rPr>
        <w:t>响应文件</w:t>
      </w:r>
      <w:r>
        <w:rPr>
          <w:rFonts w:hint="eastAsia" w:hAnsi="宋体" w:cs="方正仿宋_GBK"/>
          <w:sz w:val="24"/>
          <w:szCs w:val="24"/>
        </w:rPr>
        <w:t>及相关承诺的；3、证实提交了相关虚假文件的。发生上述情况，采购人除申请取消其成交资格同时，有权退货及终止合同，中标人一切损失自行承担。同时中标人按合同总价百分之</w:t>
      </w:r>
      <w:r>
        <w:rPr>
          <w:rFonts w:hint="eastAsia" w:hAnsi="宋体" w:cs="方正仿宋_GBK"/>
          <w:sz w:val="24"/>
          <w:szCs w:val="24"/>
          <w:lang w:eastAsia="zh-CN"/>
        </w:rPr>
        <w:t>二</w:t>
      </w:r>
      <w:r>
        <w:rPr>
          <w:rFonts w:hint="eastAsia" w:hAnsi="宋体" w:cs="方正仿宋_GBK"/>
          <w:sz w:val="24"/>
          <w:szCs w:val="24"/>
        </w:rPr>
        <w:t>十赔付采购人延误损失。</w:t>
      </w:r>
    </w:p>
    <w:p>
      <w:pPr>
        <w:spacing w:line="360" w:lineRule="auto"/>
        <w:ind w:firstLine="360" w:firstLineChars="150"/>
        <w:rPr>
          <w:rFonts w:hAnsi="宋体" w:cs="方正仿宋_GBK"/>
          <w:sz w:val="24"/>
          <w:szCs w:val="24"/>
        </w:rPr>
      </w:pPr>
      <w:r>
        <w:rPr>
          <w:rFonts w:hint="eastAsia" w:hAnsi="宋体" w:cs="方正仿宋_GBK"/>
          <w:sz w:val="24"/>
          <w:szCs w:val="24"/>
        </w:rPr>
        <w:t>7.5.</w:t>
      </w:r>
      <w:r>
        <w:rPr>
          <w:rFonts w:hint="eastAsia" w:hAnsi="宋体" w:cs="方正仿宋_GBK"/>
          <w:sz w:val="24"/>
          <w:szCs w:val="24"/>
          <w:lang w:eastAsia="zh-CN"/>
        </w:rPr>
        <w:t>竞争性比选文件</w:t>
      </w:r>
      <w:r>
        <w:rPr>
          <w:rFonts w:hint="eastAsia" w:hAnsi="宋体" w:cs="方正仿宋_GBK"/>
          <w:sz w:val="24"/>
          <w:szCs w:val="24"/>
        </w:rPr>
        <w:t>、中标人的</w:t>
      </w:r>
      <w:r>
        <w:rPr>
          <w:rFonts w:hint="eastAsia" w:hAnsi="宋体" w:cs="方正仿宋_GBK"/>
          <w:sz w:val="24"/>
          <w:szCs w:val="24"/>
          <w:lang w:eastAsia="zh-CN"/>
        </w:rPr>
        <w:t>响应</w:t>
      </w:r>
      <w:r>
        <w:rPr>
          <w:rFonts w:hint="eastAsia" w:hAnsi="宋体" w:cs="方正仿宋_GBK"/>
          <w:sz w:val="24"/>
          <w:szCs w:val="24"/>
        </w:rPr>
        <w:t>文件及有效承诺文件等，均为签订合同的依据，是合同不可分割的一部分。</w:t>
      </w:r>
    </w:p>
    <w:p>
      <w:pPr>
        <w:spacing w:line="360" w:lineRule="auto"/>
        <w:ind w:firstLine="480"/>
        <w:rPr>
          <w:rFonts w:hAnsi="宋体" w:cs="宋体"/>
          <w:sz w:val="28"/>
          <w:szCs w:val="28"/>
        </w:rPr>
      </w:pPr>
    </w:p>
    <w:p>
      <w:pPr>
        <w:spacing w:line="360" w:lineRule="auto"/>
        <w:ind w:firstLine="480"/>
        <w:rPr>
          <w:rFonts w:hAnsi="宋体" w:cs="宋体"/>
          <w:sz w:val="28"/>
          <w:szCs w:val="28"/>
        </w:rPr>
      </w:pPr>
      <w:r>
        <w:rPr>
          <w:rFonts w:hAnsi="宋体" w:cs="宋体"/>
          <w:sz w:val="28"/>
          <w:szCs w:val="28"/>
        </w:rPr>
        <w:br w:type="page"/>
      </w:r>
    </w:p>
    <w:p>
      <w:pPr>
        <w:pStyle w:val="2"/>
        <w:spacing w:line="360" w:lineRule="auto"/>
        <w:rPr>
          <w:rFonts w:ascii="宋体" w:hAnsi="宋体" w:eastAsia="宋体" w:cs="宋体"/>
        </w:rPr>
      </w:pPr>
      <w:bookmarkStart w:id="44" w:name="_Toc98942890"/>
      <w:bookmarkStart w:id="45" w:name="_Toc19113859"/>
      <w:r>
        <w:rPr>
          <w:rFonts w:hint="eastAsia" w:ascii="宋体" w:hAnsi="宋体" w:eastAsia="宋体" w:cs="宋体"/>
        </w:rPr>
        <w:t>第四篇 资格审查及评分办法</w:t>
      </w:r>
      <w:bookmarkEnd w:id="44"/>
      <w:bookmarkEnd w:id="45"/>
    </w:p>
    <w:p>
      <w:pPr>
        <w:pStyle w:val="3"/>
      </w:pPr>
      <w:bookmarkStart w:id="46" w:name="_Toc98942891"/>
      <w:r>
        <w:rPr>
          <w:rFonts w:hint="eastAsia"/>
        </w:rPr>
        <w:t>一、资格审查</w:t>
      </w:r>
      <w:bookmarkEnd w:id="46"/>
    </w:p>
    <w:p>
      <w:pPr>
        <w:spacing w:line="360" w:lineRule="auto"/>
        <w:ind w:firstLine="566" w:firstLineChars="236"/>
        <w:rPr>
          <w:rFonts w:hAnsi="宋体" w:cs="宋体"/>
          <w:sz w:val="24"/>
          <w:szCs w:val="24"/>
        </w:rPr>
      </w:pPr>
      <w:r>
        <w:rPr>
          <w:rFonts w:hint="eastAsia" w:hAnsi="宋体" w:cs="宋体"/>
          <w:sz w:val="24"/>
          <w:szCs w:val="24"/>
        </w:rPr>
        <w:t>评标委员会对</w:t>
      </w:r>
      <w:r>
        <w:rPr>
          <w:rFonts w:hint="eastAsia" w:hAnsi="宋体" w:cs="宋体"/>
          <w:sz w:val="24"/>
          <w:szCs w:val="24"/>
          <w:lang w:eastAsia="zh-CN"/>
        </w:rPr>
        <w:t>响应文件</w:t>
      </w:r>
      <w:r>
        <w:rPr>
          <w:rFonts w:hint="eastAsia" w:hAnsi="宋体" w:cs="宋体"/>
          <w:sz w:val="24"/>
          <w:szCs w:val="24"/>
        </w:rPr>
        <w:t>中的资格证明文件进行审查。资格审查资料表如下：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5"/>
        <w:gridCol w:w="2760"/>
        <w:gridCol w:w="4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b/>
                <w:sz w:val="21"/>
                <w:szCs w:val="21"/>
              </w:rPr>
            </w:pPr>
            <w:r>
              <w:rPr>
                <w:rFonts w:hint="eastAsia" w:hAnsi="宋体" w:cs="宋体"/>
                <w:b/>
                <w:sz w:val="21"/>
                <w:szCs w:val="21"/>
              </w:rPr>
              <w:t>序号</w:t>
            </w:r>
          </w:p>
        </w:tc>
        <w:tc>
          <w:tcPr>
            <w:tcW w:w="3885" w:type="dxa"/>
            <w:gridSpan w:val="2"/>
            <w:vAlign w:val="center"/>
          </w:tcPr>
          <w:p>
            <w:pPr>
              <w:spacing w:line="360" w:lineRule="auto"/>
              <w:jc w:val="center"/>
              <w:rPr>
                <w:rFonts w:hAnsi="宋体" w:cs="宋体"/>
                <w:b/>
                <w:sz w:val="21"/>
                <w:szCs w:val="21"/>
              </w:rPr>
            </w:pPr>
            <w:r>
              <w:rPr>
                <w:rFonts w:hint="eastAsia" w:hAnsi="宋体" w:cs="宋体"/>
                <w:b/>
                <w:sz w:val="21"/>
                <w:szCs w:val="21"/>
              </w:rPr>
              <w:t>检查因素</w:t>
            </w:r>
          </w:p>
        </w:tc>
        <w:tc>
          <w:tcPr>
            <w:tcW w:w="4948" w:type="dxa"/>
            <w:vAlign w:val="center"/>
          </w:tcPr>
          <w:p>
            <w:pPr>
              <w:spacing w:line="360" w:lineRule="auto"/>
              <w:jc w:val="center"/>
              <w:rPr>
                <w:rFonts w:hAnsi="宋体" w:cs="宋体"/>
                <w:b/>
                <w:sz w:val="21"/>
                <w:szCs w:val="21"/>
              </w:rPr>
            </w:pPr>
            <w:r>
              <w:rPr>
                <w:rFonts w:hint="eastAsia" w:hAnsi="宋体" w:cs="宋体"/>
                <w:b/>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pPr>
              <w:spacing w:line="360" w:lineRule="auto"/>
              <w:jc w:val="center"/>
              <w:rPr>
                <w:rFonts w:hAnsi="宋体" w:cs="宋体"/>
                <w:sz w:val="21"/>
                <w:szCs w:val="21"/>
              </w:rPr>
            </w:pPr>
            <w:r>
              <w:rPr>
                <w:rFonts w:hint="eastAsia" w:hAnsi="宋体" w:cs="宋体"/>
                <w:sz w:val="21"/>
                <w:szCs w:val="21"/>
              </w:rPr>
              <w:t>1</w:t>
            </w:r>
          </w:p>
        </w:tc>
        <w:tc>
          <w:tcPr>
            <w:tcW w:w="1125" w:type="dxa"/>
            <w:vMerge w:val="restart"/>
            <w:vAlign w:val="center"/>
          </w:tcPr>
          <w:p>
            <w:pPr>
              <w:spacing w:line="360" w:lineRule="auto"/>
              <w:rPr>
                <w:rFonts w:hAnsi="宋体" w:cs="宋体"/>
                <w:sz w:val="21"/>
                <w:szCs w:val="21"/>
                <w:lang w:val="zh-CN"/>
              </w:rPr>
            </w:pPr>
            <w:r>
              <w:rPr>
                <w:rFonts w:hint="eastAsia" w:hAnsi="宋体" w:cs="宋体"/>
                <w:sz w:val="21"/>
                <w:szCs w:val="21"/>
                <w:lang w:val="zh-CN"/>
              </w:rPr>
              <w:t>投标人应符合的基本资格条件</w:t>
            </w:r>
          </w:p>
        </w:tc>
        <w:tc>
          <w:tcPr>
            <w:tcW w:w="2760" w:type="dxa"/>
            <w:vAlign w:val="center"/>
          </w:tcPr>
          <w:p>
            <w:pPr>
              <w:rPr>
                <w:rFonts w:hAnsi="宋体" w:cs="宋体"/>
                <w:sz w:val="21"/>
                <w:szCs w:val="21"/>
              </w:rPr>
            </w:pPr>
            <w:r>
              <w:rPr>
                <w:rFonts w:hint="eastAsia" w:hAnsi="宋体" w:cs="宋体"/>
                <w:sz w:val="21"/>
                <w:szCs w:val="21"/>
              </w:rPr>
              <w:t>（1）具有独立承担民事责任的能力</w:t>
            </w:r>
          </w:p>
        </w:tc>
        <w:tc>
          <w:tcPr>
            <w:tcW w:w="4948" w:type="dxa"/>
            <w:vAlign w:val="center"/>
          </w:tcPr>
          <w:p>
            <w:pPr>
              <w:rPr>
                <w:rFonts w:hAnsi="宋体" w:cs="宋体"/>
                <w:sz w:val="21"/>
                <w:szCs w:val="21"/>
              </w:rPr>
            </w:pPr>
            <w:r>
              <w:rPr>
                <w:rFonts w:hint="eastAsia" w:hAnsi="宋体" w:cs="宋体"/>
                <w:sz w:val="21"/>
                <w:szCs w:val="21"/>
              </w:rPr>
              <w:t>投标人法人营业执照（副本）或事业单位法人证书（副本）或个体工商户营业执照或有效的自然人身份证明、组织机构代码证复印件； 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rPr>
            </w:pPr>
          </w:p>
        </w:tc>
        <w:tc>
          <w:tcPr>
            <w:tcW w:w="1125" w:type="dxa"/>
            <w:vMerge w:val="continue"/>
            <w:vAlign w:val="center"/>
          </w:tcPr>
          <w:p>
            <w:pPr>
              <w:spacing w:line="360" w:lineRule="auto"/>
              <w:rPr>
                <w:rFonts w:hAnsi="宋体" w:cs="宋体"/>
                <w:sz w:val="21"/>
                <w:szCs w:val="21"/>
                <w:lang w:val="zh-CN"/>
              </w:rPr>
            </w:pPr>
          </w:p>
        </w:tc>
        <w:tc>
          <w:tcPr>
            <w:tcW w:w="2760" w:type="dxa"/>
            <w:vAlign w:val="center"/>
          </w:tcPr>
          <w:p>
            <w:pPr>
              <w:rPr>
                <w:rFonts w:hAnsi="宋体" w:cs="宋体"/>
                <w:sz w:val="21"/>
                <w:szCs w:val="21"/>
              </w:rPr>
            </w:pPr>
            <w:r>
              <w:rPr>
                <w:rFonts w:hint="eastAsia" w:hAnsi="宋体" w:cs="宋体"/>
                <w:sz w:val="21"/>
                <w:szCs w:val="21"/>
                <w:lang w:val="zh-CN"/>
              </w:rPr>
              <w:t>（2）</w:t>
            </w:r>
            <w:r>
              <w:rPr>
                <w:rFonts w:hint="eastAsia" w:hAnsi="宋体" w:cs="宋体"/>
                <w:sz w:val="21"/>
                <w:szCs w:val="21"/>
              </w:rPr>
              <w:t>具有良好的商业信誉和健全的财务会计制度</w:t>
            </w:r>
          </w:p>
        </w:tc>
        <w:tc>
          <w:tcPr>
            <w:tcW w:w="4948" w:type="dxa"/>
            <w:vMerge w:val="restart"/>
            <w:vAlign w:val="center"/>
          </w:tcPr>
          <w:p>
            <w:pPr>
              <w:rPr>
                <w:rFonts w:hAnsi="宋体" w:cs="宋体"/>
                <w:sz w:val="21"/>
                <w:szCs w:val="21"/>
              </w:rPr>
            </w:pPr>
            <w:r>
              <w:rPr>
                <w:rFonts w:hint="eastAsia" w:hAnsi="宋体" w:cs="宋体"/>
                <w:sz w:val="21"/>
                <w:szCs w:val="21"/>
              </w:rPr>
              <w:t>投标人提供书面声明（见格式文件）；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rPr>
            </w:pPr>
          </w:p>
        </w:tc>
        <w:tc>
          <w:tcPr>
            <w:tcW w:w="1125" w:type="dxa"/>
            <w:vMerge w:val="continue"/>
            <w:vAlign w:val="center"/>
          </w:tcPr>
          <w:p>
            <w:pPr>
              <w:spacing w:line="360" w:lineRule="auto"/>
              <w:rPr>
                <w:rFonts w:hAnsi="宋体" w:cs="宋体"/>
                <w:sz w:val="21"/>
                <w:szCs w:val="21"/>
                <w:lang w:val="zh-CN"/>
              </w:rPr>
            </w:pPr>
          </w:p>
        </w:tc>
        <w:tc>
          <w:tcPr>
            <w:tcW w:w="2760" w:type="dxa"/>
            <w:vAlign w:val="center"/>
          </w:tcPr>
          <w:p>
            <w:pPr>
              <w:rPr>
                <w:rFonts w:hAnsi="宋体" w:cs="宋体"/>
                <w:sz w:val="21"/>
                <w:szCs w:val="21"/>
                <w:lang w:val="zh-CN"/>
              </w:rPr>
            </w:pPr>
            <w:r>
              <w:rPr>
                <w:rFonts w:hint="eastAsia" w:hAnsi="宋体" w:cs="宋体"/>
                <w:sz w:val="21"/>
                <w:szCs w:val="21"/>
                <w:lang w:val="zh-CN"/>
              </w:rPr>
              <w:t>（3）具有履行合同所必需的设备和专业技术能力</w:t>
            </w:r>
          </w:p>
        </w:tc>
        <w:tc>
          <w:tcPr>
            <w:tcW w:w="4948" w:type="dxa"/>
            <w:vMerge w:val="continue"/>
            <w:vAlign w:val="center"/>
          </w:tcPr>
          <w:p>
            <w:pP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rPr>
            </w:pPr>
          </w:p>
        </w:tc>
        <w:tc>
          <w:tcPr>
            <w:tcW w:w="1125" w:type="dxa"/>
            <w:vMerge w:val="continue"/>
            <w:vAlign w:val="center"/>
          </w:tcPr>
          <w:p>
            <w:pPr>
              <w:spacing w:line="360" w:lineRule="auto"/>
              <w:rPr>
                <w:rFonts w:hAnsi="宋体" w:cs="宋体"/>
                <w:sz w:val="21"/>
                <w:szCs w:val="21"/>
                <w:lang w:val="zh-CN"/>
              </w:rPr>
            </w:pPr>
          </w:p>
        </w:tc>
        <w:tc>
          <w:tcPr>
            <w:tcW w:w="2760" w:type="dxa"/>
            <w:vAlign w:val="center"/>
          </w:tcPr>
          <w:p>
            <w:pPr>
              <w:spacing w:line="360" w:lineRule="auto"/>
              <w:rPr>
                <w:rFonts w:hAnsi="宋体" w:cs="宋体"/>
                <w:sz w:val="21"/>
                <w:szCs w:val="21"/>
                <w:lang w:val="zh-CN"/>
              </w:rPr>
            </w:pPr>
            <w:r>
              <w:rPr>
                <w:rFonts w:hint="eastAsia" w:hAnsi="宋体" w:cs="宋体"/>
                <w:sz w:val="21"/>
                <w:szCs w:val="21"/>
                <w:lang w:val="zh-CN"/>
              </w:rPr>
              <w:t>（4）有依法缴纳税收和社会保障金的良好记录</w:t>
            </w:r>
          </w:p>
        </w:tc>
        <w:tc>
          <w:tcPr>
            <w:tcW w:w="4948"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rPr>
            </w:pPr>
          </w:p>
        </w:tc>
        <w:tc>
          <w:tcPr>
            <w:tcW w:w="1125" w:type="dxa"/>
            <w:vMerge w:val="continue"/>
            <w:vAlign w:val="center"/>
          </w:tcPr>
          <w:p>
            <w:pPr>
              <w:spacing w:line="360" w:lineRule="auto"/>
              <w:rPr>
                <w:rFonts w:hAnsi="宋体" w:cs="宋体"/>
                <w:sz w:val="21"/>
                <w:szCs w:val="21"/>
                <w:lang w:val="zh-CN"/>
              </w:rPr>
            </w:pPr>
          </w:p>
        </w:tc>
        <w:tc>
          <w:tcPr>
            <w:tcW w:w="2760" w:type="dxa"/>
            <w:vAlign w:val="center"/>
          </w:tcPr>
          <w:p>
            <w:pPr>
              <w:rPr>
                <w:rFonts w:hAnsi="宋体" w:cs="宋体"/>
                <w:sz w:val="21"/>
                <w:szCs w:val="21"/>
                <w:lang w:val="zh-CN"/>
              </w:rPr>
            </w:pPr>
            <w:r>
              <w:rPr>
                <w:rFonts w:hint="eastAsia" w:hAnsi="宋体" w:cs="宋体"/>
                <w:sz w:val="21"/>
                <w:szCs w:val="21"/>
              </w:rPr>
              <w:t>（5）参加采购活动前三年内，在经营活动中没有重大违法记录（注</w:t>
            </w:r>
            <w:r>
              <w:rPr>
                <w:rFonts w:hint="eastAsia"/>
                <w:sz w:val="21"/>
                <w:szCs w:val="21"/>
              </w:rPr>
              <w:fldChar w:fldCharType="begin"/>
            </w:r>
            <w:r>
              <w:rPr>
                <w:rFonts w:hint="eastAsia"/>
                <w:sz w:val="21"/>
                <w:szCs w:val="21"/>
              </w:rPr>
              <w:instrText xml:space="preserve"> eq \o\ac(○,2)</w:instrText>
            </w:r>
            <w:r>
              <w:rPr>
                <w:rFonts w:hint="eastAsia"/>
                <w:sz w:val="21"/>
                <w:szCs w:val="21"/>
              </w:rPr>
              <w:fldChar w:fldCharType="end"/>
            </w:r>
            <w:r>
              <w:rPr>
                <w:rFonts w:hint="eastAsia" w:hAnsi="宋体" w:cs="宋体"/>
                <w:sz w:val="21"/>
                <w:szCs w:val="21"/>
              </w:rPr>
              <w:t>）</w:t>
            </w:r>
          </w:p>
        </w:tc>
        <w:tc>
          <w:tcPr>
            <w:tcW w:w="4948" w:type="dxa"/>
            <w:vMerge w:val="continue"/>
            <w:vAlign w:val="center"/>
          </w:tcPr>
          <w:p>
            <w:pP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5" w:type="dxa"/>
            <w:vMerge w:val="continue"/>
            <w:vAlign w:val="center"/>
          </w:tcPr>
          <w:p>
            <w:pPr>
              <w:spacing w:line="360" w:lineRule="auto"/>
              <w:jc w:val="center"/>
              <w:rPr>
                <w:rFonts w:hAnsi="宋体" w:cs="宋体"/>
                <w:sz w:val="21"/>
                <w:szCs w:val="21"/>
              </w:rPr>
            </w:pPr>
          </w:p>
        </w:tc>
        <w:tc>
          <w:tcPr>
            <w:tcW w:w="1125" w:type="dxa"/>
            <w:vMerge w:val="continue"/>
            <w:vAlign w:val="center"/>
          </w:tcPr>
          <w:p>
            <w:pPr>
              <w:spacing w:line="360" w:lineRule="auto"/>
              <w:rPr>
                <w:rFonts w:hAnsi="宋体" w:cs="宋体"/>
                <w:sz w:val="21"/>
                <w:szCs w:val="21"/>
              </w:rPr>
            </w:pPr>
          </w:p>
        </w:tc>
        <w:tc>
          <w:tcPr>
            <w:tcW w:w="2760" w:type="dxa"/>
            <w:vAlign w:val="center"/>
          </w:tcPr>
          <w:p>
            <w:pPr>
              <w:rPr>
                <w:rFonts w:hAnsi="宋体" w:cs="宋体"/>
                <w:sz w:val="21"/>
                <w:szCs w:val="21"/>
              </w:rPr>
            </w:pPr>
            <w:r>
              <w:rPr>
                <w:rFonts w:hint="eastAsia" w:hAnsi="宋体" w:cs="宋体"/>
                <w:sz w:val="21"/>
                <w:szCs w:val="21"/>
              </w:rPr>
              <w:t>（6）法律、行政法规规定的其他条件</w:t>
            </w:r>
          </w:p>
        </w:tc>
        <w:tc>
          <w:tcPr>
            <w:tcW w:w="4948" w:type="dxa"/>
            <w:vAlign w:val="center"/>
          </w:tcPr>
          <w:p>
            <w:pP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sz w:val="21"/>
                <w:szCs w:val="21"/>
              </w:rPr>
            </w:pPr>
            <w:r>
              <w:rPr>
                <w:rFonts w:hint="eastAsia" w:hAnsi="宋体" w:cs="宋体"/>
                <w:sz w:val="21"/>
                <w:szCs w:val="21"/>
              </w:rPr>
              <w:t>2</w:t>
            </w:r>
          </w:p>
        </w:tc>
        <w:tc>
          <w:tcPr>
            <w:tcW w:w="3885" w:type="dxa"/>
            <w:gridSpan w:val="2"/>
            <w:vAlign w:val="center"/>
          </w:tcPr>
          <w:p>
            <w:pPr>
              <w:spacing w:line="360" w:lineRule="auto"/>
              <w:rPr>
                <w:rFonts w:hAnsi="宋体" w:cs="宋体"/>
                <w:sz w:val="21"/>
                <w:szCs w:val="21"/>
              </w:rPr>
            </w:pPr>
            <w:r>
              <w:rPr>
                <w:rFonts w:hint="eastAsia" w:hAnsi="宋体" w:cs="宋体"/>
                <w:sz w:val="21"/>
                <w:szCs w:val="21"/>
              </w:rPr>
              <w:t>特定资格条件</w:t>
            </w:r>
          </w:p>
        </w:tc>
        <w:tc>
          <w:tcPr>
            <w:tcW w:w="4948" w:type="dxa"/>
            <w:vAlign w:val="center"/>
          </w:tcPr>
          <w:p>
            <w:pPr>
              <w:spacing w:line="360" w:lineRule="auto"/>
              <w:rPr>
                <w:rFonts w:hAnsi="宋体" w:cs="宋体"/>
                <w:sz w:val="21"/>
                <w:szCs w:val="21"/>
              </w:rPr>
            </w:pPr>
            <w:r>
              <w:rPr>
                <w:rFonts w:hint="eastAsia" w:hAnsi="宋体" w:cs="宋体"/>
                <w:sz w:val="21"/>
                <w:szCs w:val="21"/>
              </w:rPr>
              <w:t>按特定资格要求</w:t>
            </w:r>
          </w:p>
        </w:tc>
      </w:tr>
    </w:tbl>
    <w:p>
      <w:pPr>
        <w:spacing w:line="360" w:lineRule="auto"/>
        <w:rPr>
          <w:rFonts w:hAnsi="宋体" w:cs="宋体"/>
          <w:sz w:val="24"/>
          <w:szCs w:val="24"/>
        </w:rPr>
      </w:pPr>
    </w:p>
    <w:p>
      <w:pPr>
        <w:snapToGrid w:val="0"/>
        <w:spacing w:line="400" w:lineRule="exact"/>
        <w:ind w:firstLine="420" w:firstLineChars="200"/>
        <w:rPr>
          <w:rFonts w:hAnsi="宋体" w:cs="宋体"/>
          <w:sz w:val="21"/>
          <w:szCs w:val="21"/>
        </w:rPr>
      </w:pPr>
      <w:r>
        <w:rPr>
          <w:rFonts w:hint="eastAsia" w:hAnsi="宋体" w:cs="宋体"/>
          <w:sz w:val="21"/>
          <w:szCs w:val="21"/>
        </w:rPr>
        <w:t>注：</w:t>
      </w:r>
      <w:r>
        <w:rPr>
          <w:rFonts w:hint="eastAsia" w:hAnsi="宋体" w:cs="宋体"/>
          <w:sz w:val="21"/>
          <w:szCs w:val="21"/>
        </w:rPr>
        <w:fldChar w:fldCharType="begin"/>
      </w:r>
      <w:r>
        <w:rPr>
          <w:rFonts w:hint="eastAsia" w:hAnsi="宋体" w:cs="宋体"/>
          <w:sz w:val="21"/>
          <w:szCs w:val="21"/>
        </w:rPr>
        <w:instrText xml:space="preserve"> eq \o\ac(○,1)</w:instrText>
      </w:r>
      <w:r>
        <w:rPr>
          <w:rFonts w:hint="eastAsia" w:hAnsi="宋体" w:cs="宋体"/>
          <w:sz w:val="21"/>
          <w:szCs w:val="21"/>
        </w:rPr>
        <w:fldChar w:fldCharType="end"/>
      </w:r>
      <w:r>
        <w:rPr>
          <w:rFonts w:hint="eastAsia" w:hAnsi="宋体" w:cs="宋体"/>
          <w:sz w:val="21"/>
          <w:szCs w:val="21"/>
        </w:rPr>
        <w:t>投标人按“多证合一”登记制度办理营业执照的，税务登记证（副本）和社会保险登记证以投标人所提供的营业执照（副本）复印件为准。</w:t>
      </w:r>
    </w:p>
    <w:p>
      <w:pPr>
        <w:snapToGrid w:val="0"/>
        <w:spacing w:line="360" w:lineRule="auto"/>
        <w:ind w:firstLine="420" w:firstLineChars="200"/>
        <w:rPr>
          <w:rFonts w:hAnsi="宋体" w:cs="宋体"/>
          <w:sz w:val="21"/>
          <w:szCs w:val="21"/>
        </w:rPr>
      </w:pPr>
      <w:r>
        <w:rPr>
          <w:rFonts w:hint="eastAsia" w:hAnsi="宋体" w:cs="宋体"/>
          <w:sz w:val="21"/>
          <w:szCs w:val="21"/>
        </w:rPr>
        <w:fldChar w:fldCharType="begin"/>
      </w:r>
      <w:r>
        <w:rPr>
          <w:rFonts w:hint="eastAsia" w:hAnsi="宋体" w:cs="宋体"/>
          <w:sz w:val="21"/>
          <w:szCs w:val="21"/>
        </w:rPr>
        <w:instrText xml:space="preserve"> eq \o\ac(○,2)</w:instrText>
      </w:r>
      <w:r>
        <w:rPr>
          <w:rFonts w:hint="eastAsia" w:hAnsi="宋体" w:cs="宋体"/>
          <w:sz w:val="21"/>
          <w:szCs w:val="21"/>
        </w:rPr>
        <w:fldChar w:fldCharType="end"/>
      </w:r>
      <w:r>
        <w:rPr>
          <w:rFonts w:hint="eastAsia" w:hAnsi="宋体" w:cs="宋体"/>
          <w:sz w:val="21"/>
          <w:szCs w:val="21"/>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pStyle w:val="3"/>
      </w:pPr>
      <w:bookmarkStart w:id="47" w:name="_Toc10474389"/>
      <w:bookmarkStart w:id="48" w:name="_Toc98942892"/>
      <w:r>
        <w:rPr>
          <w:rFonts w:hint="eastAsia"/>
        </w:rPr>
        <w:t>二、评标方法</w:t>
      </w:r>
      <w:bookmarkEnd w:id="47"/>
      <w:bookmarkEnd w:id="48"/>
    </w:p>
    <w:p>
      <w:pPr>
        <w:spacing w:line="360" w:lineRule="auto"/>
        <w:ind w:firstLine="566" w:firstLineChars="236"/>
        <w:rPr>
          <w:rFonts w:hint="eastAsia" w:hAnsi="宋体" w:cs="宋体"/>
          <w:sz w:val="24"/>
          <w:szCs w:val="24"/>
        </w:rPr>
      </w:pPr>
      <w:r>
        <w:rPr>
          <w:rFonts w:hint="eastAsia" w:hAnsi="宋体" w:cs="宋体"/>
          <w:color w:val="auto"/>
          <w:sz w:val="24"/>
          <w:szCs w:val="24"/>
          <w:highlight w:val="yellow"/>
        </w:rPr>
        <w:t>本项目采用最低评标价法进行评标。最低评标价法，是指满足</w:t>
      </w:r>
      <w:r>
        <w:rPr>
          <w:rFonts w:hint="eastAsia" w:hAnsi="宋体" w:cs="宋体"/>
          <w:color w:val="auto"/>
          <w:sz w:val="24"/>
          <w:szCs w:val="24"/>
          <w:highlight w:val="yellow"/>
          <w:lang w:eastAsia="zh-CN"/>
        </w:rPr>
        <w:t>竞争性比选</w:t>
      </w:r>
      <w:r>
        <w:rPr>
          <w:rFonts w:hint="eastAsia" w:hAnsi="宋体" w:cs="宋体"/>
          <w:color w:val="auto"/>
          <w:sz w:val="24"/>
          <w:szCs w:val="24"/>
          <w:highlight w:val="yellow"/>
        </w:rPr>
        <w:t>文件全部实质性要求，价格最低的投标人为成交候选投标人的评审方法。</w:t>
      </w:r>
    </w:p>
    <w:p>
      <w:pPr>
        <w:snapToGrid w:val="0"/>
        <w:spacing w:line="360" w:lineRule="auto"/>
        <w:ind w:firstLine="480" w:firstLineChars="200"/>
        <w:rPr>
          <w:rFonts w:hAnsi="宋体" w:cs="宋体"/>
          <w:sz w:val="24"/>
          <w:szCs w:val="24"/>
        </w:rPr>
      </w:pPr>
      <w:r>
        <w:rPr>
          <w:rFonts w:hint="eastAsia" w:hAnsi="宋体" w:cs="宋体"/>
          <w:sz w:val="24"/>
          <w:szCs w:val="24"/>
        </w:rPr>
        <w:t>（一）符合性审查</w:t>
      </w:r>
    </w:p>
    <w:p>
      <w:pPr>
        <w:snapToGrid w:val="0"/>
        <w:spacing w:line="360" w:lineRule="auto"/>
        <w:ind w:firstLine="480" w:firstLineChars="200"/>
        <w:rPr>
          <w:rFonts w:hAnsi="宋体" w:cs="宋体"/>
          <w:sz w:val="24"/>
          <w:szCs w:val="24"/>
        </w:rPr>
      </w:pPr>
      <w:r>
        <w:rPr>
          <w:rFonts w:hint="eastAsia" w:hAnsi="宋体" w:cs="宋体"/>
          <w:sz w:val="24"/>
          <w:szCs w:val="24"/>
        </w:rPr>
        <w:t>评标委员会应当对符合资格的投标人的</w:t>
      </w:r>
      <w:r>
        <w:rPr>
          <w:rFonts w:hint="eastAsia" w:hAnsi="宋体" w:cs="宋体"/>
          <w:sz w:val="24"/>
          <w:szCs w:val="24"/>
          <w:lang w:eastAsia="zh-CN"/>
        </w:rPr>
        <w:t>响应文件</w:t>
      </w:r>
      <w:r>
        <w:rPr>
          <w:rFonts w:hint="eastAsia" w:hAnsi="宋体" w:cs="宋体"/>
          <w:sz w:val="24"/>
          <w:szCs w:val="24"/>
        </w:rPr>
        <w:t>进行符合性审查，以确定其是否满足</w:t>
      </w:r>
      <w:r>
        <w:rPr>
          <w:rFonts w:hint="eastAsia" w:hAnsi="宋体" w:cs="宋体"/>
          <w:sz w:val="24"/>
          <w:szCs w:val="24"/>
          <w:lang w:eastAsia="zh-CN"/>
        </w:rPr>
        <w:t>竞争性比选文件</w:t>
      </w:r>
      <w:r>
        <w:rPr>
          <w:rFonts w:hint="eastAsia" w:hAnsi="宋体" w:cs="宋体"/>
          <w:sz w:val="24"/>
          <w:szCs w:val="24"/>
        </w:rPr>
        <w:t>的实质性要求。符合性审查资料表如下：</w:t>
      </w:r>
    </w:p>
    <w:tbl>
      <w:tblPr>
        <w:tblStyle w:val="12"/>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57"/>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80" w:type="dxa"/>
            <w:vAlign w:val="center"/>
          </w:tcPr>
          <w:p>
            <w:pPr>
              <w:spacing w:line="360" w:lineRule="auto"/>
              <w:jc w:val="center"/>
              <w:rPr>
                <w:rFonts w:hAnsi="宋体" w:cs="宋体"/>
                <w:b/>
                <w:sz w:val="21"/>
                <w:szCs w:val="21"/>
              </w:rPr>
            </w:pPr>
            <w:r>
              <w:rPr>
                <w:rFonts w:hint="eastAsia" w:hAnsi="宋体" w:cs="宋体"/>
                <w:b/>
                <w:sz w:val="21"/>
                <w:szCs w:val="21"/>
              </w:rPr>
              <w:t>序号</w:t>
            </w:r>
          </w:p>
        </w:tc>
        <w:tc>
          <w:tcPr>
            <w:tcW w:w="3441" w:type="dxa"/>
            <w:gridSpan w:val="2"/>
            <w:vAlign w:val="center"/>
          </w:tcPr>
          <w:p>
            <w:pPr>
              <w:spacing w:line="360" w:lineRule="auto"/>
              <w:jc w:val="center"/>
              <w:rPr>
                <w:rFonts w:hAnsi="宋体" w:cs="宋体"/>
                <w:b/>
                <w:sz w:val="21"/>
                <w:szCs w:val="21"/>
              </w:rPr>
            </w:pPr>
            <w:r>
              <w:rPr>
                <w:rFonts w:hint="eastAsia" w:hAnsi="宋体" w:cs="宋体"/>
                <w:b/>
                <w:sz w:val="21"/>
                <w:szCs w:val="21"/>
              </w:rPr>
              <w:t>评审因素</w:t>
            </w:r>
          </w:p>
        </w:tc>
        <w:tc>
          <w:tcPr>
            <w:tcW w:w="5409" w:type="dxa"/>
            <w:vAlign w:val="center"/>
          </w:tcPr>
          <w:p>
            <w:pPr>
              <w:spacing w:line="360" w:lineRule="auto"/>
              <w:jc w:val="center"/>
              <w:rPr>
                <w:rFonts w:hAnsi="宋体" w:cs="宋体"/>
                <w:b/>
                <w:sz w:val="21"/>
                <w:szCs w:val="21"/>
              </w:rPr>
            </w:pPr>
            <w:r>
              <w:rPr>
                <w:rFonts w:hint="eastAsia" w:hAnsi="宋体" w:cs="宋体"/>
                <w:b/>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0" w:type="dxa"/>
            <w:vMerge w:val="restart"/>
            <w:vAlign w:val="center"/>
          </w:tcPr>
          <w:p>
            <w:pPr>
              <w:spacing w:line="360" w:lineRule="auto"/>
              <w:jc w:val="center"/>
              <w:rPr>
                <w:rFonts w:hAnsi="宋体" w:cs="宋体"/>
                <w:sz w:val="21"/>
                <w:szCs w:val="21"/>
              </w:rPr>
            </w:pPr>
            <w:r>
              <w:rPr>
                <w:rFonts w:hint="eastAsia" w:hAnsi="宋体" w:cs="宋体"/>
                <w:sz w:val="21"/>
                <w:szCs w:val="21"/>
              </w:rPr>
              <w:t>1</w:t>
            </w:r>
          </w:p>
        </w:tc>
        <w:tc>
          <w:tcPr>
            <w:tcW w:w="1457" w:type="dxa"/>
            <w:vMerge w:val="restart"/>
            <w:vAlign w:val="center"/>
          </w:tcPr>
          <w:p>
            <w:pPr>
              <w:spacing w:line="360" w:lineRule="auto"/>
              <w:rPr>
                <w:rFonts w:hAnsi="宋体" w:cs="宋体"/>
                <w:sz w:val="21"/>
                <w:szCs w:val="21"/>
              </w:rPr>
            </w:pPr>
            <w:r>
              <w:rPr>
                <w:rFonts w:hint="eastAsia" w:hAnsi="宋体" w:cs="宋体"/>
                <w:sz w:val="21"/>
                <w:szCs w:val="21"/>
              </w:rPr>
              <w:t>有效性审查</w:t>
            </w:r>
          </w:p>
        </w:tc>
        <w:tc>
          <w:tcPr>
            <w:tcW w:w="1984" w:type="dxa"/>
            <w:vAlign w:val="center"/>
          </w:tcPr>
          <w:p>
            <w:pPr>
              <w:spacing w:line="360" w:lineRule="auto"/>
              <w:rPr>
                <w:rFonts w:hAnsi="宋体" w:cs="宋体"/>
                <w:sz w:val="21"/>
                <w:szCs w:val="21"/>
              </w:rPr>
            </w:pPr>
            <w:r>
              <w:rPr>
                <w:rFonts w:hint="eastAsia" w:hAnsi="宋体" w:cs="宋体"/>
                <w:sz w:val="21"/>
                <w:szCs w:val="21"/>
                <w:lang w:eastAsia="zh-CN"/>
              </w:rPr>
              <w:t>响应文件</w:t>
            </w:r>
            <w:r>
              <w:rPr>
                <w:rFonts w:hint="eastAsia" w:hAnsi="宋体" w:cs="宋体"/>
                <w:sz w:val="21"/>
                <w:szCs w:val="21"/>
              </w:rPr>
              <w:t>签署</w:t>
            </w:r>
          </w:p>
        </w:tc>
        <w:tc>
          <w:tcPr>
            <w:tcW w:w="5409" w:type="dxa"/>
            <w:vAlign w:val="center"/>
          </w:tcPr>
          <w:p>
            <w:pPr>
              <w:spacing w:line="360" w:lineRule="auto"/>
              <w:rPr>
                <w:rFonts w:hAnsi="宋体" w:cs="宋体"/>
                <w:sz w:val="21"/>
                <w:szCs w:val="21"/>
              </w:rPr>
            </w:pPr>
            <w:r>
              <w:rPr>
                <w:rFonts w:hint="eastAsia" w:hAnsi="宋体" w:cs="宋体"/>
                <w:sz w:val="21"/>
                <w:szCs w:val="21"/>
                <w:lang w:eastAsia="zh-CN"/>
              </w:rPr>
              <w:t>响应文件</w:t>
            </w:r>
            <w:r>
              <w:rPr>
                <w:rFonts w:hint="eastAsia" w:hAnsi="宋体" w:cs="宋体"/>
                <w:sz w:val="21"/>
                <w:szCs w:val="21"/>
              </w:rPr>
              <w:t>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0" w:type="dxa"/>
            <w:vMerge w:val="continue"/>
            <w:vAlign w:val="center"/>
          </w:tcPr>
          <w:p>
            <w:pPr>
              <w:spacing w:line="360" w:lineRule="auto"/>
              <w:jc w:val="center"/>
              <w:rPr>
                <w:rFonts w:hAnsi="宋体" w:cs="宋体"/>
                <w:sz w:val="21"/>
                <w:szCs w:val="21"/>
              </w:rPr>
            </w:pPr>
          </w:p>
        </w:tc>
        <w:tc>
          <w:tcPr>
            <w:tcW w:w="1457" w:type="dxa"/>
            <w:vMerge w:val="continue"/>
            <w:vAlign w:val="center"/>
          </w:tcPr>
          <w:p>
            <w:pPr>
              <w:spacing w:line="360" w:lineRule="auto"/>
              <w:rPr>
                <w:rFonts w:hAnsi="宋体" w:cs="宋体"/>
                <w:sz w:val="21"/>
                <w:szCs w:val="21"/>
              </w:rPr>
            </w:pPr>
          </w:p>
        </w:tc>
        <w:tc>
          <w:tcPr>
            <w:tcW w:w="1984" w:type="dxa"/>
            <w:vAlign w:val="center"/>
          </w:tcPr>
          <w:p>
            <w:pPr>
              <w:spacing w:line="360" w:lineRule="auto"/>
              <w:rPr>
                <w:rFonts w:hAnsi="宋体" w:cs="宋体"/>
                <w:sz w:val="21"/>
                <w:szCs w:val="21"/>
                <w:lang w:val="zh-CN"/>
              </w:rPr>
            </w:pPr>
            <w:r>
              <w:rPr>
                <w:rFonts w:hint="eastAsia" w:hAnsi="宋体" w:cs="宋体"/>
                <w:sz w:val="21"/>
                <w:szCs w:val="21"/>
                <w:lang w:val="zh-CN"/>
              </w:rPr>
              <w:t>投标方案</w:t>
            </w:r>
          </w:p>
        </w:tc>
        <w:tc>
          <w:tcPr>
            <w:tcW w:w="5409" w:type="dxa"/>
            <w:vAlign w:val="center"/>
          </w:tcPr>
          <w:p>
            <w:pPr>
              <w:spacing w:line="360" w:lineRule="auto"/>
              <w:rPr>
                <w:rFonts w:hAnsi="宋体" w:cs="宋体"/>
                <w:sz w:val="21"/>
                <w:szCs w:val="21"/>
              </w:rPr>
            </w:pPr>
            <w:r>
              <w:rPr>
                <w:rFonts w:hint="eastAsia" w:hAnsi="宋体" w:cs="宋体"/>
                <w:sz w:val="21"/>
                <w:szCs w:val="21"/>
                <w:lang w:val="zh-CN"/>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0" w:type="dxa"/>
            <w:vMerge w:val="continue"/>
            <w:vAlign w:val="center"/>
          </w:tcPr>
          <w:p>
            <w:pPr>
              <w:spacing w:line="360" w:lineRule="auto"/>
              <w:jc w:val="center"/>
              <w:rPr>
                <w:rFonts w:hAnsi="宋体" w:cs="宋体"/>
                <w:sz w:val="21"/>
                <w:szCs w:val="21"/>
              </w:rPr>
            </w:pPr>
          </w:p>
        </w:tc>
        <w:tc>
          <w:tcPr>
            <w:tcW w:w="1457" w:type="dxa"/>
            <w:vMerge w:val="continue"/>
            <w:vAlign w:val="center"/>
          </w:tcPr>
          <w:p>
            <w:pPr>
              <w:spacing w:line="360" w:lineRule="auto"/>
              <w:rPr>
                <w:rFonts w:hAnsi="宋体" w:cs="宋体"/>
                <w:sz w:val="21"/>
                <w:szCs w:val="21"/>
              </w:rPr>
            </w:pPr>
          </w:p>
        </w:tc>
        <w:tc>
          <w:tcPr>
            <w:tcW w:w="1984" w:type="dxa"/>
            <w:vAlign w:val="center"/>
          </w:tcPr>
          <w:p>
            <w:pPr>
              <w:spacing w:line="360" w:lineRule="auto"/>
              <w:rPr>
                <w:rFonts w:hAnsi="宋体" w:cs="宋体"/>
                <w:sz w:val="21"/>
                <w:szCs w:val="21"/>
                <w:lang w:val="zh-CN"/>
              </w:rPr>
            </w:pPr>
            <w:r>
              <w:rPr>
                <w:rFonts w:hint="eastAsia" w:hAnsi="宋体" w:cs="宋体"/>
                <w:sz w:val="21"/>
                <w:szCs w:val="21"/>
              </w:rPr>
              <w:t>报价唯一</w:t>
            </w:r>
          </w:p>
        </w:tc>
        <w:tc>
          <w:tcPr>
            <w:tcW w:w="5409" w:type="dxa"/>
            <w:vAlign w:val="center"/>
          </w:tcPr>
          <w:p>
            <w:pPr>
              <w:spacing w:line="360" w:lineRule="auto"/>
              <w:rPr>
                <w:rFonts w:hAnsi="宋体" w:cs="宋体"/>
                <w:sz w:val="21"/>
                <w:szCs w:val="21"/>
              </w:rPr>
            </w:pPr>
            <w:r>
              <w:rPr>
                <w:rFonts w:hint="eastAsia" w:hAnsi="宋体" w:cs="宋体"/>
                <w:sz w:val="21"/>
                <w:szCs w:val="21"/>
                <w:lang w:val="zh-CN"/>
              </w:rPr>
              <w:t>只能在预算金额和最高限价内报价，</w:t>
            </w:r>
            <w:r>
              <w:rPr>
                <w:rFonts w:hint="eastAsia" w:hAnsi="宋体" w:cs="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0" w:type="dxa"/>
            <w:vAlign w:val="center"/>
          </w:tcPr>
          <w:p>
            <w:pPr>
              <w:spacing w:line="360" w:lineRule="auto"/>
              <w:jc w:val="center"/>
              <w:rPr>
                <w:rFonts w:hAnsi="宋体" w:cs="宋体"/>
                <w:sz w:val="21"/>
                <w:szCs w:val="21"/>
              </w:rPr>
            </w:pPr>
            <w:r>
              <w:rPr>
                <w:rFonts w:hint="eastAsia" w:hAnsi="宋体" w:cs="宋体"/>
                <w:sz w:val="21"/>
                <w:szCs w:val="21"/>
              </w:rPr>
              <w:t>2</w:t>
            </w:r>
          </w:p>
        </w:tc>
        <w:tc>
          <w:tcPr>
            <w:tcW w:w="1457" w:type="dxa"/>
            <w:vAlign w:val="center"/>
          </w:tcPr>
          <w:p>
            <w:pPr>
              <w:spacing w:line="360" w:lineRule="auto"/>
              <w:rPr>
                <w:rFonts w:hAnsi="宋体" w:cs="宋体"/>
                <w:sz w:val="21"/>
                <w:szCs w:val="21"/>
              </w:rPr>
            </w:pPr>
            <w:r>
              <w:rPr>
                <w:rFonts w:hint="eastAsia" w:hAnsi="宋体" w:cs="宋体"/>
                <w:sz w:val="21"/>
                <w:szCs w:val="21"/>
              </w:rPr>
              <w:t>完整性审查</w:t>
            </w:r>
          </w:p>
        </w:tc>
        <w:tc>
          <w:tcPr>
            <w:tcW w:w="1984" w:type="dxa"/>
            <w:vAlign w:val="center"/>
          </w:tcPr>
          <w:p>
            <w:pPr>
              <w:spacing w:line="360" w:lineRule="auto"/>
              <w:rPr>
                <w:rFonts w:hAnsi="宋体" w:cs="宋体"/>
                <w:sz w:val="21"/>
                <w:szCs w:val="21"/>
              </w:rPr>
            </w:pPr>
            <w:r>
              <w:rPr>
                <w:rFonts w:hint="eastAsia" w:hAnsi="宋体" w:cs="宋体"/>
                <w:sz w:val="21"/>
                <w:szCs w:val="21"/>
                <w:lang w:val="zh-CN"/>
              </w:rPr>
              <w:t>响应文件份数</w:t>
            </w:r>
          </w:p>
        </w:tc>
        <w:tc>
          <w:tcPr>
            <w:tcW w:w="5409" w:type="dxa"/>
            <w:vAlign w:val="center"/>
          </w:tcPr>
          <w:p>
            <w:pPr>
              <w:spacing w:line="360" w:lineRule="auto"/>
              <w:rPr>
                <w:rFonts w:hAnsi="宋体" w:cs="宋体"/>
                <w:sz w:val="21"/>
                <w:szCs w:val="21"/>
              </w:rPr>
            </w:pPr>
            <w:r>
              <w:rPr>
                <w:rFonts w:hint="eastAsia" w:hAnsi="宋体" w:cs="宋体"/>
                <w:sz w:val="21"/>
                <w:szCs w:val="21"/>
                <w:lang w:val="zh-CN"/>
              </w:rPr>
              <w:t>响应文件正、副本数量符合竞争性比选文件要求。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rPr>
            </w:pPr>
            <w:r>
              <w:rPr>
                <w:rFonts w:hint="eastAsia" w:hAnsi="宋体" w:cs="宋体"/>
                <w:sz w:val="21"/>
                <w:szCs w:val="21"/>
              </w:rPr>
              <w:t>3</w:t>
            </w:r>
          </w:p>
        </w:tc>
        <w:tc>
          <w:tcPr>
            <w:tcW w:w="1457" w:type="dxa"/>
            <w:vAlign w:val="center"/>
          </w:tcPr>
          <w:p>
            <w:pPr>
              <w:spacing w:line="360" w:lineRule="auto"/>
              <w:rPr>
                <w:rFonts w:hAnsi="宋体" w:cs="宋体"/>
                <w:sz w:val="21"/>
                <w:szCs w:val="21"/>
              </w:rPr>
            </w:pPr>
            <w:r>
              <w:rPr>
                <w:rFonts w:hint="eastAsia" w:hAnsi="宋体" w:cs="宋体"/>
                <w:sz w:val="21"/>
                <w:szCs w:val="21"/>
              </w:rPr>
              <w:t>投标有效期</w:t>
            </w:r>
          </w:p>
        </w:tc>
        <w:tc>
          <w:tcPr>
            <w:tcW w:w="1984" w:type="dxa"/>
            <w:vAlign w:val="center"/>
          </w:tcPr>
          <w:p>
            <w:pPr>
              <w:spacing w:line="360" w:lineRule="auto"/>
              <w:rPr>
                <w:rFonts w:hAnsi="宋体" w:cs="宋体"/>
                <w:sz w:val="21"/>
                <w:szCs w:val="21"/>
              </w:rPr>
            </w:pPr>
            <w:r>
              <w:rPr>
                <w:rFonts w:hint="eastAsia" w:hAnsi="宋体" w:cs="宋体"/>
                <w:sz w:val="21"/>
                <w:szCs w:val="21"/>
                <w:lang w:eastAsia="zh-CN"/>
              </w:rPr>
              <w:t>响应文件</w:t>
            </w:r>
            <w:r>
              <w:rPr>
                <w:rFonts w:hint="eastAsia" w:hAnsi="宋体" w:cs="宋体"/>
                <w:sz w:val="21"/>
                <w:szCs w:val="21"/>
              </w:rPr>
              <w:t>内容</w:t>
            </w:r>
          </w:p>
        </w:tc>
        <w:tc>
          <w:tcPr>
            <w:tcW w:w="5409" w:type="dxa"/>
            <w:vAlign w:val="center"/>
          </w:tcPr>
          <w:p>
            <w:pPr>
              <w:spacing w:line="360" w:lineRule="auto"/>
              <w:rPr>
                <w:rFonts w:hAnsi="宋体" w:cs="宋体"/>
                <w:sz w:val="21"/>
                <w:szCs w:val="21"/>
              </w:rPr>
            </w:pPr>
            <w:r>
              <w:rPr>
                <w:rFonts w:hint="eastAsia" w:hAnsi="宋体" w:cs="宋体"/>
                <w:sz w:val="21"/>
                <w:szCs w:val="21"/>
              </w:rPr>
              <w:t>投标有效期为投标截止日期后九十天内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rPr>
            </w:pPr>
            <w:r>
              <w:rPr>
                <w:rFonts w:hint="eastAsia" w:hAnsi="宋体" w:cs="宋体"/>
                <w:sz w:val="21"/>
                <w:szCs w:val="21"/>
              </w:rPr>
              <w:t>4</w:t>
            </w:r>
          </w:p>
        </w:tc>
        <w:tc>
          <w:tcPr>
            <w:tcW w:w="1457" w:type="dxa"/>
            <w:vAlign w:val="center"/>
          </w:tcPr>
          <w:p>
            <w:pPr>
              <w:spacing w:line="240" w:lineRule="exact"/>
              <w:rPr>
                <w:rFonts w:hAnsi="宋体" w:cs="宋体"/>
                <w:sz w:val="21"/>
                <w:szCs w:val="21"/>
              </w:rPr>
            </w:pPr>
            <w:r>
              <w:rPr>
                <w:rFonts w:hint="eastAsia" w:hAnsi="宋体" w:cs="宋体"/>
                <w:sz w:val="21"/>
                <w:szCs w:val="21"/>
              </w:rPr>
              <w:t>技术部分</w:t>
            </w:r>
          </w:p>
        </w:tc>
        <w:tc>
          <w:tcPr>
            <w:tcW w:w="1984" w:type="dxa"/>
            <w:vAlign w:val="center"/>
          </w:tcPr>
          <w:p>
            <w:pPr>
              <w:spacing w:line="240" w:lineRule="exact"/>
              <w:rPr>
                <w:rFonts w:hAnsi="宋体" w:cs="宋体"/>
                <w:sz w:val="21"/>
                <w:szCs w:val="21"/>
              </w:rPr>
            </w:pPr>
            <w:r>
              <w:rPr>
                <w:rFonts w:hint="eastAsia" w:hAnsi="宋体" w:cs="宋体"/>
                <w:sz w:val="21"/>
                <w:szCs w:val="21"/>
                <w:lang w:eastAsia="zh-CN"/>
              </w:rPr>
              <w:t>响应文件</w:t>
            </w:r>
            <w:r>
              <w:rPr>
                <w:rFonts w:hint="eastAsia" w:hAnsi="宋体" w:cs="宋体"/>
                <w:sz w:val="21"/>
                <w:szCs w:val="21"/>
              </w:rPr>
              <w:t>内容</w:t>
            </w:r>
          </w:p>
        </w:tc>
        <w:tc>
          <w:tcPr>
            <w:tcW w:w="5409" w:type="dxa"/>
            <w:vAlign w:val="center"/>
          </w:tcPr>
          <w:p>
            <w:pPr>
              <w:spacing w:line="240" w:lineRule="exact"/>
              <w:rPr>
                <w:rFonts w:hint="default" w:hAnsi="宋体" w:eastAsia="宋体" w:cs="宋体"/>
                <w:sz w:val="21"/>
                <w:szCs w:val="21"/>
                <w:highlight w:val="yellow"/>
                <w:lang w:val="en-US" w:eastAsia="zh-CN"/>
              </w:rPr>
            </w:pPr>
            <w:r>
              <w:rPr>
                <w:rFonts w:hint="eastAsia" w:hAnsi="宋体" w:cs="宋体"/>
                <w:sz w:val="21"/>
                <w:szCs w:val="21"/>
                <w:highlight w:val="yellow"/>
                <w:lang w:val="en-US" w:eastAsia="zh-CN"/>
              </w:rPr>
              <w:t>响应全部内容无负偏离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rPr>
            </w:pPr>
            <w:r>
              <w:rPr>
                <w:rFonts w:hint="eastAsia" w:hAnsi="宋体" w:cs="宋体"/>
                <w:sz w:val="21"/>
                <w:szCs w:val="21"/>
              </w:rPr>
              <w:t>5</w:t>
            </w:r>
          </w:p>
        </w:tc>
        <w:tc>
          <w:tcPr>
            <w:tcW w:w="1457" w:type="dxa"/>
            <w:vAlign w:val="center"/>
          </w:tcPr>
          <w:p>
            <w:pPr>
              <w:spacing w:line="240" w:lineRule="exact"/>
              <w:rPr>
                <w:rFonts w:hAnsi="宋体" w:cs="宋体"/>
                <w:sz w:val="21"/>
                <w:szCs w:val="21"/>
              </w:rPr>
            </w:pPr>
            <w:r>
              <w:rPr>
                <w:rFonts w:hint="eastAsia" w:hAnsi="宋体" w:cs="宋体"/>
                <w:sz w:val="21"/>
                <w:szCs w:val="21"/>
              </w:rPr>
              <w:t>商务部分</w:t>
            </w:r>
          </w:p>
        </w:tc>
        <w:tc>
          <w:tcPr>
            <w:tcW w:w="1984" w:type="dxa"/>
            <w:vAlign w:val="center"/>
          </w:tcPr>
          <w:p>
            <w:pPr>
              <w:spacing w:line="240" w:lineRule="exact"/>
              <w:rPr>
                <w:rFonts w:hAnsi="宋体" w:cs="宋体"/>
                <w:sz w:val="21"/>
                <w:szCs w:val="21"/>
              </w:rPr>
            </w:pPr>
            <w:r>
              <w:rPr>
                <w:rFonts w:hint="eastAsia" w:hAnsi="宋体" w:cs="宋体"/>
                <w:sz w:val="21"/>
                <w:szCs w:val="21"/>
                <w:lang w:eastAsia="zh-CN"/>
              </w:rPr>
              <w:t>响应文件</w:t>
            </w:r>
            <w:r>
              <w:rPr>
                <w:rFonts w:hint="eastAsia" w:hAnsi="宋体" w:cs="宋体"/>
                <w:sz w:val="21"/>
                <w:szCs w:val="21"/>
              </w:rPr>
              <w:t>内容</w:t>
            </w:r>
          </w:p>
        </w:tc>
        <w:tc>
          <w:tcPr>
            <w:tcW w:w="5409" w:type="dxa"/>
            <w:vAlign w:val="center"/>
          </w:tcPr>
          <w:p>
            <w:pPr>
              <w:spacing w:line="240" w:lineRule="exact"/>
              <w:rPr>
                <w:rFonts w:hAnsi="宋体" w:cs="宋体"/>
                <w:sz w:val="21"/>
                <w:szCs w:val="21"/>
                <w:highlight w:val="yellow"/>
              </w:rPr>
            </w:pPr>
            <w:r>
              <w:rPr>
                <w:rFonts w:hint="eastAsia" w:hAnsi="宋体" w:cs="宋体"/>
                <w:sz w:val="21"/>
                <w:szCs w:val="21"/>
                <w:highlight w:val="yellow"/>
                <w:lang w:val="en-US" w:eastAsia="zh-CN"/>
              </w:rPr>
              <w:t>响应全部内容无负偏离</w:t>
            </w:r>
            <w:bookmarkStart w:id="106" w:name="_GoBack"/>
            <w:bookmarkEnd w:id="106"/>
          </w:p>
        </w:tc>
      </w:tr>
    </w:tbl>
    <w:p>
      <w:pPr>
        <w:snapToGrid w:val="0"/>
        <w:spacing w:line="360" w:lineRule="auto"/>
        <w:ind w:firstLine="480" w:firstLineChars="200"/>
        <w:rPr>
          <w:rFonts w:hAnsi="宋体" w:cs="宋体"/>
          <w:sz w:val="24"/>
          <w:szCs w:val="24"/>
        </w:rPr>
      </w:pPr>
      <w:r>
        <w:rPr>
          <w:rFonts w:hint="eastAsia" w:hAnsi="宋体" w:cs="宋体"/>
          <w:sz w:val="24"/>
          <w:szCs w:val="24"/>
        </w:rPr>
        <w:t>（二）澄清有关问题。对</w:t>
      </w:r>
      <w:r>
        <w:rPr>
          <w:rFonts w:hint="eastAsia" w:hAnsi="宋体" w:cs="宋体"/>
          <w:sz w:val="24"/>
          <w:szCs w:val="24"/>
          <w:lang w:eastAsia="zh-CN"/>
        </w:rPr>
        <w:t>响应文件</w:t>
      </w:r>
      <w:r>
        <w:rPr>
          <w:rFonts w:hint="eastAsia" w:hAnsi="宋体" w:cs="宋体"/>
          <w:sz w:val="24"/>
          <w:szCs w:val="24"/>
        </w:rPr>
        <w:t>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w:t>
      </w:r>
      <w:r>
        <w:rPr>
          <w:rFonts w:hint="eastAsia" w:hAnsi="宋体" w:cs="宋体"/>
          <w:sz w:val="24"/>
          <w:szCs w:val="24"/>
          <w:lang w:eastAsia="zh-CN"/>
        </w:rPr>
        <w:t>响应文件</w:t>
      </w:r>
      <w:r>
        <w:rPr>
          <w:rFonts w:hint="eastAsia" w:hAnsi="宋体" w:cs="宋体"/>
          <w:sz w:val="24"/>
          <w:szCs w:val="24"/>
        </w:rPr>
        <w:t>的范围或者改变</w:t>
      </w:r>
      <w:r>
        <w:rPr>
          <w:rFonts w:hint="eastAsia" w:hAnsi="宋体" w:cs="宋体"/>
          <w:sz w:val="24"/>
          <w:szCs w:val="24"/>
          <w:lang w:eastAsia="zh-CN"/>
        </w:rPr>
        <w:t>响应文件</w:t>
      </w:r>
      <w:r>
        <w:rPr>
          <w:rFonts w:hint="eastAsia" w:hAnsi="宋体" w:cs="宋体"/>
          <w:sz w:val="24"/>
          <w:szCs w:val="24"/>
        </w:rPr>
        <w:t>的实质性内容。</w:t>
      </w:r>
    </w:p>
    <w:p>
      <w:pPr>
        <w:snapToGrid w:val="0"/>
        <w:spacing w:line="360" w:lineRule="auto"/>
        <w:ind w:firstLine="480" w:firstLineChars="200"/>
        <w:rPr>
          <w:rFonts w:hAnsi="宋体" w:cs="宋体"/>
          <w:sz w:val="24"/>
          <w:szCs w:val="24"/>
        </w:rPr>
      </w:pPr>
      <w:r>
        <w:rPr>
          <w:rFonts w:hint="eastAsia" w:hAnsi="宋体" w:cs="宋体"/>
          <w:sz w:val="24"/>
          <w:szCs w:val="24"/>
        </w:rPr>
        <w:t>（三）比较与评价。按</w:t>
      </w:r>
      <w:r>
        <w:rPr>
          <w:rFonts w:hint="eastAsia" w:hAnsi="宋体" w:cs="宋体"/>
          <w:sz w:val="24"/>
          <w:szCs w:val="24"/>
          <w:lang w:eastAsia="zh-CN"/>
        </w:rPr>
        <w:t>竞争性比选文件</w:t>
      </w:r>
      <w:r>
        <w:rPr>
          <w:rFonts w:hint="eastAsia" w:hAnsi="宋体" w:cs="宋体"/>
          <w:sz w:val="24"/>
          <w:szCs w:val="24"/>
        </w:rPr>
        <w:t>中规定的评标方法和标准，对资格审查和符合性审查合格的</w:t>
      </w:r>
      <w:r>
        <w:rPr>
          <w:rFonts w:hint="eastAsia" w:hAnsi="宋体" w:cs="宋体"/>
          <w:sz w:val="24"/>
          <w:szCs w:val="24"/>
          <w:lang w:eastAsia="zh-CN"/>
        </w:rPr>
        <w:t>响应文件</w:t>
      </w:r>
      <w:r>
        <w:rPr>
          <w:rFonts w:hint="eastAsia" w:hAnsi="宋体" w:cs="宋体"/>
          <w:sz w:val="24"/>
          <w:szCs w:val="24"/>
        </w:rPr>
        <w:t>进行商务和技术评估。</w:t>
      </w:r>
    </w:p>
    <w:p>
      <w:pPr>
        <w:snapToGrid w:val="0"/>
        <w:spacing w:line="360" w:lineRule="auto"/>
        <w:ind w:firstLine="480" w:firstLineChars="200"/>
        <w:rPr>
          <w:rFonts w:hAnsi="宋体" w:cs="宋体"/>
          <w:sz w:val="24"/>
          <w:szCs w:val="24"/>
        </w:rPr>
      </w:pPr>
      <w:r>
        <w:rPr>
          <w:rFonts w:hint="eastAsia" w:hAnsi="宋体" w:cs="宋体"/>
          <w:sz w:val="24"/>
          <w:szCs w:val="24"/>
        </w:rPr>
        <w:t>（四）推荐中标候选人名单。</w:t>
      </w:r>
    </w:p>
    <w:p>
      <w:pPr>
        <w:pStyle w:val="3"/>
        <w:ind w:firstLine="480" w:firstLineChars="200"/>
        <w:rPr>
          <w:rFonts w:hint="eastAsia"/>
        </w:rPr>
      </w:pPr>
      <w:bookmarkStart w:id="49" w:name="_Toc25996"/>
      <w:bookmarkStart w:id="50" w:name="_Toc98942893"/>
      <w:r>
        <w:rPr>
          <w:rFonts w:hint="eastAsia" w:hAnsi="宋体" w:cs="宋体"/>
          <w:color w:val="auto"/>
          <w:sz w:val="24"/>
          <w:szCs w:val="24"/>
          <w:highlight w:val="yellow"/>
        </w:rPr>
        <w:t>采用最低评标价法的</w:t>
      </w:r>
      <w:r>
        <w:rPr>
          <w:rFonts w:hint="eastAsia" w:hAnsi="宋体" w:cs="宋体"/>
          <w:color w:val="auto"/>
          <w:sz w:val="24"/>
          <w:szCs w:val="24"/>
          <w:highlight w:val="yellow"/>
          <w:lang w:eastAsia="zh-CN"/>
        </w:rPr>
        <w:t>项目</w:t>
      </w:r>
      <w:r>
        <w:rPr>
          <w:rFonts w:hint="eastAsia" w:hAnsi="宋体" w:cs="宋体"/>
          <w:color w:val="auto"/>
          <w:sz w:val="24"/>
          <w:szCs w:val="24"/>
          <w:highlight w:val="yellow"/>
        </w:rPr>
        <w:t>，评标结果按投标报价由低到高顺序排列</w:t>
      </w:r>
      <w:r>
        <w:rPr>
          <w:rFonts w:hint="eastAsia" w:hAnsi="宋体" w:cs="宋体"/>
          <w:color w:val="auto"/>
          <w:sz w:val="24"/>
          <w:szCs w:val="24"/>
          <w:highlight w:val="yellow"/>
          <w:lang w:eastAsia="zh-CN"/>
        </w:rPr>
        <w:t>前三的推荐为中标候选人</w:t>
      </w:r>
      <w:r>
        <w:rPr>
          <w:rFonts w:hint="eastAsia" w:hAnsi="宋体" w:cs="宋体"/>
          <w:color w:val="auto"/>
          <w:sz w:val="24"/>
          <w:szCs w:val="24"/>
          <w:highlight w:val="yellow"/>
        </w:rPr>
        <w:t>，投标报价相同的，按服务部分优劣顺序排列；若投标报价、服务指标均相同的，按商务部分的优劣顺序排列。</w:t>
      </w:r>
      <w:bookmarkEnd w:id="49"/>
    </w:p>
    <w:bookmarkEnd w:id="50"/>
    <w:p/>
    <w:p>
      <w:pPr>
        <w:pStyle w:val="3"/>
        <w:rPr>
          <w:rFonts w:hint="eastAsia" w:ascii="宋体" w:hAnsi="宋体" w:eastAsia="宋体" w:cs="宋体"/>
        </w:rPr>
      </w:pPr>
      <w:bookmarkStart w:id="51" w:name="_Toc21425658"/>
      <w:bookmarkStart w:id="52" w:name="_Toc98942894"/>
      <w:r>
        <w:rPr>
          <w:rFonts w:hint="eastAsia"/>
          <w:lang w:eastAsia="zh-CN"/>
        </w:rPr>
        <w:t>三</w:t>
      </w:r>
      <w:r>
        <w:rPr>
          <w:rFonts w:hint="eastAsia"/>
        </w:rPr>
        <w:t>、</w:t>
      </w:r>
      <w:r>
        <w:rPr>
          <w:rFonts w:hint="eastAsia" w:ascii="宋体" w:hAnsi="宋体" w:eastAsia="宋体" w:cs="宋体"/>
        </w:rPr>
        <w:t>无效投标条款</w:t>
      </w:r>
      <w:bookmarkEnd w:id="51"/>
      <w:bookmarkEnd w:id="52"/>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投标人或其</w:t>
      </w:r>
      <w:r>
        <w:rPr>
          <w:rFonts w:hint="eastAsia" w:hAnsi="宋体" w:cs="宋体"/>
          <w:sz w:val="24"/>
          <w:szCs w:val="24"/>
          <w:lang w:eastAsia="zh-CN"/>
        </w:rPr>
        <w:t>响应文件</w:t>
      </w:r>
      <w:r>
        <w:rPr>
          <w:rFonts w:hint="eastAsia" w:ascii="宋体" w:hAnsi="宋体" w:eastAsia="宋体" w:cs="宋体"/>
          <w:sz w:val="24"/>
          <w:szCs w:val="24"/>
        </w:rPr>
        <w:t>出现下列情况之一者，应为无效投标：</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（一）未按照</w:t>
      </w:r>
      <w:r>
        <w:rPr>
          <w:rFonts w:hint="eastAsia" w:hAnsi="宋体" w:cs="宋体"/>
          <w:sz w:val="24"/>
          <w:szCs w:val="24"/>
          <w:lang w:eastAsia="zh-CN"/>
        </w:rPr>
        <w:t>竞争性比选文件</w:t>
      </w:r>
      <w:r>
        <w:rPr>
          <w:rFonts w:hint="eastAsia" w:ascii="宋体" w:hAnsi="宋体" w:eastAsia="宋体" w:cs="宋体"/>
          <w:sz w:val="24"/>
          <w:szCs w:val="24"/>
        </w:rPr>
        <w:t>的规定提交投标保证金的；</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w:t>
      </w:r>
      <w:r>
        <w:rPr>
          <w:rFonts w:hint="eastAsia" w:hAnsi="宋体" w:cs="宋体"/>
          <w:sz w:val="24"/>
          <w:szCs w:val="24"/>
          <w:lang w:eastAsia="zh-CN"/>
        </w:rPr>
        <w:t>响应文件</w:t>
      </w:r>
      <w:r>
        <w:rPr>
          <w:rFonts w:hint="eastAsia" w:ascii="宋体" w:hAnsi="宋体" w:eastAsia="宋体" w:cs="宋体"/>
          <w:sz w:val="24"/>
          <w:szCs w:val="24"/>
        </w:rPr>
        <w:t>未按</w:t>
      </w:r>
      <w:r>
        <w:rPr>
          <w:rFonts w:hint="eastAsia" w:hAnsi="宋体" w:cs="宋体"/>
          <w:sz w:val="24"/>
          <w:szCs w:val="24"/>
          <w:lang w:eastAsia="zh-CN"/>
        </w:rPr>
        <w:t>竞争性比选文件</w:t>
      </w:r>
      <w:r>
        <w:rPr>
          <w:rFonts w:hint="eastAsia" w:ascii="宋体" w:hAnsi="宋体" w:eastAsia="宋体" w:cs="宋体"/>
          <w:sz w:val="24"/>
          <w:szCs w:val="24"/>
        </w:rPr>
        <w:t>要求签署、盖章的；</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（三）不具备</w:t>
      </w:r>
      <w:r>
        <w:rPr>
          <w:rFonts w:hint="eastAsia" w:hAnsi="宋体" w:cs="宋体"/>
          <w:sz w:val="24"/>
          <w:szCs w:val="24"/>
          <w:lang w:eastAsia="zh-CN"/>
        </w:rPr>
        <w:t>竞争性比选文件</w:t>
      </w:r>
      <w:r>
        <w:rPr>
          <w:rFonts w:hint="eastAsia" w:ascii="宋体" w:hAnsi="宋体" w:eastAsia="宋体" w:cs="宋体"/>
          <w:sz w:val="24"/>
          <w:szCs w:val="24"/>
        </w:rPr>
        <w:t>中规定的资格要求的；</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（四）报价超过</w:t>
      </w:r>
      <w:r>
        <w:rPr>
          <w:rFonts w:hint="eastAsia" w:hAnsi="宋体" w:cs="宋体"/>
          <w:sz w:val="24"/>
          <w:szCs w:val="24"/>
          <w:lang w:eastAsia="zh-CN"/>
        </w:rPr>
        <w:t>竞争性比选文件</w:t>
      </w:r>
      <w:r>
        <w:rPr>
          <w:rFonts w:hint="eastAsia" w:ascii="宋体" w:hAnsi="宋体" w:eastAsia="宋体" w:cs="宋体"/>
          <w:sz w:val="24"/>
          <w:szCs w:val="24"/>
        </w:rPr>
        <w:t>中规定的预算金额或者最高限价的；</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w:t>
      </w:r>
      <w:r>
        <w:rPr>
          <w:rFonts w:hint="eastAsia" w:hAnsi="宋体" w:cs="宋体"/>
          <w:sz w:val="24"/>
          <w:szCs w:val="24"/>
          <w:lang w:eastAsia="zh-CN"/>
        </w:rPr>
        <w:t>响应文件</w:t>
      </w:r>
      <w:r>
        <w:rPr>
          <w:rFonts w:hint="eastAsia" w:ascii="宋体" w:hAnsi="宋体" w:eastAsia="宋体" w:cs="宋体"/>
          <w:sz w:val="24"/>
          <w:szCs w:val="24"/>
        </w:rPr>
        <w:t>含有采购人不能接受的附加条件的；</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（六）投标人串通投标的；</w:t>
      </w:r>
    </w:p>
    <w:p>
      <w:pPr>
        <w:snapToGrid w:val="0"/>
        <w:spacing w:line="400" w:lineRule="exact"/>
        <w:ind w:firstLine="480" w:firstLineChars="200"/>
        <w:rPr>
          <w:rFonts w:hint="eastAsia" w:hAnsi="宋体" w:cs="宋体"/>
          <w:sz w:val="24"/>
          <w:szCs w:val="24"/>
          <w:lang w:eastAsia="zh-CN"/>
        </w:rPr>
      </w:pPr>
      <w:r>
        <w:rPr>
          <w:rFonts w:hint="eastAsia" w:hAnsi="宋体" w:cs="宋体"/>
          <w:sz w:val="24"/>
          <w:szCs w:val="24"/>
          <w:lang w:eastAsia="zh-CN"/>
        </w:rPr>
        <w:t>（七）投标人组成联合体投标的；</w:t>
      </w:r>
    </w:p>
    <w:p>
      <w:pPr>
        <w:snapToGrid w:val="0"/>
        <w:spacing w:line="400" w:lineRule="exact"/>
        <w:ind w:firstLine="480" w:firstLineChars="200"/>
        <w:rPr>
          <w:rFonts w:hint="eastAsia" w:hAnsi="宋体" w:cs="宋体"/>
          <w:sz w:val="24"/>
          <w:szCs w:val="24"/>
          <w:lang w:eastAsia="zh-CN"/>
        </w:rPr>
      </w:pPr>
      <w:r>
        <w:rPr>
          <w:rFonts w:hint="eastAsia" w:hAnsi="宋体" w:cs="宋体"/>
          <w:sz w:val="24"/>
          <w:szCs w:val="24"/>
          <w:lang w:eastAsia="zh-CN"/>
        </w:rPr>
        <w:t>（八）法律、法规和竞争性比选文件规定的其他无效情形。</w:t>
      </w:r>
    </w:p>
    <w:p>
      <w:pPr>
        <w:pStyle w:val="3"/>
        <w:rPr>
          <w:rFonts w:hint="eastAsia" w:ascii="宋体" w:hAnsi="宋体" w:eastAsia="宋体" w:cs="宋体"/>
        </w:rPr>
      </w:pPr>
      <w:bookmarkStart w:id="53" w:name="_Toc21425659"/>
      <w:bookmarkStart w:id="54" w:name="_Toc98942895"/>
      <w:r>
        <w:rPr>
          <w:rFonts w:hint="eastAsia" w:ascii="宋体" w:hAnsi="宋体" w:cs="宋体"/>
          <w:lang w:eastAsia="zh-CN"/>
        </w:rPr>
        <w:t>四</w:t>
      </w:r>
      <w:r>
        <w:rPr>
          <w:rFonts w:hint="eastAsia" w:ascii="宋体" w:hAnsi="宋体" w:eastAsia="宋体" w:cs="宋体"/>
        </w:rPr>
        <w:t>、废标条款</w:t>
      </w:r>
      <w:bookmarkEnd w:id="53"/>
      <w:bookmarkEnd w:id="54"/>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评标委员会评审时出现以下情况之一的，应予废标：</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（一）符合专业条件的投标人或者对</w:t>
      </w:r>
      <w:r>
        <w:rPr>
          <w:rFonts w:hint="eastAsia" w:hAnsi="宋体" w:cs="宋体"/>
          <w:sz w:val="24"/>
          <w:szCs w:val="24"/>
          <w:lang w:eastAsia="zh-CN"/>
        </w:rPr>
        <w:t>竞争性比选文件</w:t>
      </w:r>
      <w:r>
        <w:rPr>
          <w:rFonts w:hint="eastAsia" w:ascii="宋体" w:hAnsi="宋体" w:eastAsia="宋体" w:cs="宋体"/>
          <w:sz w:val="24"/>
          <w:szCs w:val="24"/>
        </w:rPr>
        <w:t>作实质响应的投标人不足三家的；</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（二）投标人的报价均超过了采购预算，采购人不能支付的；</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（三）出现影响采购公正的违法、违规行为的；</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（四）因重大变故，采购任务取消的。</w:t>
      </w:r>
    </w:p>
    <w:p>
      <w:pPr>
        <w:snapToGrid w:val="0"/>
        <w:spacing w:line="400" w:lineRule="exact"/>
        <w:ind w:firstLine="480" w:firstLineChars="200"/>
        <w:rPr>
          <w:rFonts w:ascii="方正仿宋_GBK" w:hAnsi="宋体" w:eastAsia="方正仿宋_GBK"/>
          <w:sz w:val="24"/>
          <w:szCs w:val="24"/>
        </w:rPr>
      </w:pPr>
      <w:r>
        <w:rPr>
          <w:rFonts w:hint="eastAsia" w:ascii="宋体" w:hAnsi="宋体" w:eastAsia="宋体" w:cs="宋体"/>
          <w:sz w:val="24"/>
          <w:szCs w:val="24"/>
        </w:rPr>
        <w:t>废标后，除采购任务取消情形外，应当重新组织采购。</w:t>
      </w:r>
    </w:p>
    <w:p>
      <w:pPr>
        <w:rPr>
          <w:rFonts w:hint="eastAsia" w:ascii="宋体" w:hAnsi="宋体" w:eastAsia="宋体"/>
          <w:b w:val="0"/>
        </w:rPr>
      </w:pPr>
      <w:bookmarkStart w:id="55" w:name="_Toc98942896"/>
      <w:bookmarkStart w:id="56" w:name="_Toc21425660"/>
      <w:r>
        <w:rPr>
          <w:rFonts w:hint="eastAsia" w:ascii="宋体" w:hAnsi="宋体" w:eastAsia="宋体"/>
          <w:b w:val="0"/>
        </w:rPr>
        <w:br w:type="page"/>
      </w:r>
    </w:p>
    <w:p>
      <w:pPr>
        <w:pStyle w:val="2"/>
        <w:tabs>
          <w:tab w:val="left" w:pos="3360"/>
        </w:tabs>
        <w:spacing w:line="360" w:lineRule="auto"/>
        <w:rPr>
          <w:rFonts w:ascii="宋体" w:hAnsi="宋体" w:eastAsia="宋体"/>
          <w:b w:val="0"/>
        </w:rPr>
      </w:pPr>
      <w:r>
        <w:rPr>
          <w:rFonts w:hint="eastAsia" w:ascii="宋体" w:hAnsi="宋体" w:eastAsia="宋体"/>
          <w:b w:val="0"/>
        </w:rPr>
        <w:t>第五篇  投标人须知</w:t>
      </w:r>
      <w:bookmarkEnd w:id="55"/>
      <w:bookmarkEnd w:id="56"/>
    </w:p>
    <w:p>
      <w:pPr>
        <w:pStyle w:val="3"/>
        <w:rPr>
          <w:rFonts w:hint="eastAsia" w:ascii="宋体" w:hAnsi="宋体" w:eastAsia="宋体" w:cs="宋体"/>
        </w:rPr>
      </w:pPr>
      <w:bookmarkStart w:id="57" w:name="_Toc21425661"/>
      <w:bookmarkStart w:id="58" w:name="_Toc98942897"/>
      <w:r>
        <w:rPr>
          <w:rFonts w:hint="eastAsia"/>
        </w:rPr>
        <w:t>一、</w:t>
      </w:r>
      <w:r>
        <w:rPr>
          <w:rFonts w:hint="eastAsia" w:ascii="宋体" w:hAnsi="宋体" w:eastAsia="宋体" w:cs="宋体"/>
        </w:rPr>
        <w:t>投标人</w:t>
      </w:r>
      <w:bookmarkEnd w:id="57"/>
      <w:bookmarkEnd w:id="58"/>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（一）投标人</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投标人是指响应招标、参加投标竞争的法人、其他组织或者自然人。</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（二）合格投标人条件</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合格投标人应完全符合</w:t>
      </w:r>
      <w:r>
        <w:rPr>
          <w:rFonts w:hint="eastAsia" w:hAnsi="宋体" w:cs="宋体"/>
          <w:sz w:val="24"/>
          <w:lang w:eastAsia="zh-CN"/>
        </w:rPr>
        <w:t>竞争性比选文件</w:t>
      </w:r>
      <w:r>
        <w:rPr>
          <w:rFonts w:hint="eastAsia" w:ascii="宋体" w:hAnsi="宋体" w:eastAsia="宋体" w:cs="宋体"/>
          <w:sz w:val="24"/>
        </w:rPr>
        <w:t>第一篇中规定的投标人资格条件，并对</w:t>
      </w:r>
      <w:r>
        <w:rPr>
          <w:rFonts w:hint="eastAsia" w:hAnsi="宋体" w:cs="宋体"/>
          <w:sz w:val="24"/>
          <w:lang w:eastAsia="zh-CN"/>
        </w:rPr>
        <w:t>竞争性比选文件</w:t>
      </w:r>
      <w:r>
        <w:rPr>
          <w:rFonts w:hint="eastAsia" w:ascii="宋体" w:hAnsi="宋体" w:eastAsia="宋体" w:cs="宋体"/>
          <w:sz w:val="24"/>
        </w:rPr>
        <w:t>作出实质性响应。</w:t>
      </w:r>
    </w:p>
    <w:p>
      <w:pPr>
        <w:snapToGrid w:val="0"/>
        <w:spacing w:line="4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（三）投标人的风险</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投标人没有按照</w:t>
      </w:r>
      <w:r>
        <w:rPr>
          <w:rFonts w:hint="eastAsia" w:hAnsi="宋体" w:cs="宋体"/>
          <w:sz w:val="24"/>
          <w:lang w:eastAsia="zh-CN"/>
        </w:rPr>
        <w:t>竞争性比选文件</w:t>
      </w:r>
      <w:r>
        <w:rPr>
          <w:rFonts w:hint="eastAsia" w:ascii="宋体" w:hAnsi="宋体" w:eastAsia="宋体" w:cs="宋体"/>
          <w:sz w:val="24"/>
        </w:rPr>
        <w:t>要求提供全部资料，或者投标人没有对</w:t>
      </w:r>
      <w:r>
        <w:rPr>
          <w:rFonts w:hint="eastAsia" w:hAnsi="宋体" w:cs="宋体"/>
          <w:sz w:val="24"/>
          <w:lang w:eastAsia="zh-CN"/>
        </w:rPr>
        <w:t>竞争性比选文件</w:t>
      </w:r>
      <w:r>
        <w:rPr>
          <w:rFonts w:hint="eastAsia" w:ascii="宋体" w:hAnsi="宋体" w:eastAsia="宋体" w:cs="宋体"/>
          <w:sz w:val="24"/>
        </w:rPr>
        <w:t>在各方面作出实质性响应，可能导致投标被拒绝或评定为无效投标。</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（四）法律责任</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投标人违反《中华人民共和国政府采购法》、《中华人民共和国政府采购实施条例》等相关规定，将按规定追究投标人法律责任。</w:t>
      </w:r>
    </w:p>
    <w:p>
      <w:pPr>
        <w:pStyle w:val="3"/>
        <w:rPr>
          <w:rFonts w:hint="eastAsia" w:ascii="宋体" w:hAnsi="宋体" w:eastAsia="宋体" w:cs="宋体"/>
          <w:lang w:eastAsia="zh-CN"/>
        </w:rPr>
      </w:pPr>
      <w:bookmarkStart w:id="59" w:name="_Toc98942898"/>
      <w:bookmarkStart w:id="60" w:name="_Toc21425662"/>
      <w:r>
        <w:rPr>
          <w:rFonts w:hint="eastAsia" w:ascii="宋体" w:hAnsi="宋体" w:eastAsia="宋体" w:cs="宋体"/>
        </w:rPr>
        <w:t>二、</w:t>
      </w:r>
      <w:bookmarkEnd w:id="59"/>
      <w:bookmarkEnd w:id="60"/>
      <w:r>
        <w:rPr>
          <w:rFonts w:hint="eastAsia" w:ascii="宋体" w:hAnsi="宋体" w:cs="宋体"/>
          <w:lang w:eastAsia="zh-CN"/>
        </w:rPr>
        <w:t>竞争性比选文件</w:t>
      </w:r>
    </w:p>
    <w:p>
      <w:pPr>
        <w:snapToGrid w:val="0"/>
        <w:spacing w:line="400" w:lineRule="exact"/>
        <w:ind w:firstLine="480" w:firstLineChars="200"/>
        <w:rPr>
          <w:rFonts w:hint="eastAsia" w:ascii="宋体" w:hAnsi="宋体" w:eastAsia="宋体" w:cs="宋体"/>
          <w:sz w:val="24"/>
        </w:rPr>
      </w:pPr>
      <w:r>
        <w:rPr>
          <w:rFonts w:hint="eastAsia" w:hAnsi="宋体" w:cs="宋体"/>
          <w:sz w:val="24"/>
          <w:lang w:eastAsia="zh-CN"/>
        </w:rPr>
        <w:t>竞争性比选文件</w:t>
      </w:r>
      <w:r>
        <w:rPr>
          <w:rFonts w:hint="eastAsia" w:ascii="宋体" w:hAnsi="宋体" w:eastAsia="宋体" w:cs="宋体"/>
          <w:sz w:val="24"/>
        </w:rPr>
        <w:t>是投标人编制</w:t>
      </w:r>
      <w:r>
        <w:rPr>
          <w:rFonts w:hint="eastAsia" w:hAnsi="宋体" w:cs="宋体"/>
          <w:sz w:val="24"/>
          <w:lang w:eastAsia="zh-CN"/>
        </w:rPr>
        <w:t>响应文件</w:t>
      </w:r>
      <w:r>
        <w:rPr>
          <w:rFonts w:hint="eastAsia" w:ascii="宋体" w:hAnsi="宋体" w:eastAsia="宋体" w:cs="宋体"/>
          <w:sz w:val="24"/>
        </w:rPr>
        <w:t>的依据，是评标委员会评判依据和标准。</w:t>
      </w:r>
      <w:r>
        <w:rPr>
          <w:rFonts w:hint="eastAsia" w:hAnsi="宋体" w:cs="宋体"/>
          <w:sz w:val="24"/>
          <w:lang w:eastAsia="zh-CN"/>
        </w:rPr>
        <w:t>竞争性比选文件</w:t>
      </w:r>
      <w:r>
        <w:rPr>
          <w:rFonts w:hint="eastAsia" w:ascii="宋体" w:hAnsi="宋体" w:eastAsia="宋体" w:cs="宋体"/>
          <w:sz w:val="24"/>
        </w:rPr>
        <w:t>也是采购人与中标人签订合同的基础。</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（一）</w:t>
      </w:r>
      <w:r>
        <w:rPr>
          <w:rFonts w:hint="eastAsia" w:hAnsi="宋体" w:cs="宋体"/>
          <w:sz w:val="24"/>
          <w:lang w:eastAsia="zh-CN"/>
        </w:rPr>
        <w:t>竞争性比选文件</w:t>
      </w:r>
      <w:r>
        <w:rPr>
          <w:rFonts w:hint="eastAsia" w:ascii="宋体" w:hAnsi="宋体" w:eastAsia="宋体" w:cs="宋体"/>
          <w:sz w:val="24"/>
        </w:rPr>
        <w:t>由投标邀请书；项目技术规格、数量及质量要求；商务条款；投标人须知；评标方法、评标标准、无效投标条款和废标条款；</w:t>
      </w:r>
      <w:r>
        <w:rPr>
          <w:rFonts w:hint="eastAsia" w:hAnsi="宋体" w:cs="宋体"/>
          <w:sz w:val="24"/>
          <w:lang w:eastAsia="zh-CN"/>
        </w:rPr>
        <w:t>响应文件</w:t>
      </w:r>
      <w:r>
        <w:rPr>
          <w:rFonts w:hint="eastAsia" w:ascii="宋体" w:hAnsi="宋体" w:eastAsia="宋体" w:cs="宋体"/>
          <w:sz w:val="24"/>
        </w:rPr>
        <w:t>格式等部分组成。</w:t>
      </w:r>
    </w:p>
    <w:p>
      <w:pPr>
        <w:snapToGrid w:val="0"/>
        <w:spacing w:line="400" w:lineRule="exact"/>
        <w:ind w:firstLine="480"/>
        <w:rPr>
          <w:rFonts w:hint="eastAsia" w:ascii="宋体" w:hAnsi="宋体" w:eastAsia="宋体" w:cs="宋体"/>
          <w:sz w:val="24"/>
        </w:rPr>
      </w:pPr>
      <w:r>
        <w:rPr>
          <w:rFonts w:hint="eastAsia" w:ascii="宋体" w:hAnsi="宋体" w:eastAsia="宋体" w:cs="宋体"/>
          <w:sz w:val="24"/>
          <w:szCs w:val="28"/>
        </w:rPr>
        <w:t>（二）</w:t>
      </w:r>
      <w:r>
        <w:rPr>
          <w:rFonts w:hint="eastAsia" w:ascii="宋体" w:hAnsi="宋体" w:eastAsia="宋体" w:cs="宋体"/>
          <w:sz w:val="24"/>
        </w:rPr>
        <w:t>采购人对</w:t>
      </w:r>
      <w:r>
        <w:rPr>
          <w:rFonts w:hint="eastAsia" w:hAnsi="宋体" w:cs="宋体"/>
          <w:sz w:val="24"/>
          <w:lang w:eastAsia="zh-CN"/>
        </w:rPr>
        <w:t>竞争性比选文件</w:t>
      </w:r>
      <w:r>
        <w:rPr>
          <w:rFonts w:hint="eastAsia" w:ascii="宋体" w:hAnsi="宋体" w:eastAsia="宋体" w:cs="宋体"/>
          <w:sz w:val="24"/>
        </w:rPr>
        <w:t>所作的一切有效的书面通知、修改及补充，都是</w:t>
      </w:r>
      <w:r>
        <w:rPr>
          <w:rFonts w:hint="eastAsia" w:hAnsi="宋体" w:cs="宋体"/>
          <w:sz w:val="24"/>
          <w:lang w:eastAsia="zh-CN"/>
        </w:rPr>
        <w:t>竞争性比选文件</w:t>
      </w:r>
      <w:r>
        <w:rPr>
          <w:rFonts w:hint="eastAsia" w:ascii="宋体" w:hAnsi="宋体" w:eastAsia="宋体" w:cs="宋体"/>
          <w:sz w:val="24"/>
        </w:rPr>
        <w:t>不可分割的部分。</w:t>
      </w:r>
    </w:p>
    <w:p>
      <w:pPr>
        <w:snapToGrid w:val="0"/>
        <w:spacing w:line="400" w:lineRule="exact"/>
        <w:ind w:firstLine="480"/>
        <w:rPr>
          <w:rFonts w:hint="eastAsia" w:ascii="宋体" w:hAnsi="宋体" w:eastAsia="宋体" w:cs="宋体"/>
          <w:sz w:val="24"/>
        </w:rPr>
      </w:pPr>
      <w:r>
        <w:rPr>
          <w:rFonts w:hint="eastAsia" w:ascii="宋体" w:hAnsi="宋体" w:eastAsia="宋体" w:cs="宋体"/>
          <w:sz w:val="24"/>
        </w:rPr>
        <w:t>（三）</w:t>
      </w:r>
      <w:r>
        <w:rPr>
          <w:rFonts w:hint="eastAsia" w:ascii="宋体" w:hAnsi="宋体" w:eastAsia="宋体" w:cs="宋体"/>
          <w:sz w:val="24"/>
          <w:szCs w:val="24"/>
        </w:rPr>
        <w:t>本项目的</w:t>
      </w:r>
      <w:r>
        <w:rPr>
          <w:rFonts w:hint="eastAsia" w:hAnsi="宋体" w:cs="宋体"/>
          <w:sz w:val="24"/>
          <w:szCs w:val="24"/>
          <w:lang w:eastAsia="zh-CN"/>
        </w:rPr>
        <w:t>竞争性比选文件</w:t>
      </w:r>
      <w:r>
        <w:rPr>
          <w:rFonts w:hint="eastAsia" w:ascii="宋体" w:hAnsi="宋体" w:eastAsia="宋体" w:cs="宋体"/>
          <w:sz w:val="24"/>
          <w:szCs w:val="24"/>
        </w:rPr>
        <w:t>、补遗文件（如果有）一律在重庆医科大学附属口腔医院官网、行采家、中国采购招标网上发布，请各投标人注意下载领取；无论投标人下载或领取与否，均视同投标人已知晓本项目</w:t>
      </w:r>
      <w:r>
        <w:rPr>
          <w:rFonts w:hint="eastAsia" w:hAnsi="宋体" w:cs="宋体"/>
          <w:sz w:val="24"/>
          <w:szCs w:val="24"/>
          <w:lang w:eastAsia="zh-CN"/>
        </w:rPr>
        <w:t>竞争性比选文件</w:t>
      </w:r>
      <w:r>
        <w:rPr>
          <w:rFonts w:hint="eastAsia" w:ascii="宋体" w:hAnsi="宋体" w:eastAsia="宋体" w:cs="宋体"/>
          <w:sz w:val="24"/>
          <w:szCs w:val="24"/>
        </w:rPr>
        <w:t>、补遗文件的内容。</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（四）采购人对已发出的</w:t>
      </w:r>
      <w:r>
        <w:rPr>
          <w:rFonts w:hint="eastAsia" w:hAnsi="宋体" w:cs="宋体"/>
          <w:sz w:val="24"/>
          <w:lang w:eastAsia="zh-CN"/>
        </w:rPr>
        <w:t>竞争性比选文件</w:t>
      </w:r>
      <w:r>
        <w:rPr>
          <w:rFonts w:hint="eastAsia" w:ascii="宋体" w:hAnsi="宋体" w:eastAsia="宋体" w:cs="宋体"/>
          <w:sz w:val="24"/>
        </w:rPr>
        <w:t>需要进行澄清或修改的，应以书面形式或公告形式通知所有</w:t>
      </w:r>
      <w:r>
        <w:rPr>
          <w:rFonts w:hint="eastAsia" w:hAnsi="宋体" w:cs="宋体"/>
          <w:sz w:val="24"/>
          <w:lang w:eastAsia="zh-CN"/>
        </w:rPr>
        <w:t>竞争性比选文件</w:t>
      </w:r>
      <w:r>
        <w:rPr>
          <w:rFonts w:hint="eastAsia" w:ascii="宋体" w:hAnsi="宋体" w:eastAsia="宋体" w:cs="宋体"/>
          <w:sz w:val="24"/>
        </w:rPr>
        <w:t>收受人。该澄清或者修改的内容为</w:t>
      </w:r>
      <w:r>
        <w:rPr>
          <w:rFonts w:hint="eastAsia" w:hAnsi="宋体" w:cs="宋体"/>
          <w:sz w:val="24"/>
          <w:lang w:eastAsia="zh-CN"/>
        </w:rPr>
        <w:t>竞争性比选文件</w:t>
      </w:r>
      <w:r>
        <w:rPr>
          <w:rFonts w:hint="eastAsia" w:ascii="宋体" w:hAnsi="宋体" w:eastAsia="宋体" w:cs="宋体"/>
          <w:sz w:val="24"/>
        </w:rPr>
        <w:t>的组成部分。</w:t>
      </w:r>
    </w:p>
    <w:p>
      <w:pPr>
        <w:pStyle w:val="3"/>
        <w:rPr>
          <w:rFonts w:hint="eastAsia" w:ascii="宋体" w:hAnsi="宋体" w:eastAsia="宋体" w:cs="宋体"/>
          <w:lang w:eastAsia="zh-CN"/>
        </w:rPr>
      </w:pPr>
      <w:bookmarkStart w:id="61" w:name="_Toc98942899"/>
      <w:bookmarkStart w:id="62" w:name="_Toc21425663"/>
      <w:r>
        <w:rPr>
          <w:rFonts w:hint="eastAsia" w:ascii="宋体" w:hAnsi="宋体" w:eastAsia="宋体" w:cs="宋体"/>
        </w:rPr>
        <w:t>三、</w:t>
      </w:r>
      <w:bookmarkEnd w:id="61"/>
      <w:bookmarkEnd w:id="62"/>
      <w:r>
        <w:rPr>
          <w:rFonts w:hint="eastAsia" w:ascii="宋体" w:hAnsi="宋体" w:cs="宋体"/>
          <w:lang w:eastAsia="zh-CN"/>
        </w:rPr>
        <w:t>响应文件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投标人应当按照</w:t>
      </w:r>
      <w:r>
        <w:rPr>
          <w:rFonts w:hint="eastAsia" w:hAnsi="宋体" w:cs="宋体"/>
          <w:sz w:val="24"/>
          <w:lang w:eastAsia="zh-CN"/>
        </w:rPr>
        <w:t>竞争性比选文件</w:t>
      </w:r>
      <w:r>
        <w:rPr>
          <w:rFonts w:hint="eastAsia" w:ascii="宋体" w:hAnsi="宋体" w:eastAsia="宋体" w:cs="宋体"/>
          <w:sz w:val="24"/>
        </w:rPr>
        <w:t>的要求编制</w:t>
      </w:r>
      <w:r>
        <w:rPr>
          <w:rFonts w:hint="eastAsia" w:hAnsi="宋体" w:cs="宋体"/>
          <w:sz w:val="24"/>
          <w:lang w:eastAsia="zh-CN"/>
        </w:rPr>
        <w:t>响应文件</w:t>
      </w:r>
      <w:r>
        <w:rPr>
          <w:rFonts w:hint="eastAsia" w:ascii="宋体" w:hAnsi="宋体" w:eastAsia="宋体" w:cs="宋体"/>
          <w:sz w:val="24"/>
        </w:rPr>
        <w:t>，并对</w:t>
      </w:r>
      <w:r>
        <w:rPr>
          <w:rFonts w:hint="eastAsia" w:hAnsi="宋体" w:cs="宋体"/>
          <w:sz w:val="24"/>
          <w:lang w:eastAsia="zh-CN"/>
        </w:rPr>
        <w:t>竞争性比选文件</w:t>
      </w:r>
      <w:r>
        <w:rPr>
          <w:rFonts w:hint="eastAsia" w:ascii="宋体" w:hAnsi="宋体" w:eastAsia="宋体" w:cs="宋体"/>
          <w:sz w:val="24"/>
        </w:rPr>
        <w:t>提出的要求和条件作出实质性响应，</w:t>
      </w:r>
      <w:r>
        <w:rPr>
          <w:rFonts w:hint="eastAsia" w:hAnsi="宋体" w:cs="宋体"/>
          <w:lang w:eastAsia="zh-CN"/>
        </w:rPr>
        <w:t>响应文件</w:t>
      </w:r>
      <w:r>
        <w:rPr>
          <w:rFonts w:hint="eastAsia" w:ascii="宋体" w:hAnsi="宋体" w:eastAsia="宋体" w:cs="宋体"/>
        </w:rPr>
        <w:t>原则上采用软面胶装（不得采用穿孔式、文件夹式活页装订），同时应编制完整的封面、页码、目录。</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（一）</w:t>
      </w:r>
      <w:r>
        <w:rPr>
          <w:rFonts w:hint="eastAsia" w:hAnsi="宋体" w:cs="宋体"/>
          <w:sz w:val="24"/>
          <w:lang w:eastAsia="zh-CN"/>
        </w:rPr>
        <w:t>响应文件</w:t>
      </w:r>
      <w:r>
        <w:rPr>
          <w:rFonts w:hint="eastAsia" w:ascii="宋体" w:hAnsi="宋体" w:eastAsia="宋体" w:cs="宋体"/>
          <w:sz w:val="24"/>
        </w:rPr>
        <w:t>组成</w:t>
      </w:r>
    </w:p>
    <w:p>
      <w:pPr>
        <w:spacing w:line="400" w:lineRule="exact"/>
        <w:ind w:firstLine="480" w:firstLineChars="200"/>
        <w:rPr>
          <w:rFonts w:hint="eastAsia" w:ascii="宋体" w:hAnsi="宋体" w:eastAsia="宋体" w:cs="宋体"/>
          <w:sz w:val="24"/>
        </w:rPr>
      </w:pPr>
      <w:r>
        <w:rPr>
          <w:rFonts w:hint="eastAsia" w:hAnsi="宋体" w:cs="宋体"/>
          <w:sz w:val="24"/>
          <w:lang w:eastAsia="zh-CN"/>
        </w:rPr>
        <w:t>响应文件</w:t>
      </w:r>
      <w:r>
        <w:rPr>
          <w:rFonts w:hint="eastAsia" w:ascii="宋体" w:hAnsi="宋体" w:eastAsia="宋体" w:cs="宋体"/>
          <w:sz w:val="24"/>
        </w:rPr>
        <w:t>由第</w:t>
      </w:r>
      <w:r>
        <w:rPr>
          <w:rFonts w:hint="eastAsia" w:ascii="宋体" w:hAnsi="宋体" w:eastAsia="宋体" w:cs="宋体"/>
          <w:sz w:val="24"/>
          <w:lang w:eastAsia="zh-CN"/>
        </w:rPr>
        <w:t>六</w:t>
      </w:r>
      <w:r>
        <w:rPr>
          <w:rFonts w:hint="eastAsia" w:ascii="宋体" w:hAnsi="宋体" w:eastAsia="宋体" w:cs="宋体"/>
          <w:sz w:val="24"/>
        </w:rPr>
        <w:t>篇“</w:t>
      </w:r>
      <w:r>
        <w:rPr>
          <w:rFonts w:hint="eastAsia" w:hAnsi="宋体" w:cs="宋体"/>
          <w:sz w:val="24"/>
          <w:lang w:eastAsia="zh-CN"/>
        </w:rPr>
        <w:t>响应文件</w:t>
      </w:r>
      <w:r>
        <w:rPr>
          <w:rFonts w:hint="eastAsia" w:ascii="宋体" w:hAnsi="宋体" w:eastAsia="宋体" w:cs="宋体"/>
          <w:sz w:val="24"/>
        </w:rPr>
        <w:t>格式”规定的部分和投标人所作的一切有效补充、修改和承诺等文件组成，投标人应按照第</w:t>
      </w:r>
      <w:r>
        <w:rPr>
          <w:rFonts w:hint="eastAsia" w:ascii="宋体" w:hAnsi="宋体" w:eastAsia="宋体" w:cs="宋体"/>
          <w:sz w:val="24"/>
          <w:lang w:eastAsia="zh-CN"/>
        </w:rPr>
        <w:t>六</w:t>
      </w:r>
      <w:r>
        <w:rPr>
          <w:rFonts w:hint="eastAsia" w:ascii="宋体" w:hAnsi="宋体" w:eastAsia="宋体" w:cs="宋体"/>
          <w:sz w:val="24"/>
        </w:rPr>
        <w:t>篇“</w:t>
      </w:r>
      <w:r>
        <w:rPr>
          <w:rFonts w:hint="eastAsia" w:hAnsi="宋体" w:cs="宋体"/>
          <w:sz w:val="24"/>
          <w:lang w:eastAsia="zh-CN"/>
        </w:rPr>
        <w:t>响应文件</w:t>
      </w:r>
      <w:r>
        <w:rPr>
          <w:rFonts w:hint="eastAsia" w:ascii="宋体" w:hAnsi="宋体" w:eastAsia="宋体" w:cs="宋体"/>
          <w:sz w:val="24"/>
        </w:rPr>
        <w:t>格式”规定的目录顺序组织编写和装订，否则有可能影响评委对</w:t>
      </w:r>
      <w:r>
        <w:rPr>
          <w:rFonts w:hint="eastAsia" w:hAnsi="宋体" w:cs="宋体"/>
          <w:sz w:val="24"/>
          <w:lang w:eastAsia="zh-CN"/>
        </w:rPr>
        <w:t>响应文件</w:t>
      </w:r>
      <w:r>
        <w:rPr>
          <w:rFonts w:hint="eastAsia" w:ascii="宋体" w:hAnsi="宋体" w:eastAsia="宋体" w:cs="宋体"/>
          <w:sz w:val="24"/>
        </w:rPr>
        <w:t>的评审。</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（二）投标有效期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投标有效期为投标截止日期起九十天内。</w:t>
      </w:r>
    </w:p>
    <w:p>
      <w:pPr>
        <w:snapToGrid w:val="0"/>
        <w:spacing w:line="400" w:lineRule="exact"/>
        <w:ind w:firstLine="470" w:firstLineChars="196"/>
        <w:jc w:val="left"/>
        <w:rPr>
          <w:rFonts w:hint="eastAsia" w:ascii="宋体" w:hAnsi="宋体" w:eastAsia="宋体" w:cs="宋体"/>
          <w:bCs/>
          <w:sz w:val="24"/>
        </w:rPr>
      </w:pPr>
      <w:r>
        <w:rPr>
          <w:rFonts w:hint="eastAsia" w:ascii="宋体" w:hAnsi="宋体" w:eastAsia="宋体" w:cs="宋体"/>
          <w:bCs/>
          <w:sz w:val="24"/>
        </w:rPr>
        <w:t>（四）</w:t>
      </w:r>
      <w:r>
        <w:rPr>
          <w:rFonts w:hint="eastAsia" w:hAnsi="宋体" w:cs="宋体"/>
          <w:bCs/>
          <w:sz w:val="24"/>
          <w:lang w:eastAsia="zh-CN"/>
        </w:rPr>
        <w:t>响应文件</w:t>
      </w:r>
      <w:r>
        <w:rPr>
          <w:rFonts w:hint="eastAsia" w:ascii="宋体" w:hAnsi="宋体" w:eastAsia="宋体" w:cs="宋体"/>
          <w:bCs/>
          <w:sz w:val="24"/>
        </w:rPr>
        <w:t>的份数和签署</w:t>
      </w:r>
    </w:p>
    <w:p>
      <w:pPr>
        <w:tabs>
          <w:tab w:val="left" w:pos="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hAnsi="宋体" w:cs="宋体"/>
          <w:sz w:val="24"/>
          <w:lang w:eastAsia="zh-CN"/>
        </w:rPr>
        <w:t>响应文件</w:t>
      </w:r>
      <w:r>
        <w:rPr>
          <w:rFonts w:hint="eastAsia" w:ascii="宋体" w:hAnsi="宋体" w:eastAsia="宋体" w:cs="宋体"/>
          <w:sz w:val="24"/>
        </w:rPr>
        <w:t>一式二份，其中正本一份，副本一份。每套纸质</w:t>
      </w:r>
      <w:r>
        <w:rPr>
          <w:rFonts w:hint="eastAsia" w:hAnsi="宋体" w:cs="宋体"/>
          <w:sz w:val="24"/>
          <w:lang w:eastAsia="zh-CN"/>
        </w:rPr>
        <w:t>响应文件</w:t>
      </w:r>
      <w:r>
        <w:rPr>
          <w:rFonts w:hint="eastAsia" w:ascii="宋体" w:hAnsi="宋体" w:eastAsia="宋体" w:cs="宋体"/>
          <w:sz w:val="24"/>
        </w:rPr>
        <w:t>须在封面清楚地标明“正本”、“副本”，副本应为正本的完整复印件，副本与正本不一致时以正本为准。</w:t>
      </w:r>
    </w:p>
    <w:p>
      <w:pPr>
        <w:tabs>
          <w:tab w:val="left" w:pos="0"/>
        </w:tabs>
        <w:spacing w:line="400" w:lineRule="exact"/>
        <w:ind w:firstLine="480" w:firstLineChars="200"/>
        <w:rPr>
          <w:rFonts w:hint="eastAsia" w:ascii="宋体" w:hAnsi="宋体" w:eastAsia="宋体" w:cs="宋体"/>
          <w:sz w:val="24"/>
        </w:rPr>
      </w:pPr>
      <w:r>
        <w:rPr>
          <w:rFonts w:hint="eastAsia" w:ascii="宋体" w:hAnsi="宋体" w:eastAsia="宋体" w:cs="宋体"/>
          <w:sz w:val="24"/>
        </w:rPr>
        <w:t>2.在</w:t>
      </w:r>
      <w:r>
        <w:rPr>
          <w:rFonts w:hint="eastAsia" w:hAnsi="宋体" w:cs="宋体"/>
          <w:sz w:val="24"/>
          <w:lang w:eastAsia="zh-CN"/>
        </w:rPr>
        <w:t>响应文件</w:t>
      </w:r>
      <w:r>
        <w:rPr>
          <w:rFonts w:hint="eastAsia" w:ascii="宋体" w:hAnsi="宋体" w:eastAsia="宋体" w:cs="宋体"/>
          <w:sz w:val="24"/>
        </w:rPr>
        <w:t>正本中，</w:t>
      </w:r>
      <w:r>
        <w:rPr>
          <w:rFonts w:hint="eastAsia" w:hAnsi="宋体" w:cs="宋体"/>
          <w:sz w:val="24"/>
          <w:lang w:eastAsia="zh-CN"/>
        </w:rPr>
        <w:t>竞争性比选文件</w:t>
      </w:r>
      <w:r>
        <w:rPr>
          <w:rFonts w:hint="eastAsia" w:ascii="宋体" w:hAnsi="宋体" w:eastAsia="宋体" w:cs="宋体"/>
          <w:sz w:val="24"/>
        </w:rPr>
        <w:t>第</w:t>
      </w:r>
      <w:r>
        <w:rPr>
          <w:rFonts w:hint="eastAsia" w:ascii="宋体" w:hAnsi="宋体" w:eastAsia="宋体" w:cs="宋体"/>
          <w:sz w:val="24"/>
          <w:lang w:eastAsia="zh-CN"/>
        </w:rPr>
        <w:t>六</w:t>
      </w:r>
      <w:r>
        <w:rPr>
          <w:rFonts w:hint="eastAsia" w:ascii="宋体" w:hAnsi="宋体" w:eastAsia="宋体" w:cs="宋体"/>
          <w:sz w:val="24"/>
        </w:rPr>
        <w:t>篇</w:t>
      </w:r>
      <w:r>
        <w:rPr>
          <w:rFonts w:hint="eastAsia" w:hAnsi="宋体" w:cs="宋体"/>
          <w:sz w:val="24"/>
          <w:lang w:eastAsia="zh-CN"/>
        </w:rPr>
        <w:t>响应文件</w:t>
      </w:r>
      <w:r>
        <w:rPr>
          <w:rFonts w:hint="eastAsia" w:ascii="宋体" w:hAnsi="宋体" w:eastAsia="宋体" w:cs="宋体"/>
          <w:sz w:val="24"/>
        </w:rPr>
        <w:t>格式中规定签字、盖章的地方必须按其规定签字、盖章。</w:t>
      </w:r>
    </w:p>
    <w:p>
      <w:pPr>
        <w:tabs>
          <w:tab w:val="left" w:pos="0"/>
        </w:tabs>
        <w:spacing w:line="400" w:lineRule="exact"/>
        <w:ind w:firstLine="480" w:firstLineChars="200"/>
        <w:rPr>
          <w:rFonts w:hint="eastAsia" w:ascii="宋体" w:hAnsi="宋体" w:eastAsia="宋体" w:cs="宋体"/>
          <w:sz w:val="24"/>
        </w:rPr>
      </w:pPr>
      <w:r>
        <w:rPr>
          <w:rFonts w:hint="eastAsia" w:ascii="宋体" w:hAnsi="宋体" w:eastAsia="宋体" w:cs="宋体"/>
          <w:sz w:val="24"/>
        </w:rPr>
        <w:t>3.若投标人对</w:t>
      </w:r>
      <w:r>
        <w:rPr>
          <w:rFonts w:hint="eastAsia" w:hAnsi="宋体" w:cs="宋体"/>
          <w:sz w:val="24"/>
          <w:lang w:eastAsia="zh-CN"/>
        </w:rPr>
        <w:t>响应文件</w:t>
      </w:r>
      <w:r>
        <w:rPr>
          <w:rFonts w:hint="eastAsia" w:ascii="宋体" w:hAnsi="宋体" w:eastAsia="宋体" w:cs="宋体"/>
          <w:sz w:val="24"/>
        </w:rPr>
        <w:t>的错处作必要修改，则应在修改处加盖投标人公章或由</w:t>
      </w:r>
      <w:r>
        <w:rPr>
          <w:rFonts w:hint="eastAsia" w:ascii="宋体" w:hAnsi="宋体" w:eastAsia="宋体" w:cs="宋体"/>
          <w:sz w:val="24"/>
          <w:szCs w:val="28"/>
        </w:rPr>
        <w:t>法定代表人</w:t>
      </w:r>
      <w:r>
        <w:rPr>
          <w:rFonts w:hint="eastAsia" w:ascii="宋体" w:hAnsi="宋体" w:eastAsia="宋体" w:cs="宋体"/>
          <w:sz w:val="24"/>
        </w:rPr>
        <w:t>或</w:t>
      </w:r>
      <w:r>
        <w:rPr>
          <w:rFonts w:hint="eastAsia" w:ascii="宋体" w:hAnsi="宋体" w:eastAsia="宋体" w:cs="宋体"/>
          <w:sz w:val="24"/>
          <w:szCs w:val="28"/>
        </w:rPr>
        <w:t>法定代表人</w:t>
      </w:r>
      <w:r>
        <w:rPr>
          <w:rFonts w:hint="eastAsia" w:ascii="宋体" w:hAnsi="宋体" w:eastAsia="宋体" w:cs="宋体"/>
          <w:sz w:val="24"/>
        </w:rPr>
        <w:t>授权代表签字确认。</w:t>
      </w:r>
    </w:p>
    <w:p>
      <w:pPr>
        <w:snapToGrid w:val="0"/>
        <w:spacing w:line="400" w:lineRule="exact"/>
        <w:ind w:firstLine="470" w:firstLineChars="196"/>
        <w:jc w:val="left"/>
        <w:rPr>
          <w:rFonts w:hint="eastAsia" w:ascii="宋体" w:hAnsi="宋体" w:eastAsia="宋体" w:cs="宋体"/>
          <w:bCs/>
          <w:sz w:val="24"/>
        </w:rPr>
      </w:pPr>
      <w:r>
        <w:rPr>
          <w:rFonts w:hint="eastAsia" w:ascii="宋体" w:hAnsi="宋体" w:eastAsia="宋体" w:cs="宋体"/>
          <w:sz w:val="24"/>
        </w:rPr>
        <w:t>4.电报、电话、传真形式的</w:t>
      </w:r>
      <w:r>
        <w:rPr>
          <w:rFonts w:hint="eastAsia" w:hAnsi="宋体" w:cs="宋体"/>
          <w:sz w:val="24"/>
          <w:lang w:eastAsia="zh-CN"/>
        </w:rPr>
        <w:t>响应文件</w:t>
      </w:r>
      <w:r>
        <w:rPr>
          <w:rFonts w:hint="eastAsia" w:ascii="宋体" w:hAnsi="宋体" w:eastAsia="宋体" w:cs="宋体"/>
          <w:sz w:val="24"/>
        </w:rPr>
        <w:t>概不接受。</w:t>
      </w:r>
    </w:p>
    <w:p>
      <w:pPr>
        <w:snapToGrid w:val="0"/>
        <w:spacing w:line="400" w:lineRule="exact"/>
        <w:ind w:firstLine="470" w:firstLineChars="196"/>
        <w:jc w:val="left"/>
        <w:rPr>
          <w:rFonts w:hint="eastAsia" w:ascii="宋体" w:hAnsi="宋体" w:eastAsia="宋体" w:cs="宋体"/>
          <w:bCs/>
          <w:sz w:val="24"/>
        </w:rPr>
      </w:pPr>
      <w:r>
        <w:rPr>
          <w:rFonts w:hint="eastAsia" w:ascii="宋体" w:hAnsi="宋体" w:eastAsia="宋体" w:cs="宋体"/>
          <w:bCs/>
          <w:sz w:val="24"/>
        </w:rPr>
        <w:t>（五）投标报价</w:t>
      </w:r>
    </w:p>
    <w:p>
      <w:pPr>
        <w:snapToGrid w:val="0"/>
        <w:spacing w:line="400" w:lineRule="exact"/>
        <w:ind w:firstLine="470" w:firstLineChars="196"/>
        <w:jc w:val="left"/>
        <w:rPr>
          <w:rFonts w:hint="eastAsia" w:ascii="宋体" w:hAnsi="宋体" w:eastAsia="宋体" w:cs="宋体"/>
          <w:sz w:val="24"/>
        </w:rPr>
      </w:pPr>
      <w:r>
        <w:rPr>
          <w:rFonts w:hint="eastAsia" w:ascii="宋体" w:hAnsi="宋体" w:eastAsia="宋体" w:cs="宋体"/>
          <w:bCs/>
          <w:sz w:val="24"/>
        </w:rPr>
        <w:t>1.投标人应严格按照“</w:t>
      </w:r>
      <w:r>
        <w:rPr>
          <w:rFonts w:hint="eastAsia" w:hAnsi="宋体" w:cs="宋体"/>
          <w:bCs/>
          <w:sz w:val="24"/>
          <w:lang w:eastAsia="zh-CN"/>
        </w:rPr>
        <w:t>响应文件</w:t>
      </w:r>
      <w:r>
        <w:rPr>
          <w:rFonts w:hint="eastAsia" w:ascii="宋体" w:hAnsi="宋体" w:eastAsia="宋体" w:cs="宋体"/>
          <w:bCs/>
          <w:sz w:val="24"/>
        </w:rPr>
        <w:t>格式”中“</w:t>
      </w:r>
      <w:r>
        <w:rPr>
          <w:rFonts w:hint="eastAsia" w:hAnsi="宋体" w:cs="宋体"/>
          <w:bCs/>
          <w:sz w:val="24"/>
          <w:lang w:eastAsia="zh-CN"/>
        </w:rPr>
        <w:t>采购项目</w:t>
      </w:r>
      <w:r>
        <w:rPr>
          <w:rFonts w:hint="eastAsia" w:ascii="宋体" w:hAnsi="宋体" w:eastAsia="宋体" w:cs="宋体"/>
          <w:bCs/>
          <w:sz w:val="24"/>
        </w:rPr>
        <w:t>一览表”和“分项报价明细表”</w:t>
      </w:r>
      <w:r>
        <w:rPr>
          <w:rFonts w:hint="eastAsia" w:ascii="宋体" w:hAnsi="宋体" w:eastAsia="宋体" w:cs="宋体"/>
          <w:sz w:val="24"/>
        </w:rPr>
        <w:t>的格式填写报价。</w:t>
      </w:r>
    </w:p>
    <w:p>
      <w:pPr>
        <w:snapToGrid w:val="0"/>
        <w:spacing w:line="400" w:lineRule="exact"/>
        <w:ind w:left="3" w:leftChars="1" w:firstLine="480" w:firstLineChars="200"/>
        <w:rPr>
          <w:rFonts w:hint="eastAsia" w:ascii="宋体" w:hAnsi="宋体" w:eastAsia="宋体" w:cs="宋体"/>
          <w:sz w:val="24"/>
        </w:rPr>
      </w:pPr>
      <w:r>
        <w:rPr>
          <w:rFonts w:hint="eastAsia" w:ascii="宋体" w:hAnsi="宋体" w:eastAsia="宋体" w:cs="宋体"/>
          <w:sz w:val="24"/>
        </w:rPr>
        <w:t>2.投标人的报价为一次性报价，即在投标有效期内投标价格固定不变。</w:t>
      </w:r>
    </w:p>
    <w:p>
      <w:pPr>
        <w:snapToGrid w:val="0"/>
        <w:spacing w:line="400" w:lineRule="exact"/>
        <w:ind w:left="3" w:leftChars="1" w:firstLine="480" w:firstLineChars="200"/>
        <w:rPr>
          <w:rFonts w:hint="eastAsia" w:ascii="宋体" w:hAnsi="宋体" w:eastAsia="宋体" w:cs="宋体"/>
          <w:sz w:val="24"/>
        </w:rPr>
      </w:pPr>
      <w:r>
        <w:rPr>
          <w:rFonts w:hint="eastAsia" w:ascii="宋体" w:hAnsi="宋体" w:eastAsia="宋体" w:cs="宋体"/>
          <w:sz w:val="24"/>
        </w:rPr>
        <w:t>3.本项目只接受一个投标报价，有选择的或有条件的报价将不予接受。</w:t>
      </w:r>
    </w:p>
    <w:p>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（六）修正错误</w:t>
      </w:r>
    </w:p>
    <w:p>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若</w:t>
      </w:r>
      <w:r>
        <w:rPr>
          <w:rFonts w:hint="eastAsia" w:hAnsi="宋体" w:cs="宋体"/>
          <w:sz w:val="24"/>
          <w:lang w:eastAsia="zh-CN"/>
        </w:rPr>
        <w:t>响应文件</w:t>
      </w:r>
      <w:r>
        <w:rPr>
          <w:rFonts w:hint="eastAsia" w:ascii="宋体" w:hAnsi="宋体" w:eastAsia="宋体" w:cs="宋体"/>
          <w:sz w:val="24"/>
        </w:rPr>
        <w:t>出现计算或表达上的错误，修正错误的原则如下：</w:t>
      </w:r>
    </w:p>
    <w:p>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hAnsi="宋体" w:cs="宋体"/>
          <w:sz w:val="24"/>
          <w:lang w:eastAsia="zh-CN"/>
        </w:rPr>
        <w:t>响应文件</w:t>
      </w:r>
      <w:r>
        <w:rPr>
          <w:rFonts w:hint="eastAsia" w:ascii="宋体" w:hAnsi="宋体" w:eastAsia="宋体" w:cs="宋体"/>
          <w:sz w:val="24"/>
        </w:rPr>
        <w:t>中</w:t>
      </w:r>
      <w:r>
        <w:rPr>
          <w:rFonts w:hint="eastAsia" w:hAnsi="宋体" w:cs="宋体"/>
          <w:sz w:val="24"/>
          <w:lang w:eastAsia="zh-CN"/>
        </w:rPr>
        <w:t>采购项目一览表</w:t>
      </w:r>
      <w:r>
        <w:rPr>
          <w:rFonts w:hint="eastAsia" w:ascii="宋体" w:hAnsi="宋体" w:eastAsia="宋体" w:cs="宋体"/>
          <w:sz w:val="24"/>
        </w:rPr>
        <w:t>（报价表）内容与</w:t>
      </w:r>
      <w:r>
        <w:rPr>
          <w:rFonts w:hint="eastAsia" w:hAnsi="宋体" w:cs="宋体"/>
          <w:sz w:val="24"/>
          <w:lang w:eastAsia="zh-CN"/>
        </w:rPr>
        <w:t>响应文件</w:t>
      </w:r>
      <w:r>
        <w:rPr>
          <w:rFonts w:hint="eastAsia" w:ascii="宋体" w:hAnsi="宋体" w:eastAsia="宋体" w:cs="宋体"/>
          <w:sz w:val="24"/>
        </w:rPr>
        <w:t>中相应内容不一致的，以</w:t>
      </w:r>
      <w:r>
        <w:rPr>
          <w:rFonts w:hint="eastAsia" w:hAnsi="宋体" w:cs="宋体"/>
          <w:sz w:val="24"/>
          <w:lang w:eastAsia="zh-CN"/>
        </w:rPr>
        <w:t>采购项目一览表</w:t>
      </w:r>
      <w:r>
        <w:rPr>
          <w:rFonts w:hint="eastAsia" w:ascii="宋体" w:hAnsi="宋体" w:eastAsia="宋体" w:cs="宋体"/>
          <w:sz w:val="24"/>
        </w:rPr>
        <w:t>（报价表）为准；</w:t>
      </w:r>
    </w:p>
    <w:p>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2.大写金额和小写金额不一致的，以大写金额为准；</w:t>
      </w:r>
    </w:p>
    <w:p>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3.单价金额小数点或者百分比有明显错位的，以</w:t>
      </w:r>
      <w:r>
        <w:rPr>
          <w:rFonts w:hint="eastAsia" w:hAnsi="宋体" w:cs="宋体"/>
          <w:sz w:val="24"/>
          <w:lang w:eastAsia="zh-CN"/>
        </w:rPr>
        <w:t>采购项目一览表</w:t>
      </w:r>
      <w:r>
        <w:rPr>
          <w:rFonts w:hint="eastAsia" w:ascii="宋体" w:hAnsi="宋体" w:eastAsia="宋体" w:cs="宋体"/>
          <w:sz w:val="24"/>
        </w:rPr>
        <w:t>的总价为准，并修改单价；</w:t>
      </w:r>
    </w:p>
    <w:p>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4.总价金额与按单价汇总金额不一致的，以两者中较小的为准。</w:t>
      </w:r>
    </w:p>
    <w:p>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（七）</w:t>
      </w:r>
      <w:r>
        <w:rPr>
          <w:rFonts w:hint="eastAsia" w:hAnsi="宋体" w:cs="宋体"/>
          <w:sz w:val="24"/>
          <w:lang w:eastAsia="zh-CN"/>
        </w:rPr>
        <w:t>响应文件</w:t>
      </w:r>
      <w:r>
        <w:rPr>
          <w:rFonts w:hint="eastAsia" w:ascii="宋体" w:hAnsi="宋体" w:eastAsia="宋体" w:cs="宋体"/>
          <w:sz w:val="24"/>
        </w:rPr>
        <w:t>的递交</w:t>
      </w:r>
    </w:p>
    <w:p>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hAnsi="宋体" w:cs="宋体"/>
          <w:sz w:val="24"/>
          <w:lang w:eastAsia="zh-CN"/>
        </w:rPr>
        <w:t>响应文件</w:t>
      </w:r>
      <w:r>
        <w:rPr>
          <w:rFonts w:hint="eastAsia" w:ascii="宋体" w:hAnsi="宋体" w:eastAsia="宋体" w:cs="宋体"/>
          <w:sz w:val="24"/>
        </w:rPr>
        <w:t>的密封与标记</w:t>
      </w:r>
    </w:p>
    <w:p>
      <w:pPr>
        <w:pStyle w:val="6"/>
        <w:spacing w:line="400" w:lineRule="exact"/>
        <w:ind w:firstLine="480" w:firstLineChars="200"/>
        <w:rPr>
          <w:rFonts w:hint="eastAsia" w:ascii="宋体" w:hAnsi="宋体" w:eastAsia="宋体" w:cs="宋体"/>
          <w:sz w:val="24"/>
        </w:rPr>
      </w:pPr>
      <w:r>
        <w:rPr>
          <w:rFonts w:hint="eastAsia" w:hAnsi="宋体" w:cs="宋体"/>
          <w:sz w:val="24"/>
          <w:lang w:eastAsia="zh-CN"/>
        </w:rPr>
        <w:t>响应文件</w:t>
      </w:r>
      <w:r>
        <w:rPr>
          <w:rFonts w:hint="eastAsia" w:ascii="宋体" w:hAnsi="宋体" w:eastAsia="宋体" w:cs="宋体"/>
          <w:sz w:val="24"/>
        </w:rPr>
        <w:t>的正本、副本以均应密封送达投标地点，应在封套上注明项目名称、投标人名称。若正本、副本分别进行密封的，还应在封套上注明“正本”、“副本”字样。</w:t>
      </w:r>
    </w:p>
    <w:p>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2.如果</w:t>
      </w:r>
      <w:r>
        <w:rPr>
          <w:rFonts w:hint="eastAsia" w:hAnsi="宋体" w:cs="宋体"/>
          <w:sz w:val="24"/>
          <w:lang w:eastAsia="zh-CN"/>
        </w:rPr>
        <w:t>响应文件</w:t>
      </w:r>
      <w:r>
        <w:rPr>
          <w:rFonts w:hint="eastAsia" w:ascii="宋体" w:hAnsi="宋体" w:eastAsia="宋体" w:cs="宋体"/>
          <w:sz w:val="24"/>
        </w:rPr>
        <w:t>通过邮寄递交，投标人应将</w:t>
      </w:r>
      <w:r>
        <w:rPr>
          <w:rFonts w:hint="eastAsia" w:hAnsi="宋体" w:cs="宋体"/>
          <w:sz w:val="24"/>
          <w:lang w:eastAsia="zh-CN"/>
        </w:rPr>
        <w:t>响应文件</w:t>
      </w:r>
      <w:r>
        <w:rPr>
          <w:rFonts w:hint="eastAsia" w:ascii="宋体" w:hAnsi="宋体" w:eastAsia="宋体" w:cs="宋体"/>
          <w:sz w:val="24"/>
        </w:rPr>
        <w:t>用内、外两层封套密封。</w:t>
      </w:r>
    </w:p>
    <w:p>
      <w:pPr>
        <w:pStyle w:val="6"/>
        <w:spacing w:line="400" w:lineRule="exact"/>
        <w:ind w:firstLine="480" w:firstLineChars="200"/>
        <w:rPr>
          <w:rFonts w:hint="eastAsia" w:ascii="宋体" w:hAnsi="宋体" w:eastAsia="宋体" w:cs="宋体"/>
          <w:sz w:val="24"/>
        </w:rPr>
      </w:pPr>
      <w:r>
        <w:rPr>
          <w:rFonts w:hint="eastAsia" w:ascii="宋体" w:hAnsi="宋体" w:eastAsia="宋体" w:cs="宋体"/>
          <w:sz w:val="24"/>
        </w:rPr>
        <w:t>3.如果未按上述规定进行密封和标记，采购代理机构对</w:t>
      </w:r>
      <w:r>
        <w:rPr>
          <w:rFonts w:hint="eastAsia" w:hAnsi="宋体" w:cs="宋体"/>
          <w:sz w:val="24"/>
          <w:lang w:eastAsia="zh-CN"/>
        </w:rPr>
        <w:t>响应文件</w:t>
      </w:r>
      <w:r>
        <w:rPr>
          <w:rFonts w:hint="eastAsia" w:ascii="宋体" w:hAnsi="宋体" w:eastAsia="宋体" w:cs="宋体"/>
          <w:sz w:val="24"/>
        </w:rPr>
        <w:t>误投、丢失或提前拆封不负责任。</w:t>
      </w:r>
    </w:p>
    <w:p>
      <w:pPr>
        <w:pStyle w:val="3"/>
        <w:rPr>
          <w:rFonts w:hint="eastAsia" w:ascii="宋体" w:hAnsi="宋体" w:eastAsia="宋体" w:cs="宋体"/>
        </w:rPr>
      </w:pPr>
      <w:bookmarkStart w:id="63" w:name="_Toc21425665"/>
      <w:bookmarkStart w:id="64" w:name="_Toc98942900"/>
      <w:r>
        <w:rPr>
          <w:rFonts w:hint="eastAsia" w:ascii="宋体" w:hAnsi="宋体" w:eastAsia="宋体" w:cs="宋体"/>
        </w:rPr>
        <w:t>四、评标</w:t>
      </w:r>
      <w:bookmarkEnd w:id="63"/>
      <w:bookmarkEnd w:id="64"/>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见第四篇“评标”内容。</w:t>
      </w:r>
    </w:p>
    <w:p>
      <w:pPr>
        <w:pStyle w:val="3"/>
        <w:rPr>
          <w:rFonts w:hint="eastAsia" w:ascii="宋体" w:hAnsi="宋体" w:eastAsia="宋体" w:cs="宋体"/>
        </w:rPr>
      </w:pPr>
      <w:bookmarkStart w:id="65" w:name="_Toc21425666"/>
      <w:bookmarkStart w:id="66" w:name="_Toc98942901"/>
      <w:r>
        <w:rPr>
          <w:rFonts w:hint="eastAsia" w:ascii="宋体" w:hAnsi="宋体" w:eastAsia="宋体" w:cs="宋体"/>
        </w:rPr>
        <w:t>五、定标</w:t>
      </w:r>
      <w:bookmarkEnd w:id="65"/>
      <w:bookmarkEnd w:id="66"/>
    </w:p>
    <w:p>
      <w:pPr>
        <w:pStyle w:val="6"/>
        <w:spacing w:line="400" w:lineRule="exact"/>
        <w:ind w:firstLine="480" w:firstLineChars="200"/>
        <w:rPr>
          <w:rFonts w:hint="eastAsia" w:ascii="宋体" w:hAnsi="宋体" w:eastAsia="宋体" w:cs="宋体"/>
          <w:sz w:val="24"/>
        </w:rPr>
      </w:pPr>
      <w:bookmarkStart w:id="67" w:name="_Toc21425668"/>
      <w:r>
        <w:rPr>
          <w:rFonts w:hint="eastAsia" w:ascii="宋体" w:hAnsi="宋体" w:eastAsia="宋体" w:cs="宋体"/>
          <w:sz w:val="24"/>
        </w:rPr>
        <w:t>根据投标书提供的资格文件、投标报价书、优惠条件等多方面因素进行全面比较，综合优势领先者中标。比较结束后，招标方仅对中标者发出通知。招标方有权对落标者不做落标说明和解释。</w:t>
      </w:r>
    </w:p>
    <w:p>
      <w:pPr>
        <w:pStyle w:val="3"/>
        <w:rPr>
          <w:rFonts w:hint="eastAsia" w:ascii="宋体" w:hAnsi="宋体" w:eastAsia="宋体" w:cs="宋体"/>
        </w:rPr>
      </w:pPr>
      <w:bookmarkStart w:id="68" w:name="_Toc98942902"/>
      <w:r>
        <w:rPr>
          <w:rFonts w:hint="eastAsia" w:ascii="宋体" w:hAnsi="宋体" w:eastAsia="宋体" w:cs="宋体"/>
        </w:rPr>
        <w:t>六、询问、质疑和投诉</w:t>
      </w:r>
      <w:bookmarkEnd w:id="67"/>
      <w:bookmarkEnd w:id="68"/>
    </w:p>
    <w:p>
      <w:pPr>
        <w:spacing w:line="400" w:lineRule="exact"/>
        <w:ind w:right="12" w:firstLine="480"/>
        <w:rPr>
          <w:rFonts w:hint="eastAsia" w:ascii="宋体" w:hAnsi="宋体" w:eastAsia="宋体" w:cs="宋体"/>
          <w:sz w:val="24"/>
        </w:rPr>
      </w:pPr>
      <w:r>
        <w:rPr>
          <w:rFonts w:hint="eastAsia" w:ascii="宋体" w:hAnsi="宋体" w:eastAsia="宋体" w:cs="宋体"/>
          <w:sz w:val="24"/>
        </w:rPr>
        <w:t>（一）询问</w:t>
      </w:r>
    </w:p>
    <w:p>
      <w:pPr>
        <w:spacing w:line="400" w:lineRule="exact"/>
        <w:ind w:right="12" w:firstLine="480"/>
        <w:rPr>
          <w:rFonts w:hint="eastAsia" w:ascii="宋体" w:hAnsi="宋体" w:eastAsia="宋体" w:cs="宋体"/>
          <w:sz w:val="24"/>
        </w:rPr>
      </w:pPr>
      <w:r>
        <w:rPr>
          <w:rFonts w:hint="eastAsia" w:ascii="宋体" w:hAnsi="宋体" w:eastAsia="宋体" w:cs="宋体"/>
          <w:sz w:val="24"/>
        </w:rPr>
        <w:t>采购人应当在3个工作日内对投标人依法提出的询问作出答复。投标人询问可以是口头或书面形式。</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（二）质疑</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投标人认为采购文件、采购过程和中标结果使自己的权益受到伤害的，可向采购人以书面形式提出质疑。</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提出质疑的应当是参与所质疑项目采购活动的投标人。 </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（三）投诉</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1.投标人对采购人的答复不满意，或者采购人未在规定时间内作出答复的，可以在答复期满后15个工作日内按照相关法律法规向财政部门提起投诉。</w:t>
      </w:r>
    </w:p>
    <w:p>
      <w:pPr>
        <w:pStyle w:val="3"/>
        <w:rPr>
          <w:rFonts w:hint="eastAsia" w:ascii="宋体" w:hAnsi="宋体" w:eastAsia="宋体" w:cs="宋体"/>
        </w:rPr>
      </w:pPr>
      <w:bookmarkStart w:id="69" w:name="_Toc21425671"/>
      <w:bookmarkStart w:id="70" w:name="_Toc98942903"/>
      <w:r>
        <w:rPr>
          <w:rFonts w:hint="eastAsia" w:ascii="宋体" w:hAnsi="宋体" w:eastAsia="宋体" w:cs="宋体"/>
        </w:rPr>
        <w:t>七、签订合同</w:t>
      </w:r>
      <w:bookmarkEnd w:id="69"/>
      <w:bookmarkEnd w:id="70"/>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（一）中标人应当自接到采购人中标电话通知后</w:t>
      </w:r>
      <w:r>
        <w:rPr>
          <w:rFonts w:hint="eastAsia" w:ascii="宋体" w:hAnsi="宋体" w:eastAsia="宋体" w:cs="宋体"/>
          <w:b/>
          <w:bCs/>
          <w:sz w:val="24"/>
        </w:rPr>
        <w:t>三十日</w:t>
      </w:r>
      <w:r>
        <w:rPr>
          <w:rFonts w:hint="eastAsia" w:ascii="宋体" w:hAnsi="宋体" w:eastAsia="宋体" w:cs="宋体"/>
          <w:sz w:val="24"/>
        </w:rPr>
        <w:t>内，按照</w:t>
      </w:r>
      <w:r>
        <w:rPr>
          <w:rFonts w:hint="eastAsia" w:hAnsi="宋体" w:cs="宋体"/>
          <w:sz w:val="24"/>
          <w:lang w:eastAsia="zh-CN"/>
        </w:rPr>
        <w:t>竞争性比选文件</w:t>
      </w:r>
      <w:r>
        <w:rPr>
          <w:rFonts w:hint="eastAsia" w:ascii="宋体" w:hAnsi="宋体" w:eastAsia="宋体" w:cs="宋体"/>
          <w:sz w:val="24"/>
        </w:rPr>
        <w:t>和中标人</w:t>
      </w:r>
      <w:r>
        <w:rPr>
          <w:rFonts w:hint="eastAsia" w:hAnsi="宋体" w:cs="宋体"/>
          <w:sz w:val="24"/>
          <w:lang w:eastAsia="zh-CN"/>
        </w:rPr>
        <w:t>响应文件</w:t>
      </w:r>
      <w:r>
        <w:rPr>
          <w:rFonts w:hint="eastAsia" w:ascii="宋体" w:hAnsi="宋体" w:eastAsia="宋体" w:cs="宋体"/>
          <w:sz w:val="24"/>
        </w:rPr>
        <w:t>的约定，与采购人签订书面合同。所签订的合同不得对</w:t>
      </w:r>
      <w:r>
        <w:rPr>
          <w:rFonts w:hint="eastAsia" w:hAnsi="宋体" w:cs="宋体"/>
          <w:sz w:val="24"/>
          <w:lang w:eastAsia="zh-CN"/>
        </w:rPr>
        <w:t>竞争性比选文件</w:t>
      </w:r>
      <w:r>
        <w:rPr>
          <w:rFonts w:hint="eastAsia" w:ascii="宋体" w:hAnsi="宋体" w:eastAsia="宋体" w:cs="宋体"/>
          <w:sz w:val="24"/>
        </w:rPr>
        <w:t>和中标人</w:t>
      </w:r>
      <w:r>
        <w:rPr>
          <w:rFonts w:hint="eastAsia" w:hAnsi="宋体" w:cs="宋体"/>
          <w:sz w:val="24"/>
          <w:lang w:eastAsia="zh-CN"/>
        </w:rPr>
        <w:t>响应文件</w:t>
      </w:r>
      <w:r>
        <w:rPr>
          <w:rFonts w:hint="eastAsia" w:ascii="宋体" w:hAnsi="宋体" w:eastAsia="宋体" w:cs="宋体"/>
          <w:sz w:val="24"/>
        </w:rPr>
        <w:t>作实质性修改。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（二）</w:t>
      </w:r>
      <w:r>
        <w:rPr>
          <w:rFonts w:hint="eastAsia" w:hAnsi="宋体" w:cs="宋体"/>
          <w:sz w:val="24"/>
          <w:lang w:eastAsia="zh-CN"/>
        </w:rPr>
        <w:t>竞争性比选文件</w:t>
      </w:r>
      <w:r>
        <w:rPr>
          <w:rFonts w:hint="eastAsia" w:ascii="宋体" w:hAnsi="宋体" w:eastAsia="宋体" w:cs="宋体"/>
          <w:sz w:val="24"/>
        </w:rPr>
        <w:t>、中标人的</w:t>
      </w:r>
      <w:r>
        <w:rPr>
          <w:rFonts w:hint="eastAsia" w:hAnsi="宋体" w:cs="宋体"/>
          <w:sz w:val="24"/>
          <w:lang w:eastAsia="zh-CN"/>
        </w:rPr>
        <w:t>响应文件</w:t>
      </w:r>
      <w:r>
        <w:rPr>
          <w:rFonts w:hint="eastAsia" w:ascii="宋体" w:hAnsi="宋体" w:eastAsia="宋体" w:cs="宋体"/>
          <w:sz w:val="24"/>
        </w:rPr>
        <w:t>及澄清文件等，均为签订采购合同的依据。</w:t>
      </w:r>
    </w:p>
    <w:p>
      <w:pPr>
        <w:rPr>
          <w:rFonts w:hAnsi="宋体" w:cs="宋体"/>
          <w:sz w:val="32"/>
          <w:szCs w:val="32"/>
        </w:rPr>
      </w:pPr>
      <w:bookmarkStart w:id="71" w:name="_Toc509321006"/>
      <w:bookmarkStart w:id="72" w:name="_Toc19113860"/>
    </w:p>
    <w:p>
      <w:pPr>
        <w:rPr>
          <w:rFonts w:hAnsi="宋体" w:cs="宋体"/>
          <w:sz w:val="32"/>
          <w:szCs w:val="32"/>
        </w:rPr>
      </w:pPr>
    </w:p>
    <w:p>
      <w:pPr>
        <w:rPr>
          <w:rFonts w:hAnsi="宋体" w:cs="宋体"/>
          <w:sz w:val="32"/>
          <w:szCs w:val="32"/>
        </w:rPr>
      </w:pPr>
    </w:p>
    <w:p>
      <w:pPr>
        <w:rPr>
          <w:rFonts w:hAnsi="宋体" w:cs="宋体"/>
          <w:sz w:val="32"/>
          <w:szCs w:val="32"/>
        </w:rPr>
      </w:pPr>
      <w:r>
        <w:rPr>
          <w:rFonts w:hAnsi="宋体" w:cs="宋体"/>
          <w:sz w:val="32"/>
          <w:szCs w:val="32"/>
        </w:rPr>
        <w:br w:type="page"/>
      </w:r>
    </w:p>
    <w:p>
      <w:pPr>
        <w:pStyle w:val="2"/>
        <w:spacing w:line="360" w:lineRule="auto"/>
        <w:rPr>
          <w:rFonts w:hint="eastAsia" w:ascii="宋体" w:hAnsi="宋体" w:eastAsia="宋体" w:cs="宋体"/>
        </w:rPr>
      </w:pPr>
      <w:bookmarkStart w:id="73" w:name="_Toc98942904"/>
      <w:r>
        <w:rPr>
          <w:rFonts w:hint="eastAsia" w:ascii="宋体" w:hAnsi="宋体" w:eastAsia="宋体" w:cs="宋体"/>
        </w:rPr>
        <w:t xml:space="preserve">第六篇 </w:t>
      </w:r>
      <w:r>
        <w:rPr>
          <w:rFonts w:hint="eastAsia" w:ascii="宋体" w:hAnsi="宋体" w:eastAsia="宋体" w:cs="宋体"/>
          <w:lang w:eastAsia="zh-CN"/>
        </w:rPr>
        <w:t>响应文件</w:t>
      </w:r>
      <w:r>
        <w:rPr>
          <w:rFonts w:hint="eastAsia" w:ascii="宋体" w:hAnsi="宋体" w:eastAsia="宋体" w:cs="宋体"/>
        </w:rPr>
        <w:t>格式</w:t>
      </w:r>
      <w:bookmarkEnd w:id="71"/>
      <w:r>
        <w:rPr>
          <w:rFonts w:hint="eastAsia" w:ascii="宋体" w:hAnsi="宋体" w:eastAsia="宋体" w:cs="宋体"/>
        </w:rPr>
        <w:t>要求</w:t>
      </w:r>
      <w:bookmarkEnd w:id="72"/>
      <w:bookmarkEnd w:id="73"/>
    </w:p>
    <w:p>
      <w:pPr>
        <w:ind w:firstLine="560"/>
        <w:jc w:val="center"/>
        <w:rPr>
          <w:rFonts w:hint="eastAsia"/>
        </w:rPr>
      </w:pPr>
    </w:p>
    <w:p>
      <w:pPr>
        <w:ind w:firstLine="560"/>
        <w:jc w:val="center"/>
        <w:rPr>
          <w:rFonts w:hint="eastAsia"/>
        </w:rPr>
      </w:pPr>
      <w:r>
        <w:rPr>
          <w:rFonts w:hint="eastAsia"/>
        </w:rPr>
        <w:t>封  面</w:t>
      </w:r>
    </w:p>
    <w:p>
      <w:pPr>
        <w:ind w:firstLine="560"/>
        <w:rPr>
          <w:rFonts w:hint="eastAsia"/>
        </w:rPr>
      </w:pPr>
    </w:p>
    <w:p>
      <w:pPr>
        <w:ind w:firstLine="0" w:firstLineChars="0"/>
        <w:jc w:val="center"/>
        <w:rPr>
          <w:rFonts w:hint="eastAsia"/>
          <w:sz w:val="52"/>
          <w:szCs w:val="52"/>
        </w:rPr>
      </w:pPr>
      <w:r>
        <w:rPr>
          <w:rFonts w:hint="eastAsia"/>
          <w:sz w:val="52"/>
          <w:szCs w:val="52"/>
        </w:rPr>
        <w:t>重庆医科大学附属口腔医院</w:t>
      </w:r>
    </w:p>
    <w:p>
      <w:pPr>
        <w:ind w:firstLine="0" w:firstLineChars="0"/>
        <w:jc w:val="left"/>
        <w:rPr>
          <w:rFonts w:hint="eastAsia"/>
          <w:sz w:val="52"/>
          <w:szCs w:val="52"/>
        </w:rPr>
      </w:pPr>
      <w:r>
        <w:rPr>
          <w:rFonts w:hint="eastAsia"/>
          <w:sz w:val="52"/>
          <w:szCs w:val="52"/>
        </w:rPr>
        <w:t>项目名称：</w:t>
      </w:r>
    </w:p>
    <w:p>
      <w:pPr>
        <w:ind w:firstLine="0" w:firstLineChars="0"/>
        <w:jc w:val="left"/>
        <w:rPr>
          <w:rFonts w:hint="eastAsia"/>
          <w:sz w:val="52"/>
          <w:szCs w:val="52"/>
        </w:rPr>
      </w:pPr>
      <w:r>
        <w:rPr>
          <w:rFonts w:hint="eastAsia"/>
          <w:sz w:val="52"/>
          <w:szCs w:val="52"/>
        </w:rPr>
        <w:t>项目编号：</w:t>
      </w:r>
    </w:p>
    <w:p>
      <w:pPr>
        <w:ind w:firstLine="0" w:firstLineChars="0"/>
        <w:jc w:val="center"/>
        <w:rPr>
          <w:rFonts w:hint="eastAsia"/>
        </w:rPr>
      </w:pPr>
      <w:r>
        <w:rPr>
          <w:rFonts w:hint="eastAsia"/>
        </w:rPr>
        <w:t>（正本/副本）</w:t>
      </w:r>
    </w:p>
    <w:p>
      <w:pPr>
        <w:ind w:firstLine="0" w:firstLineChars="0"/>
        <w:rPr>
          <w:rFonts w:hint="eastAsia"/>
        </w:rPr>
      </w:pPr>
    </w:p>
    <w:p>
      <w:pPr>
        <w:ind w:firstLine="0" w:firstLineChars="0"/>
        <w:rPr>
          <w:rFonts w:hint="eastAsia"/>
        </w:rPr>
      </w:pPr>
    </w:p>
    <w:p>
      <w:pPr>
        <w:ind w:firstLine="0" w:firstLineChars="0"/>
        <w:jc w:val="center"/>
        <w:rPr>
          <w:rFonts w:hint="eastAsia"/>
          <w:sz w:val="72"/>
          <w:szCs w:val="72"/>
          <w:lang w:eastAsia="zh-CN"/>
        </w:rPr>
      </w:pPr>
      <w:r>
        <w:rPr>
          <w:rFonts w:hint="eastAsia"/>
          <w:sz w:val="72"/>
          <w:szCs w:val="72"/>
          <w:lang w:eastAsia="zh-CN"/>
        </w:rPr>
        <w:t>响</w:t>
      </w:r>
    </w:p>
    <w:p>
      <w:pPr>
        <w:ind w:firstLine="0" w:firstLineChars="0"/>
        <w:jc w:val="center"/>
        <w:rPr>
          <w:rFonts w:hint="eastAsia" w:eastAsia="宋体"/>
          <w:sz w:val="72"/>
          <w:szCs w:val="72"/>
          <w:lang w:eastAsia="zh-CN"/>
        </w:rPr>
      </w:pPr>
      <w:r>
        <w:rPr>
          <w:rFonts w:hint="eastAsia"/>
          <w:sz w:val="72"/>
          <w:szCs w:val="72"/>
          <w:lang w:eastAsia="zh-CN"/>
        </w:rPr>
        <w:t>应</w:t>
      </w:r>
    </w:p>
    <w:p>
      <w:pPr>
        <w:ind w:firstLine="0" w:firstLineChars="0"/>
        <w:jc w:val="center"/>
        <w:rPr>
          <w:rFonts w:hint="eastAsia"/>
          <w:sz w:val="72"/>
          <w:szCs w:val="72"/>
        </w:rPr>
      </w:pPr>
      <w:r>
        <w:rPr>
          <w:rFonts w:hint="eastAsia"/>
          <w:sz w:val="72"/>
          <w:szCs w:val="72"/>
        </w:rPr>
        <w:t>文</w:t>
      </w:r>
    </w:p>
    <w:p>
      <w:pPr>
        <w:ind w:firstLine="0" w:firstLineChars="0"/>
        <w:jc w:val="center"/>
        <w:rPr>
          <w:rFonts w:hint="eastAsia"/>
          <w:sz w:val="72"/>
          <w:szCs w:val="72"/>
        </w:rPr>
      </w:pPr>
      <w:r>
        <w:rPr>
          <w:rFonts w:hint="eastAsia"/>
          <w:sz w:val="72"/>
          <w:szCs w:val="72"/>
        </w:rPr>
        <w:t>件</w:t>
      </w:r>
    </w:p>
    <w:p>
      <w:pPr>
        <w:ind w:firstLine="560"/>
        <w:rPr>
          <w:rFonts w:hint="eastAsia"/>
        </w:rPr>
      </w:pPr>
    </w:p>
    <w:p>
      <w:pPr>
        <w:ind w:firstLine="560"/>
        <w:rPr>
          <w:rFonts w:hint="eastAsia"/>
        </w:rPr>
      </w:pPr>
    </w:p>
    <w:p>
      <w:pPr>
        <w:spacing w:line="360" w:lineRule="auto"/>
        <w:ind w:firstLine="560"/>
        <w:rPr>
          <w:rFonts w:hint="eastAsia"/>
        </w:rPr>
      </w:pPr>
      <w:r>
        <w:rPr>
          <w:rFonts w:hint="eastAsia"/>
        </w:rPr>
        <w:t>投标人：</w:t>
      </w:r>
    </w:p>
    <w:p>
      <w:pPr>
        <w:spacing w:line="360" w:lineRule="auto"/>
        <w:ind w:firstLine="560"/>
        <w:rPr>
          <w:rFonts w:hint="eastAsia"/>
        </w:rPr>
      </w:pPr>
      <w:r>
        <w:rPr>
          <w:rFonts w:hint="eastAsia"/>
        </w:rPr>
        <w:t>联系人：</w:t>
      </w:r>
    </w:p>
    <w:p>
      <w:pPr>
        <w:spacing w:line="360" w:lineRule="auto"/>
        <w:ind w:firstLine="560"/>
        <w:rPr>
          <w:rFonts w:hint="eastAsia"/>
        </w:rPr>
      </w:pPr>
      <w:r>
        <w:rPr>
          <w:rFonts w:hint="eastAsia"/>
        </w:rPr>
        <w:t>联系电话：</w:t>
      </w:r>
    </w:p>
    <w:p>
      <w:pPr>
        <w:ind w:firstLine="560"/>
        <w:rPr>
          <w:rFonts w:hint="eastAsia"/>
        </w:rPr>
      </w:pPr>
      <w:r>
        <w:rPr>
          <w:rFonts w:hint="eastAsia"/>
        </w:rPr>
        <w:t>投标人地址：</w:t>
      </w:r>
    </w:p>
    <w:p>
      <w:pPr>
        <w:rPr>
          <w:rFonts w:hint="eastAsia" w:ascii="宋体" w:hAnsi="宋体" w:eastAsia="宋体" w:cs="宋体"/>
        </w:rPr>
      </w:pPr>
    </w:p>
    <w:p>
      <w:pPr>
        <w:jc w:val="center"/>
        <w:rPr>
          <w:rFonts w:hint="eastAsia" w:ascii="宋体" w:hAnsi="宋体" w:eastAsia="宋体" w:cs="宋体"/>
          <w:lang w:eastAsia="zh-CN"/>
        </w:rPr>
      </w:pPr>
      <w:r>
        <w:rPr>
          <w:rFonts w:hint="eastAsia" w:hAnsi="宋体" w:cs="宋体"/>
          <w:lang w:eastAsia="zh-CN"/>
        </w:rPr>
        <w:t>（注：档案袋封面格式同此格式）</w:t>
      </w:r>
    </w:p>
    <w:p/>
    <w:p>
      <w:pPr>
        <w:rPr>
          <w:rFonts w:hint="eastAsia" w:hAnsi="宋体" w:cs="宋体"/>
          <w:b/>
          <w:bCs/>
          <w:sz w:val="28"/>
          <w:szCs w:val="28"/>
        </w:rPr>
      </w:pPr>
      <w:r>
        <w:rPr>
          <w:rFonts w:hint="eastAsia" w:hAnsi="宋体" w:cs="宋体"/>
          <w:b/>
          <w:bCs/>
          <w:sz w:val="28"/>
          <w:szCs w:val="28"/>
        </w:rPr>
        <w:br w:type="page"/>
      </w:r>
    </w:p>
    <w:p>
      <w:pPr>
        <w:snapToGrid w:val="0"/>
        <w:spacing w:line="360" w:lineRule="auto"/>
        <w:ind w:firstLine="562" w:firstLineChars="200"/>
        <w:rPr>
          <w:rFonts w:hAnsi="宋体" w:cs="宋体"/>
          <w:b/>
          <w:bCs/>
          <w:sz w:val="28"/>
          <w:szCs w:val="28"/>
        </w:rPr>
      </w:pPr>
      <w:r>
        <w:rPr>
          <w:rFonts w:hint="eastAsia" w:hAnsi="宋体" w:cs="宋体"/>
          <w:b/>
          <w:bCs/>
          <w:sz w:val="28"/>
          <w:szCs w:val="28"/>
        </w:rPr>
        <w:t>一、经济文件</w:t>
      </w:r>
    </w:p>
    <w:p>
      <w:pPr>
        <w:snapToGrid w:val="0"/>
        <w:spacing w:line="360" w:lineRule="auto"/>
        <w:ind w:firstLine="480" w:firstLineChars="200"/>
        <w:rPr>
          <w:rFonts w:hAnsi="宋体" w:cs="宋体"/>
          <w:sz w:val="24"/>
          <w:szCs w:val="24"/>
        </w:rPr>
      </w:pPr>
      <w:r>
        <w:rPr>
          <w:rFonts w:hint="eastAsia" w:hAnsi="宋体" w:cs="宋体"/>
          <w:sz w:val="24"/>
          <w:szCs w:val="24"/>
        </w:rPr>
        <w:t>（一）</w:t>
      </w:r>
      <w:r>
        <w:rPr>
          <w:rFonts w:hint="eastAsia" w:hAnsi="宋体" w:cs="宋体"/>
          <w:sz w:val="24"/>
          <w:szCs w:val="24"/>
          <w:lang w:eastAsia="zh-CN"/>
        </w:rPr>
        <w:t>采购项目</w:t>
      </w:r>
      <w:r>
        <w:rPr>
          <w:rFonts w:hint="eastAsia" w:hAnsi="宋体" w:cs="宋体"/>
          <w:sz w:val="24"/>
          <w:szCs w:val="24"/>
        </w:rPr>
        <w:t>一览表</w:t>
      </w:r>
    </w:p>
    <w:p>
      <w:pPr>
        <w:snapToGrid w:val="0"/>
        <w:spacing w:line="360" w:lineRule="auto"/>
        <w:ind w:firstLine="480" w:firstLineChars="200"/>
        <w:rPr>
          <w:rFonts w:hAnsi="宋体" w:cs="宋体"/>
          <w:sz w:val="24"/>
          <w:szCs w:val="24"/>
        </w:rPr>
      </w:pPr>
      <w:r>
        <w:rPr>
          <w:rFonts w:hint="eastAsia" w:hAnsi="宋体" w:cs="宋体"/>
          <w:sz w:val="24"/>
          <w:szCs w:val="24"/>
        </w:rPr>
        <w:t>（二）分项报价明细表</w:t>
      </w:r>
    </w:p>
    <w:p>
      <w:pPr>
        <w:snapToGrid w:val="0"/>
        <w:spacing w:line="360" w:lineRule="auto"/>
        <w:ind w:firstLine="562" w:firstLineChars="200"/>
        <w:rPr>
          <w:rFonts w:hAnsi="宋体" w:cs="宋体"/>
          <w:b/>
          <w:bCs/>
          <w:sz w:val="28"/>
          <w:szCs w:val="28"/>
        </w:rPr>
      </w:pPr>
      <w:r>
        <w:rPr>
          <w:rFonts w:hint="eastAsia" w:hAnsi="宋体" w:cs="宋体"/>
          <w:b/>
          <w:bCs/>
          <w:sz w:val="28"/>
          <w:szCs w:val="28"/>
        </w:rPr>
        <w:t>二、技术文件</w:t>
      </w:r>
    </w:p>
    <w:p>
      <w:pPr>
        <w:snapToGrid w:val="0"/>
        <w:spacing w:line="360" w:lineRule="auto"/>
        <w:ind w:firstLine="480" w:firstLineChars="200"/>
        <w:rPr>
          <w:rFonts w:hAnsi="宋体" w:cs="宋体"/>
          <w:sz w:val="24"/>
          <w:szCs w:val="24"/>
        </w:rPr>
      </w:pPr>
      <w:r>
        <w:rPr>
          <w:rFonts w:hint="eastAsia" w:hAnsi="宋体" w:cs="宋体"/>
          <w:sz w:val="24"/>
          <w:szCs w:val="24"/>
        </w:rPr>
        <w:t>（一）技术条款差异表</w:t>
      </w:r>
    </w:p>
    <w:p>
      <w:pPr>
        <w:snapToGrid w:val="0"/>
        <w:spacing w:line="360" w:lineRule="auto"/>
        <w:ind w:firstLine="480" w:firstLineChars="200"/>
        <w:rPr>
          <w:rFonts w:hAnsi="宋体" w:cs="宋体"/>
          <w:sz w:val="24"/>
          <w:szCs w:val="24"/>
        </w:rPr>
      </w:pPr>
      <w:r>
        <w:rPr>
          <w:rFonts w:hint="eastAsia" w:hAnsi="宋体" w:cs="宋体"/>
          <w:sz w:val="24"/>
          <w:szCs w:val="24"/>
        </w:rPr>
        <w:t>（二）技术条款相关支撑资料（自附）</w:t>
      </w:r>
    </w:p>
    <w:p>
      <w:pPr>
        <w:snapToGrid w:val="0"/>
        <w:spacing w:line="360" w:lineRule="auto"/>
        <w:ind w:firstLine="562" w:firstLineChars="200"/>
        <w:rPr>
          <w:rFonts w:hAnsi="宋体" w:cs="宋体"/>
          <w:b/>
          <w:bCs/>
          <w:sz w:val="28"/>
          <w:szCs w:val="28"/>
        </w:rPr>
      </w:pPr>
      <w:r>
        <w:rPr>
          <w:rFonts w:hint="eastAsia" w:hAnsi="宋体" w:cs="宋体"/>
          <w:b/>
          <w:bCs/>
          <w:sz w:val="28"/>
          <w:szCs w:val="28"/>
        </w:rPr>
        <w:t>三、商务文件</w:t>
      </w:r>
    </w:p>
    <w:p>
      <w:pPr>
        <w:snapToGrid w:val="0"/>
        <w:spacing w:line="360" w:lineRule="auto"/>
        <w:ind w:firstLine="480" w:firstLineChars="200"/>
        <w:rPr>
          <w:rFonts w:hAnsi="宋体" w:cs="宋体"/>
          <w:sz w:val="24"/>
          <w:szCs w:val="24"/>
        </w:rPr>
      </w:pPr>
      <w:r>
        <w:rPr>
          <w:rFonts w:hint="eastAsia" w:hAnsi="宋体" w:cs="宋体"/>
          <w:sz w:val="24"/>
          <w:szCs w:val="24"/>
        </w:rPr>
        <w:t>（一）投标函（格式）</w:t>
      </w:r>
    </w:p>
    <w:p>
      <w:pPr>
        <w:snapToGrid w:val="0"/>
        <w:spacing w:line="360" w:lineRule="auto"/>
        <w:ind w:firstLine="480" w:firstLineChars="200"/>
        <w:rPr>
          <w:rFonts w:hAnsi="宋体" w:cs="宋体"/>
          <w:sz w:val="24"/>
          <w:szCs w:val="24"/>
        </w:rPr>
      </w:pPr>
      <w:r>
        <w:rPr>
          <w:rFonts w:hint="eastAsia" w:hAnsi="宋体" w:cs="宋体"/>
          <w:sz w:val="24"/>
          <w:szCs w:val="24"/>
        </w:rPr>
        <w:t>（二）商务条款差异表</w:t>
      </w:r>
    </w:p>
    <w:p>
      <w:pPr>
        <w:snapToGrid w:val="0"/>
        <w:spacing w:line="360" w:lineRule="auto"/>
        <w:ind w:firstLine="480" w:firstLineChars="200"/>
        <w:rPr>
          <w:rFonts w:hAnsi="宋体" w:cs="宋体"/>
          <w:sz w:val="24"/>
          <w:szCs w:val="24"/>
        </w:rPr>
      </w:pPr>
      <w:r>
        <w:rPr>
          <w:rFonts w:hint="eastAsia" w:hAnsi="宋体" w:cs="宋体"/>
          <w:sz w:val="24"/>
          <w:szCs w:val="24"/>
        </w:rPr>
        <w:t>（三）商务条款相关支撑资料（自附）</w:t>
      </w:r>
    </w:p>
    <w:p>
      <w:pPr>
        <w:tabs>
          <w:tab w:val="left" w:pos="1764"/>
        </w:tabs>
        <w:snapToGrid w:val="0"/>
        <w:spacing w:line="360" w:lineRule="auto"/>
        <w:ind w:firstLine="562" w:firstLineChars="200"/>
        <w:rPr>
          <w:rFonts w:hAnsi="宋体" w:cs="宋体"/>
          <w:b/>
          <w:bCs/>
          <w:sz w:val="28"/>
          <w:szCs w:val="28"/>
        </w:rPr>
      </w:pPr>
      <w:r>
        <w:rPr>
          <w:rFonts w:hint="eastAsia" w:hAnsi="宋体" w:cs="宋体"/>
          <w:b/>
          <w:bCs/>
          <w:sz w:val="28"/>
          <w:szCs w:val="28"/>
        </w:rPr>
        <w:t>四、其他</w:t>
      </w:r>
    </w:p>
    <w:p>
      <w:pPr>
        <w:tabs>
          <w:tab w:val="left" w:pos="6300"/>
        </w:tabs>
        <w:snapToGrid w:val="0"/>
        <w:spacing w:line="360" w:lineRule="auto"/>
        <w:ind w:firstLine="480" w:firstLineChars="200"/>
        <w:jc w:val="left"/>
        <w:rPr>
          <w:rFonts w:hAnsi="宋体" w:cs="宋体"/>
          <w:sz w:val="24"/>
          <w:szCs w:val="24"/>
        </w:rPr>
      </w:pPr>
      <w:r>
        <w:rPr>
          <w:rFonts w:hint="eastAsia" w:hAnsi="宋体" w:cs="宋体"/>
          <w:sz w:val="24"/>
          <w:szCs w:val="24"/>
        </w:rPr>
        <w:t>（一）其他与项目有关的资料（自附）</w:t>
      </w:r>
    </w:p>
    <w:p>
      <w:pPr>
        <w:snapToGrid w:val="0"/>
        <w:spacing w:line="360" w:lineRule="auto"/>
        <w:ind w:firstLine="562" w:firstLineChars="200"/>
        <w:rPr>
          <w:rFonts w:hAnsi="宋体" w:cs="宋体"/>
          <w:b/>
          <w:bCs/>
          <w:sz w:val="28"/>
          <w:szCs w:val="28"/>
        </w:rPr>
      </w:pPr>
      <w:r>
        <w:rPr>
          <w:rFonts w:hint="eastAsia" w:hAnsi="宋体" w:cs="宋体"/>
          <w:b/>
          <w:bCs/>
          <w:sz w:val="28"/>
          <w:szCs w:val="28"/>
        </w:rPr>
        <w:t>五、资格文件</w:t>
      </w:r>
    </w:p>
    <w:p>
      <w:pPr>
        <w:snapToGrid w:val="0"/>
        <w:spacing w:line="360" w:lineRule="auto"/>
        <w:ind w:firstLine="480" w:firstLineChars="200"/>
        <w:rPr>
          <w:rFonts w:hAnsi="宋体" w:cs="宋体"/>
          <w:sz w:val="24"/>
          <w:szCs w:val="24"/>
        </w:rPr>
      </w:pPr>
      <w:r>
        <w:rPr>
          <w:rFonts w:hint="eastAsia" w:hAnsi="宋体" w:cs="宋体"/>
          <w:sz w:val="24"/>
          <w:szCs w:val="24"/>
        </w:rPr>
        <w:t>（一）营业执照（副本）或事业单位法人证书（副本）复印件</w:t>
      </w:r>
    </w:p>
    <w:p>
      <w:pPr>
        <w:snapToGrid w:val="0"/>
        <w:spacing w:line="360" w:lineRule="auto"/>
        <w:ind w:firstLine="480" w:firstLineChars="200"/>
        <w:rPr>
          <w:rFonts w:hAnsi="宋体" w:cs="宋体"/>
          <w:sz w:val="24"/>
          <w:szCs w:val="24"/>
        </w:rPr>
      </w:pPr>
      <w:r>
        <w:rPr>
          <w:rFonts w:hint="eastAsia" w:hAnsi="宋体" w:cs="宋体"/>
          <w:sz w:val="24"/>
          <w:szCs w:val="24"/>
        </w:rPr>
        <w:t>（二）法定代表人身份证明书（格式）</w:t>
      </w:r>
    </w:p>
    <w:p>
      <w:pPr>
        <w:snapToGrid w:val="0"/>
        <w:spacing w:line="360" w:lineRule="auto"/>
        <w:ind w:firstLine="480" w:firstLineChars="200"/>
        <w:rPr>
          <w:rFonts w:hAnsi="宋体" w:cs="宋体"/>
          <w:sz w:val="24"/>
          <w:szCs w:val="24"/>
        </w:rPr>
      </w:pPr>
      <w:r>
        <w:rPr>
          <w:rFonts w:hint="eastAsia" w:hAnsi="宋体" w:cs="宋体"/>
          <w:sz w:val="24"/>
          <w:szCs w:val="24"/>
        </w:rPr>
        <w:t>（三）法定代表人授权委托书（格式）</w:t>
      </w:r>
    </w:p>
    <w:p>
      <w:pPr>
        <w:snapToGrid w:val="0"/>
        <w:spacing w:line="360" w:lineRule="auto"/>
        <w:ind w:firstLine="480" w:firstLineChars="200"/>
        <w:rPr>
          <w:rFonts w:hAnsi="宋体" w:cs="宋体"/>
          <w:sz w:val="24"/>
          <w:szCs w:val="24"/>
        </w:rPr>
      </w:pPr>
      <w:bookmarkStart w:id="74" w:name="_Toc19113861"/>
      <w:bookmarkStart w:id="75" w:name="_Toc429584884"/>
      <w:bookmarkStart w:id="76" w:name="_Toc509321007"/>
      <w:r>
        <w:rPr>
          <w:rFonts w:hint="eastAsia" w:hAnsi="宋体" w:cs="宋体"/>
          <w:sz w:val="24"/>
          <w:szCs w:val="24"/>
        </w:rPr>
        <w:t>（四）书面声明（格式）</w:t>
      </w:r>
    </w:p>
    <w:p>
      <w:pPr>
        <w:snapToGrid w:val="0"/>
        <w:spacing w:line="360" w:lineRule="auto"/>
        <w:ind w:firstLine="480" w:firstLineChars="200"/>
        <w:rPr>
          <w:rFonts w:hAnsi="宋体" w:cs="宋体"/>
          <w:sz w:val="24"/>
          <w:szCs w:val="24"/>
        </w:rPr>
      </w:pPr>
      <w:r>
        <w:rPr>
          <w:rFonts w:hint="eastAsia" w:hAnsi="宋体" w:cs="宋体"/>
          <w:sz w:val="24"/>
          <w:szCs w:val="24"/>
        </w:rPr>
        <w:t>（五）特定资格条件证书或证明文件</w:t>
      </w:r>
    </w:p>
    <w:p>
      <w:pPr>
        <w:snapToGrid w:val="0"/>
        <w:spacing w:line="360" w:lineRule="auto"/>
        <w:ind w:firstLine="480" w:firstLineChars="200"/>
        <w:rPr>
          <w:rFonts w:hAnsi="宋体" w:cs="宋体"/>
          <w:sz w:val="24"/>
          <w:szCs w:val="24"/>
        </w:rPr>
      </w:pPr>
    </w:p>
    <w:p>
      <w:pPr>
        <w:snapToGrid w:val="0"/>
        <w:spacing w:line="360" w:lineRule="auto"/>
        <w:jc w:val="left"/>
        <w:rPr>
          <w:rFonts w:hAnsi="宋体" w:cs="宋体"/>
          <w:sz w:val="28"/>
          <w:szCs w:val="28"/>
        </w:rPr>
      </w:pPr>
    </w:p>
    <w:p>
      <w:pPr>
        <w:snapToGrid w:val="0"/>
        <w:spacing w:line="360" w:lineRule="auto"/>
        <w:jc w:val="left"/>
        <w:rPr>
          <w:rFonts w:hAnsi="宋体" w:cs="宋体"/>
          <w:sz w:val="28"/>
          <w:szCs w:val="28"/>
        </w:rPr>
      </w:pPr>
    </w:p>
    <w:p>
      <w:pPr>
        <w:snapToGrid w:val="0"/>
        <w:spacing w:line="360" w:lineRule="auto"/>
        <w:jc w:val="left"/>
        <w:rPr>
          <w:rFonts w:hAnsi="宋体" w:cs="宋体"/>
          <w:sz w:val="28"/>
          <w:szCs w:val="28"/>
        </w:rPr>
      </w:pPr>
    </w:p>
    <w:p>
      <w:pPr>
        <w:snapToGrid w:val="0"/>
        <w:spacing w:line="360" w:lineRule="auto"/>
        <w:jc w:val="left"/>
        <w:rPr>
          <w:rFonts w:hAnsi="宋体" w:cs="宋体"/>
          <w:sz w:val="28"/>
          <w:szCs w:val="28"/>
        </w:rPr>
      </w:pPr>
    </w:p>
    <w:p>
      <w:pPr>
        <w:snapToGrid w:val="0"/>
        <w:spacing w:line="360" w:lineRule="auto"/>
        <w:jc w:val="left"/>
        <w:rPr>
          <w:rFonts w:hAnsi="宋体" w:cs="宋体"/>
          <w:sz w:val="28"/>
          <w:szCs w:val="28"/>
        </w:rPr>
      </w:pPr>
    </w:p>
    <w:p>
      <w:pPr>
        <w:snapToGrid w:val="0"/>
        <w:spacing w:line="360" w:lineRule="auto"/>
        <w:jc w:val="left"/>
        <w:rPr>
          <w:rFonts w:hAnsi="宋体" w:cs="宋体"/>
          <w:sz w:val="28"/>
          <w:szCs w:val="28"/>
        </w:rPr>
      </w:pPr>
    </w:p>
    <w:p>
      <w:pPr>
        <w:snapToGrid w:val="0"/>
        <w:spacing w:line="360" w:lineRule="auto"/>
        <w:jc w:val="left"/>
        <w:rPr>
          <w:rFonts w:hAnsi="宋体" w:cs="宋体"/>
          <w:sz w:val="28"/>
          <w:szCs w:val="28"/>
        </w:rPr>
      </w:pPr>
    </w:p>
    <w:p>
      <w:pPr>
        <w:rPr>
          <w:rFonts w:hint="eastAsia"/>
          <w:szCs w:val="28"/>
        </w:rPr>
      </w:pPr>
      <w:bookmarkStart w:id="77" w:name="_Toc98942905"/>
      <w:r>
        <w:rPr>
          <w:rFonts w:hint="eastAsia"/>
          <w:szCs w:val="28"/>
        </w:rPr>
        <w:br w:type="page"/>
      </w:r>
    </w:p>
    <w:p>
      <w:pPr>
        <w:pStyle w:val="3"/>
        <w:rPr>
          <w:szCs w:val="28"/>
        </w:rPr>
      </w:pPr>
      <w:r>
        <w:rPr>
          <w:rFonts w:hint="eastAsia"/>
          <w:szCs w:val="28"/>
        </w:rPr>
        <w:t>一、经济文件</w:t>
      </w:r>
      <w:bookmarkEnd w:id="74"/>
      <w:bookmarkEnd w:id="75"/>
      <w:bookmarkEnd w:id="76"/>
      <w:bookmarkEnd w:id="77"/>
    </w:p>
    <w:p>
      <w:pPr>
        <w:snapToGrid w:val="0"/>
        <w:spacing w:line="360" w:lineRule="auto"/>
        <w:jc w:val="center"/>
        <w:rPr>
          <w:rFonts w:hAnsi="宋体" w:cs="宋体"/>
          <w:sz w:val="28"/>
          <w:szCs w:val="28"/>
        </w:rPr>
      </w:pPr>
      <w:r>
        <w:rPr>
          <w:rFonts w:hint="eastAsia" w:hAnsi="宋体" w:cs="宋体"/>
          <w:sz w:val="28"/>
          <w:szCs w:val="28"/>
        </w:rPr>
        <w:t>（一）</w:t>
      </w:r>
      <w:r>
        <w:rPr>
          <w:rFonts w:hint="eastAsia" w:hAnsi="宋体" w:cs="宋体"/>
          <w:sz w:val="28"/>
          <w:szCs w:val="28"/>
          <w:lang w:eastAsia="zh-CN"/>
        </w:rPr>
        <w:t>采购项目</w:t>
      </w:r>
      <w:r>
        <w:rPr>
          <w:rFonts w:hint="eastAsia" w:hAnsi="宋体" w:cs="宋体"/>
          <w:sz w:val="28"/>
          <w:szCs w:val="28"/>
        </w:rPr>
        <w:t>一览表</w:t>
      </w:r>
    </w:p>
    <w:p>
      <w:pPr>
        <w:spacing w:line="360" w:lineRule="auto"/>
        <w:ind w:firstLine="280" w:firstLineChars="100"/>
        <w:rPr>
          <w:rFonts w:hAnsi="宋体" w:cs="宋体"/>
          <w:sz w:val="28"/>
          <w:szCs w:val="28"/>
        </w:rPr>
      </w:pPr>
    </w:p>
    <w:p>
      <w:pPr>
        <w:spacing w:line="500" w:lineRule="exact"/>
        <w:ind w:firstLine="280" w:firstLineChars="100"/>
        <w:rPr>
          <w:rFonts w:ascii="方正仿宋_GBK" w:hAnsi="宋体" w:eastAsia="方正仿宋_GBK"/>
          <w:sz w:val="24"/>
          <w:szCs w:val="28"/>
        </w:rPr>
      </w:pPr>
      <w:r>
        <w:rPr>
          <w:rFonts w:hint="eastAsia" w:hAnsi="宋体" w:cs="宋体"/>
          <w:sz w:val="28"/>
          <w:szCs w:val="28"/>
          <w:lang w:eastAsia="zh-CN"/>
        </w:rPr>
        <w:t>采购项目</w:t>
      </w:r>
      <w:r>
        <w:rPr>
          <w:rFonts w:hint="eastAsia" w:hAnsi="宋体" w:cs="宋体"/>
          <w:sz w:val="28"/>
          <w:szCs w:val="28"/>
        </w:rPr>
        <w:t xml:space="preserve">名称： </w:t>
      </w:r>
    </w:p>
    <w:tbl>
      <w:tblPr>
        <w:tblStyle w:val="12"/>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155"/>
        <w:gridCol w:w="932"/>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vAlign w:val="center"/>
          </w:tcPr>
          <w:p>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投标人名称</w:t>
            </w:r>
          </w:p>
        </w:tc>
        <w:tc>
          <w:tcPr>
            <w:tcW w:w="6847" w:type="dxa"/>
            <w:gridSpan w:val="3"/>
            <w:vAlign w:val="center"/>
          </w:tcPr>
          <w:p>
            <w:pPr>
              <w:spacing w:line="500" w:lineRule="exact"/>
              <w:jc w:val="center"/>
              <w:rPr>
                <w:rFonts w:ascii="方正仿宋_GBK" w:hAnsi="宋体" w:eastAsia="方正仿宋_GBK"/>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2943" w:type="dxa"/>
            <w:gridSpan w:val="2"/>
            <w:vAlign w:val="center"/>
          </w:tcPr>
          <w:p>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项目名称</w:t>
            </w:r>
          </w:p>
        </w:tc>
        <w:tc>
          <w:tcPr>
            <w:tcW w:w="932" w:type="dxa"/>
            <w:vAlign w:val="center"/>
          </w:tcPr>
          <w:p>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数量</w:t>
            </w:r>
          </w:p>
        </w:tc>
        <w:tc>
          <w:tcPr>
            <w:tcW w:w="4760" w:type="dxa"/>
            <w:vAlign w:val="center"/>
          </w:tcPr>
          <w:p>
            <w:pPr>
              <w:spacing w:line="500" w:lineRule="exact"/>
              <w:jc w:val="center"/>
              <w:rPr>
                <w:rFonts w:ascii="方正仿宋_GBK" w:hAnsi="宋体" w:eastAsia="方正仿宋_GBK"/>
                <w:sz w:val="21"/>
                <w:szCs w:val="28"/>
              </w:rPr>
            </w:pPr>
            <w:r>
              <w:rPr>
                <w:rFonts w:hint="eastAsia" w:ascii="方正仿宋_GBK" w:hAnsi="方正仿宋_GBK" w:eastAsia="方正仿宋_GBK"/>
                <w:sz w:val="21"/>
                <w:szCs w:val="28"/>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2943" w:type="dxa"/>
            <w:gridSpan w:val="2"/>
            <w:tcBorders>
              <w:bottom w:val="single" w:color="auto" w:sz="4" w:space="0"/>
            </w:tcBorders>
            <w:vAlign w:val="center"/>
          </w:tcPr>
          <w:p>
            <w:pPr>
              <w:spacing w:line="500" w:lineRule="exact"/>
              <w:rPr>
                <w:rFonts w:ascii="方正仿宋_GBK" w:hAnsi="宋体" w:eastAsia="方正仿宋_GBK"/>
                <w:sz w:val="21"/>
                <w:szCs w:val="28"/>
              </w:rPr>
            </w:pPr>
          </w:p>
        </w:tc>
        <w:tc>
          <w:tcPr>
            <w:tcW w:w="932" w:type="dxa"/>
            <w:tcBorders>
              <w:bottom w:val="single" w:color="auto" w:sz="4" w:space="0"/>
            </w:tcBorders>
          </w:tcPr>
          <w:p>
            <w:pPr>
              <w:spacing w:line="500" w:lineRule="exact"/>
              <w:rPr>
                <w:rFonts w:ascii="方正仿宋_GBK" w:hAnsi="宋体" w:eastAsia="方正仿宋_GBK"/>
                <w:sz w:val="21"/>
                <w:szCs w:val="28"/>
              </w:rPr>
            </w:pPr>
          </w:p>
        </w:tc>
        <w:tc>
          <w:tcPr>
            <w:tcW w:w="4760" w:type="dxa"/>
            <w:tcBorders>
              <w:bottom w:val="single" w:color="auto" w:sz="4" w:space="0"/>
            </w:tcBorders>
          </w:tcPr>
          <w:p>
            <w:pPr>
              <w:spacing w:line="500" w:lineRule="exact"/>
              <w:rPr>
                <w:rFonts w:ascii="方正仿宋_GBK" w:hAnsi="宋体" w:eastAsia="方正仿宋_GBK"/>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8635" w:type="dxa"/>
            <w:gridSpan w:val="4"/>
            <w:tcBorders>
              <w:bottom w:val="single" w:color="auto" w:sz="4" w:space="0"/>
            </w:tcBorders>
            <w:vAlign w:val="center"/>
          </w:tcPr>
          <w:p>
            <w:pPr>
              <w:spacing w:line="560" w:lineRule="exact"/>
              <w:rPr>
                <w:rFonts w:ascii="方正仿宋_GBK" w:hAnsi="宋体" w:eastAsia="方正仿宋_GBK"/>
                <w:sz w:val="21"/>
                <w:szCs w:val="28"/>
              </w:rPr>
            </w:pPr>
            <w:r>
              <w:rPr>
                <w:rFonts w:hint="eastAsia" w:ascii="方正仿宋_GBK" w:hAnsi="宋体" w:eastAsia="方正仿宋_GBK"/>
                <w:sz w:val="21"/>
                <w:szCs w:val="28"/>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8635" w:type="dxa"/>
            <w:gridSpan w:val="4"/>
            <w:vAlign w:val="center"/>
          </w:tcPr>
          <w:p>
            <w:r>
              <w:rPr>
                <w:rFonts w:hint="eastAsia" w:ascii="方正仿宋_GBK" w:hAnsi="宋体" w:eastAsia="方正仿宋_GBK"/>
                <w:sz w:val="21"/>
                <w:szCs w:val="28"/>
              </w:rPr>
              <w:t>备注：</w:t>
            </w:r>
          </w:p>
        </w:tc>
      </w:tr>
    </w:tbl>
    <w:p>
      <w:pPr>
        <w:pStyle w:val="7"/>
        <w:spacing w:line="500" w:lineRule="exact"/>
        <w:ind w:left="8500"/>
        <w:rPr>
          <w:rFonts w:ascii="方正仿宋_GBK" w:hAnsi="宋体" w:eastAsia="方正仿宋_GBK"/>
          <w:sz w:val="24"/>
          <w:szCs w:val="28"/>
        </w:rPr>
      </w:pPr>
    </w:p>
    <w:p>
      <w:pPr>
        <w:rPr>
          <w:rFonts w:ascii="方正仿宋_GBK" w:eastAsia="方正仿宋_GBK"/>
        </w:rPr>
      </w:pPr>
    </w:p>
    <w:p>
      <w:pPr>
        <w:spacing w:line="360" w:lineRule="auto"/>
        <w:ind w:firstLine="560" w:firstLineChars="200"/>
        <w:rPr>
          <w:rFonts w:hAnsi="宋体" w:cs="宋体"/>
          <w:sz w:val="28"/>
          <w:szCs w:val="28"/>
        </w:rPr>
      </w:pPr>
    </w:p>
    <w:p>
      <w:pPr>
        <w:spacing w:line="360" w:lineRule="auto"/>
        <w:ind w:firstLine="560" w:firstLineChars="200"/>
        <w:rPr>
          <w:rFonts w:hAnsi="宋体" w:cs="宋体"/>
          <w:sz w:val="28"/>
          <w:szCs w:val="28"/>
        </w:rPr>
      </w:pPr>
      <w:r>
        <w:rPr>
          <w:rFonts w:hint="eastAsia" w:hAnsi="宋体" w:cs="宋体"/>
          <w:sz w:val="28"/>
          <w:szCs w:val="28"/>
        </w:rPr>
        <w:t>投标人：                        法定代表人或法定代表人授权代表：</w:t>
      </w:r>
    </w:p>
    <w:p>
      <w:pPr>
        <w:spacing w:line="360" w:lineRule="auto"/>
        <w:ind w:firstLine="560" w:firstLineChars="200"/>
        <w:rPr>
          <w:rFonts w:hAnsi="宋体" w:cs="宋体"/>
          <w:sz w:val="28"/>
          <w:szCs w:val="28"/>
        </w:rPr>
      </w:pPr>
    </w:p>
    <w:p>
      <w:pPr>
        <w:spacing w:line="360" w:lineRule="auto"/>
        <w:ind w:firstLine="560" w:firstLineChars="200"/>
        <w:rPr>
          <w:rFonts w:hAnsi="宋体" w:cs="宋体"/>
          <w:sz w:val="28"/>
          <w:szCs w:val="28"/>
        </w:rPr>
      </w:pPr>
    </w:p>
    <w:p>
      <w:pPr>
        <w:spacing w:line="360" w:lineRule="auto"/>
        <w:rPr>
          <w:rFonts w:hAnsi="宋体" w:cs="宋体"/>
          <w:sz w:val="28"/>
          <w:szCs w:val="28"/>
        </w:rPr>
      </w:pPr>
      <w:r>
        <w:rPr>
          <w:rFonts w:hint="eastAsia" w:hAnsi="宋体" w:cs="宋体"/>
          <w:sz w:val="28"/>
          <w:szCs w:val="28"/>
        </w:rPr>
        <w:t xml:space="preserve">  （投标人公章）                               （签字或盖章）</w:t>
      </w:r>
    </w:p>
    <w:p>
      <w:pPr>
        <w:spacing w:line="360" w:lineRule="auto"/>
        <w:rPr>
          <w:rFonts w:hAnsi="宋体" w:cs="宋体"/>
          <w:sz w:val="28"/>
          <w:szCs w:val="28"/>
        </w:rPr>
      </w:pPr>
    </w:p>
    <w:p>
      <w:pPr>
        <w:spacing w:line="360" w:lineRule="auto"/>
        <w:ind w:firstLine="5600" w:firstLineChars="2000"/>
        <w:rPr>
          <w:rFonts w:hAnsi="宋体" w:cs="宋体"/>
          <w:sz w:val="28"/>
          <w:szCs w:val="28"/>
        </w:rPr>
      </w:pPr>
      <w:r>
        <w:rPr>
          <w:rFonts w:hint="eastAsia" w:hAnsi="宋体" w:cs="宋体"/>
          <w:sz w:val="28"/>
          <w:szCs w:val="28"/>
        </w:rPr>
        <w:t xml:space="preserve">     年     月     日</w:t>
      </w:r>
    </w:p>
    <w:p>
      <w:pPr>
        <w:snapToGrid w:val="0"/>
        <w:spacing w:line="360" w:lineRule="auto"/>
        <w:ind w:firstLine="560" w:firstLineChars="200"/>
        <w:rPr>
          <w:rFonts w:hAnsi="宋体" w:cs="宋体"/>
          <w:sz w:val="28"/>
          <w:szCs w:val="28"/>
        </w:rPr>
      </w:pPr>
    </w:p>
    <w:p>
      <w:pPr>
        <w:snapToGrid w:val="0"/>
        <w:spacing w:line="360" w:lineRule="auto"/>
        <w:ind w:firstLine="560" w:firstLineChars="200"/>
        <w:rPr>
          <w:rFonts w:hAnsi="宋体" w:cs="宋体"/>
          <w:sz w:val="28"/>
          <w:szCs w:val="28"/>
        </w:rPr>
      </w:pPr>
    </w:p>
    <w:p>
      <w:pPr>
        <w:snapToGrid w:val="0"/>
        <w:spacing w:line="360" w:lineRule="auto"/>
        <w:ind w:firstLine="560" w:firstLineChars="200"/>
        <w:rPr>
          <w:rFonts w:hAnsi="宋体" w:cs="宋体"/>
          <w:sz w:val="28"/>
          <w:szCs w:val="28"/>
        </w:rPr>
      </w:pPr>
    </w:p>
    <w:p>
      <w:pPr>
        <w:snapToGrid w:val="0"/>
        <w:spacing w:line="360" w:lineRule="auto"/>
        <w:ind w:firstLine="560" w:firstLineChars="200"/>
        <w:rPr>
          <w:rFonts w:hAnsi="宋体" w:cs="宋体"/>
          <w:sz w:val="28"/>
          <w:szCs w:val="28"/>
        </w:rPr>
      </w:pPr>
      <w:r>
        <w:rPr>
          <w:rFonts w:hint="eastAsia" w:hAnsi="宋体" w:cs="宋体"/>
          <w:sz w:val="28"/>
          <w:szCs w:val="28"/>
        </w:rPr>
        <w:t>说明：</w:t>
      </w:r>
    </w:p>
    <w:p>
      <w:pPr>
        <w:snapToGrid w:val="0"/>
        <w:spacing w:line="360" w:lineRule="auto"/>
        <w:ind w:firstLine="560" w:firstLineChars="200"/>
        <w:rPr>
          <w:rFonts w:hAnsi="宋体" w:cs="宋体"/>
          <w:sz w:val="28"/>
          <w:szCs w:val="28"/>
        </w:rPr>
      </w:pPr>
      <w:r>
        <w:rPr>
          <w:rFonts w:hint="eastAsia" w:hAnsi="宋体" w:cs="宋体"/>
          <w:sz w:val="28"/>
          <w:szCs w:val="28"/>
        </w:rPr>
        <w:t>1.</w:t>
      </w:r>
      <w:r>
        <w:rPr>
          <w:rFonts w:hint="eastAsia" w:hAnsi="宋体" w:cs="宋体"/>
          <w:sz w:val="28"/>
          <w:szCs w:val="28"/>
          <w:lang w:eastAsia="zh-CN"/>
        </w:rPr>
        <w:t>采购项目</w:t>
      </w:r>
      <w:r>
        <w:rPr>
          <w:rFonts w:hint="eastAsia" w:hAnsi="宋体" w:cs="宋体"/>
          <w:sz w:val="28"/>
          <w:szCs w:val="28"/>
        </w:rPr>
        <w:t>一览表按格式填列；</w:t>
      </w:r>
    </w:p>
    <w:p>
      <w:pPr>
        <w:snapToGrid w:val="0"/>
        <w:spacing w:line="360" w:lineRule="auto"/>
        <w:ind w:firstLine="560" w:firstLineChars="200"/>
        <w:rPr>
          <w:rFonts w:hAnsi="宋体" w:cs="宋体"/>
          <w:sz w:val="28"/>
          <w:szCs w:val="28"/>
        </w:rPr>
      </w:pPr>
      <w:r>
        <w:rPr>
          <w:rFonts w:hint="eastAsia" w:hAnsi="宋体" w:cs="宋体"/>
          <w:sz w:val="28"/>
          <w:szCs w:val="28"/>
        </w:rPr>
        <w:t>2.</w:t>
      </w:r>
      <w:r>
        <w:rPr>
          <w:rFonts w:hint="eastAsia" w:hAnsi="宋体" w:cs="宋体"/>
          <w:sz w:val="28"/>
          <w:szCs w:val="28"/>
          <w:lang w:eastAsia="zh-CN"/>
        </w:rPr>
        <w:t>采购项目</w:t>
      </w:r>
      <w:r>
        <w:rPr>
          <w:rFonts w:hint="eastAsia" w:hAnsi="宋体" w:cs="宋体"/>
          <w:sz w:val="28"/>
          <w:szCs w:val="28"/>
        </w:rPr>
        <w:t xml:space="preserve">一览表务必填写清楚，准确无误； </w:t>
      </w:r>
    </w:p>
    <w:p>
      <w:pPr>
        <w:snapToGrid w:val="0"/>
        <w:spacing w:line="360" w:lineRule="auto"/>
        <w:ind w:firstLine="560" w:firstLineChars="200"/>
        <w:rPr>
          <w:rFonts w:hAnsi="宋体" w:cs="宋体"/>
          <w:sz w:val="28"/>
          <w:szCs w:val="28"/>
        </w:rPr>
      </w:pPr>
    </w:p>
    <w:p>
      <w:pPr>
        <w:snapToGrid w:val="0"/>
        <w:spacing w:line="360" w:lineRule="auto"/>
        <w:ind w:firstLine="560" w:firstLineChars="200"/>
        <w:rPr>
          <w:rFonts w:hAnsi="宋体" w:cs="宋体"/>
          <w:sz w:val="28"/>
          <w:szCs w:val="28"/>
        </w:rPr>
      </w:pPr>
    </w:p>
    <w:p>
      <w:pPr>
        <w:snapToGrid w:val="0"/>
        <w:spacing w:line="500" w:lineRule="exact"/>
        <w:ind w:firstLine="680" w:firstLineChars="200"/>
        <w:rPr>
          <w:rFonts w:hint="eastAsia" w:ascii="方正仿宋_GBK" w:hAnsi="仿宋" w:eastAsia="方正仿宋_GBK"/>
          <w:sz w:val="24"/>
          <w:szCs w:val="28"/>
          <w:lang w:eastAsia="zh-CN"/>
        </w:rPr>
      </w:pPr>
      <w:r>
        <w:rPr>
          <w:rFonts w:hint="eastAsia" w:ascii="方正仿宋_GBK" w:hAnsi="仿宋" w:eastAsia="方正仿宋_GBK"/>
          <w:szCs w:val="36"/>
        </w:rPr>
        <w:t>（二）分项报价明细表</w:t>
      </w:r>
      <w:r>
        <w:rPr>
          <w:rFonts w:hint="eastAsia" w:ascii="方正仿宋_GBK" w:hAnsi="仿宋" w:eastAsia="方正仿宋_GBK"/>
          <w:szCs w:val="36"/>
          <w:lang w:eastAsia="zh-CN"/>
        </w:rPr>
        <w:t>（</w:t>
      </w:r>
      <w:r>
        <w:rPr>
          <w:rFonts w:hint="eastAsia" w:ascii="方正仿宋_GBK" w:hAnsi="仿宋" w:eastAsia="方正仿宋_GBK"/>
          <w:szCs w:val="36"/>
          <w:lang w:val="en-US" w:eastAsia="zh-CN"/>
        </w:rPr>
        <w:t>如有</w:t>
      </w:r>
      <w:r>
        <w:rPr>
          <w:rFonts w:hint="eastAsia" w:ascii="方正仿宋_GBK" w:hAnsi="仿宋" w:eastAsia="方正仿宋_GBK"/>
          <w:szCs w:val="36"/>
          <w:lang w:eastAsia="zh-CN"/>
        </w:rPr>
        <w:t>）</w:t>
      </w:r>
    </w:p>
    <w:p>
      <w:pPr>
        <w:spacing w:line="500" w:lineRule="exact"/>
        <w:rPr>
          <w:rFonts w:ascii="方正仿宋_GBK" w:hAnsi="仿宋" w:eastAsia="方正仿宋_GBK"/>
          <w:sz w:val="24"/>
          <w:szCs w:val="28"/>
        </w:rPr>
      </w:pPr>
      <w:r>
        <w:rPr>
          <w:rFonts w:hint="eastAsia" w:ascii="方正仿宋_GBK" w:hAnsi="仿宋" w:eastAsia="方正仿宋_GBK"/>
          <w:sz w:val="24"/>
          <w:szCs w:val="28"/>
          <w:lang w:eastAsia="zh-CN"/>
        </w:rPr>
        <w:t>采购项目</w:t>
      </w:r>
      <w:r>
        <w:rPr>
          <w:rFonts w:hint="eastAsia" w:ascii="方正仿宋_GBK" w:hAnsi="仿宋" w:eastAsia="方正仿宋_GBK"/>
          <w:sz w:val="24"/>
          <w:szCs w:val="28"/>
        </w:rPr>
        <w:t>名称：</w:t>
      </w:r>
    </w:p>
    <w:p>
      <w:pPr>
        <w:spacing w:line="500" w:lineRule="exact"/>
        <w:rPr>
          <w:rFonts w:ascii="方正仿宋_GBK" w:hAnsi="仿宋" w:eastAsia="方正仿宋_GBK"/>
          <w:sz w:val="24"/>
          <w:szCs w:val="28"/>
        </w:rPr>
      </w:pPr>
      <w:r>
        <w:rPr>
          <w:rFonts w:hint="eastAsia" w:ascii="方正仿宋_GBK" w:hAnsi="仿宋" w:eastAsia="方正仿宋_GBK"/>
          <w:sz w:val="24"/>
          <w:szCs w:val="28"/>
        </w:rPr>
        <w:t xml:space="preserve">                                                         单位：元</w:t>
      </w:r>
    </w:p>
    <w:tbl>
      <w:tblPr>
        <w:tblStyle w:val="1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r>
              <w:rPr>
                <w:rFonts w:hint="eastAsia"/>
              </w:rPr>
              <w:t>序号</w:t>
            </w:r>
          </w:p>
        </w:tc>
        <w:tc>
          <w:tcPr>
            <w:tcW w:w="934" w:type="dxa"/>
            <w:vAlign w:val="center"/>
          </w:tcPr>
          <w:p>
            <w:r>
              <w:rPr>
                <w:rFonts w:hint="eastAsia"/>
              </w:rPr>
              <w:t>名称</w:t>
            </w:r>
          </w:p>
        </w:tc>
        <w:tc>
          <w:tcPr>
            <w:tcW w:w="2474" w:type="dxa"/>
            <w:vAlign w:val="center"/>
          </w:tcPr>
          <w:p>
            <w:r>
              <w:rPr>
                <w:rFonts w:hint="eastAsia"/>
              </w:rPr>
              <w:t>品牌、规格型号</w:t>
            </w:r>
          </w:p>
        </w:tc>
        <w:tc>
          <w:tcPr>
            <w:tcW w:w="1242" w:type="dxa"/>
            <w:vAlign w:val="center"/>
          </w:tcPr>
          <w:p>
            <w:r>
              <w:rPr>
                <w:rFonts w:hint="eastAsia"/>
              </w:rPr>
              <w:t>制造商</w:t>
            </w:r>
          </w:p>
        </w:tc>
        <w:tc>
          <w:tcPr>
            <w:tcW w:w="1242" w:type="dxa"/>
            <w:vAlign w:val="center"/>
          </w:tcPr>
          <w:p>
            <w:r>
              <w:rPr>
                <w:rFonts w:hint="eastAsia"/>
              </w:rPr>
              <w:t>原产地</w:t>
            </w:r>
          </w:p>
        </w:tc>
        <w:tc>
          <w:tcPr>
            <w:tcW w:w="934" w:type="dxa"/>
            <w:vAlign w:val="center"/>
          </w:tcPr>
          <w:p>
            <w:r>
              <w:rPr>
                <w:rFonts w:hint="eastAsia"/>
              </w:rPr>
              <w:t>数量</w:t>
            </w:r>
          </w:p>
        </w:tc>
        <w:tc>
          <w:tcPr>
            <w:tcW w:w="934" w:type="dxa"/>
            <w:vAlign w:val="center"/>
          </w:tcPr>
          <w:p>
            <w:r>
              <w:rPr>
                <w:rFonts w:hint="eastAsia"/>
              </w:rPr>
              <w:t>单价</w:t>
            </w:r>
          </w:p>
        </w:tc>
        <w:tc>
          <w:tcPr>
            <w:tcW w:w="934" w:type="dxa"/>
            <w:vAlign w:val="center"/>
          </w:tcPr>
          <w:p>
            <w:r>
              <w:rPr>
                <w:rFonts w:hint="eastAsi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1</w:t>
            </w:r>
          </w:p>
        </w:tc>
        <w:tc>
          <w:tcPr>
            <w:tcW w:w="934" w:type="dxa"/>
            <w:vAlign w:val="center"/>
          </w:tcPr>
          <w:p/>
        </w:tc>
        <w:tc>
          <w:tcPr>
            <w:tcW w:w="2474" w:type="dxa"/>
          </w:tcPr>
          <w:p/>
        </w:tc>
        <w:tc>
          <w:tcPr>
            <w:tcW w:w="1242" w:type="dxa"/>
          </w:tcPr>
          <w:p/>
        </w:tc>
        <w:tc>
          <w:tcPr>
            <w:tcW w:w="1242" w:type="dxa"/>
          </w:tcPr>
          <w:p/>
        </w:tc>
        <w:tc>
          <w:tcPr>
            <w:tcW w:w="934" w:type="dxa"/>
            <w:vAlign w:val="center"/>
          </w:tcP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2</w:t>
            </w:r>
          </w:p>
        </w:tc>
        <w:tc>
          <w:tcPr>
            <w:tcW w:w="934" w:type="dxa"/>
            <w:vAlign w:val="center"/>
          </w:tcPr>
          <w:p/>
        </w:tc>
        <w:tc>
          <w:tcPr>
            <w:tcW w:w="2474" w:type="dxa"/>
          </w:tcPr>
          <w:p/>
        </w:tc>
        <w:tc>
          <w:tcPr>
            <w:tcW w:w="1242" w:type="dxa"/>
          </w:tcPr>
          <w:p/>
        </w:tc>
        <w:tc>
          <w:tcPr>
            <w:tcW w:w="1242" w:type="dxa"/>
          </w:tcPr>
          <w:p/>
        </w:tc>
        <w:tc>
          <w:tcPr>
            <w:tcW w:w="934" w:type="dxa"/>
            <w:vAlign w:val="center"/>
          </w:tcP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3</w:t>
            </w:r>
          </w:p>
        </w:tc>
        <w:tc>
          <w:tcPr>
            <w:tcW w:w="934" w:type="dxa"/>
            <w:vAlign w:val="center"/>
          </w:tcPr>
          <w:p/>
        </w:tc>
        <w:tc>
          <w:tcPr>
            <w:tcW w:w="2474" w:type="dxa"/>
          </w:tcPr>
          <w:p/>
        </w:tc>
        <w:tc>
          <w:tcPr>
            <w:tcW w:w="1242" w:type="dxa"/>
          </w:tcPr>
          <w:p/>
        </w:tc>
        <w:tc>
          <w:tcPr>
            <w:tcW w:w="1242" w:type="dxa"/>
          </w:tcPr>
          <w:p/>
        </w:tc>
        <w:tc>
          <w:tcPr>
            <w:tcW w:w="934" w:type="dxa"/>
            <w:vAlign w:val="center"/>
          </w:tcP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4</w:t>
            </w:r>
          </w:p>
        </w:tc>
        <w:tc>
          <w:tcPr>
            <w:tcW w:w="934" w:type="dxa"/>
            <w:vAlign w:val="center"/>
          </w:tcPr>
          <w:p/>
        </w:tc>
        <w:tc>
          <w:tcPr>
            <w:tcW w:w="2474" w:type="dxa"/>
          </w:tcPr>
          <w:p/>
        </w:tc>
        <w:tc>
          <w:tcPr>
            <w:tcW w:w="1242" w:type="dxa"/>
          </w:tcPr>
          <w:p/>
        </w:tc>
        <w:tc>
          <w:tcPr>
            <w:tcW w:w="1242" w:type="dxa"/>
          </w:tcPr>
          <w:p/>
        </w:tc>
        <w:tc>
          <w:tcPr>
            <w:tcW w:w="934" w:type="dxa"/>
            <w:vAlign w:val="center"/>
          </w:tcP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5</w:t>
            </w:r>
          </w:p>
        </w:tc>
        <w:tc>
          <w:tcPr>
            <w:tcW w:w="934" w:type="dxa"/>
            <w:vAlign w:val="center"/>
          </w:tcPr>
          <w:p/>
        </w:tc>
        <w:tc>
          <w:tcPr>
            <w:tcW w:w="2474" w:type="dxa"/>
          </w:tcPr>
          <w:p/>
        </w:tc>
        <w:tc>
          <w:tcPr>
            <w:tcW w:w="1242" w:type="dxa"/>
          </w:tcPr>
          <w:p/>
        </w:tc>
        <w:tc>
          <w:tcPr>
            <w:tcW w:w="1242" w:type="dxa"/>
          </w:tcPr>
          <w:p/>
        </w:tc>
        <w:tc>
          <w:tcPr>
            <w:tcW w:w="934" w:type="dxa"/>
            <w:vAlign w:val="center"/>
          </w:tcP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6</w:t>
            </w:r>
          </w:p>
        </w:tc>
        <w:tc>
          <w:tcPr>
            <w:tcW w:w="934" w:type="dxa"/>
            <w:vAlign w:val="center"/>
          </w:tcPr>
          <w:p/>
        </w:tc>
        <w:tc>
          <w:tcPr>
            <w:tcW w:w="2474" w:type="dxa"/>
          </w:tcPr>
          <w:p/>
        </w:tc>
        <w:tc>
          <w:tcPr>
            <w:tcW w:w="1242" w:type="dxa"/>
          </w:tcPr>
          <w:p/>
        </w:tc>
        <w:tc>
          <w:tcPr>
            <w:tcW w:w="1242" w:type="dxa"/>
          </w:tcPr>
          <w:p/>
        </w:tc>
        <w:tc>
          <w:tcPr>
            <w:tcW w:w="934" w:type="dxa"/>
            <w:vAlign w:val="center"/>
          </w:tcP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7</w:t>
            </w:r>
          </w:p>
        </w:tc>
        <w:tc>
          <w:tcPr>
            <w:tcW w:w="934" w:type="dxa"/>
            <w:vAlign w:val="center"/>
          </w:tcPr>
          <w:p/>
        </w:tc>
        <w:tc>
          <w:tcPr>
            <w:tcW w:w="2474" w:type="dxa"/>
          </w:tcPr>
          <w:p/>
        </w:tc>
        <w:tc>
          <w:tcPr>
            <w:tcW w:w="1242" w:type="dxa"/>
          </w:tcPr>
          <w:p/>
        </w:tc>
        <w:tc>
          <w:tcPr>
            <w:tcW w:w="1242" w:type="dxa"/>
          </w:tcPr>
          <w:p/>
        </w:tc>
        <w:tc>
          <w:tcPr>
            <w:tcW w:w="934" w:type="dxa"/>
            <w:vAlign w:val="center"/>
          </w:tcP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8</w:t>
            </w:r>
          </w:p>
        </w:tc>
        <w:tc>
          <w:tcPr>
            <w:tcW w:w="934" w:type="dxa"/>
            <w:vAlign w:val="center"/>
          </w:tcPr>
          <w:p/>
        </w:tc>
        <w:tc>
          <w:tcPr>
            <w:tcW w:w="2474" w:type="dxa"/>
          </w:tcPr>
          <w:p/>
        </w:tc>
        <w:tc>
          <w:tcPr>
            <w:tcW w:w="1242" w:type="dxa"/>
          </w:tcPr>
          <w:p/>
        </w:tc>
        <w:tc>
          <w:tcPr>
            <w:tcW w:w="1242" w:type="dxa"/>
          </w:tcPr>
          <w:p/>
        </w:tc>
        <w:tc>
          <w:tcPr>
            <w:tcW w:w="934" w:type="dxa"/>
            <w:vAlign w:val="center"/>
          </w:tcPr>
          <w:p>
            <w:r>
              <w:rPr>
                <w:rFonts w:hint="eastAsia"/>
              </w:rPr>
              <w:t>/</w:t>
            </w: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9</w:t>
            </w:r>
          </w:p>
        </w:tc>
        <w:tc>
          <w:tcPr>
            <w:tcW w:w="934" w:type="dxa"/>
            <w:vAlign w:val="center"/>
          </w:tcPr>
          <w:p/>
        </w:tc>
        <w:tc>
          <w:tcPr>
            <w:tcW w:w="2474" w:type="dxa"/>
          </w:tcPr>
          <w:p/>
        </w:tc>
        <w:tc>
          <w:tcPr>
            <w:tcW w:w="1242" w:type="dxa"/>
          </w:tcPr>
          <w:p/>
        </w:tc>
        <w:tc>
          <w:tcPr>
            <w:tcW w:w="1242" w:type="dxa"/>
          </w:tcPr>
          <w:p/>
        </w:tc>
        <w:tc>
          <w:tcPr>
            <w:tcW w:w="934" w:type="dxa"/>
            <w:vAlign w:val="center"/>
          </w:tcPr>
          <w:p>
            <w:r>
              <w:rPr>
                <w:rFonts w:hint="eastAsia"/>
              </w:rPr>
              <w:t>/</w:t>
            </w: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10</w:t>
            </w:r>
          </w:p>
        </w:tc>
        <w:tc>
          <w:tcPr>
            <w:tcW w:w="934" w:type="dxa"/>
            <w:vAlign w:val="center"/>
          </w:tcPr>
          <w:p/>
        </w:tc>
        <w:tc>
          <w:tcPr>
            <w:tcW w:w="2474" w:type="dxa"/>
          </w:tcPr>
          <w:p/>
        </w:tc>
        <w:tc>
          <w:tcPr>
            <w:tcW w:w="1242" w:type="dxa"/>
          </w:tcPr>
          <w:p/>
        </w:tc>
        <w:tc>
          <w:tcPr>
            <w:tcW w:w="1242" w:type="dxa"/>
          </w:tcPr>
          <w:p/>
        </w:tc>
        <w:tc>
          <w:tcPr>
            <w:tcW w:w="934" w:type="dxa"/>
            <w:vAlign w:val="center"/>
          </w:tcPr>
          <w:p>
            <w:r>
              <w:rPr>
                <w:rFonts w:hint="eastAsia"/>
              </w:rPr>
              <w:t>/</w:t>
            </w: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11</w:t>
            </w:r>
          </w:p>
        </w:tc>
        <w:tc>
          <w:tcPr>
            <w:tcW w:w="934" w:type="dxa"/>
            <w:vAlign w:val="center"/>
          </w:tcPr>
          <w:p>
            <w:r>
              <w:rPr>
                <w:rFonts w:hint="eastAsia"/>
              </w:rPr>
              <w:t>……</w:t>
            </w:r>
          </w:p>
        </w:tc>
        <w:tc>
          <w:tcPr>
            <w:tcW w:w="2474" w:type="dxa"/>
          </w:tcPr>
          <w:p/>
        </w:tc>
        <w:tc>
          <w:tcPr>
            <w:tcW w:w="1242" w:type="dxa"/>
          </w:tcPr>
          <w:p/>
        </w:tc>
        <w:tc>
          <w:tcPr>
            <w:tcW w:w="1242" w:type="dxa"/>
          </w:tcPr>
          <w:p/>
        </w:tc>
        <w:tc>
          <w:tcPr>
            <w:tcW w:w="934" w:type="dxa"/>
            <w:vAlign w:val="center"/>
          </w:tcPr>
          <w:p>
            <w:r>
              <w:rPr>
                <w:rFonts w:hint="eastAsia"/>
              </w:rPr>
              <w:t>/</w:t>
            </w: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12</w:t>
            </w:r>
          </w:p>
        </w:tc>
        <w:tc>
          <w:tcPr>
            <w:tcW w:w="934" w:type="dxa"/>
            <w:vAlign w:val="center"/>
          </w:tcPr>
          <w:p>
            <w:r>
              <w:rPr>
                <w:rFonts w:hint="eastAsia"/>
              </w:rPr>
              <w:t>总计</w:t>
            </w:r>
          </w:p>
        </w:tc>
        <w:tc>
          <w:tcPr>
            <w:tcW w:w="7760" w:type="dxa"/>
            <w:gridSpan w:val="6"/>
          </w:tcPr>
          <w:p/>
        </w:tc>
      </w:tr>
    </w:tbl>
    <w:p>
      <w:pPr>
        <w:spacing w:line="500" w:lineRule="exact"/>
        <w:ind w:firstLine="480" w:firstLineChars="200"/>
        <w:rPr>
          <w:rFonts w:ascii="方正仿宋_GBK" w:hAnsi="仿宋" w:eastAsia="方正仿宋_GBK"/>
          <w:sz w:val="24"/>
          <w:szCs w:val="28"/>
        </w:rPr>
      </w:pPr>
    </w:p>
    <w:p>
      <w:pPr>
        <w:spacing w:line="500" w:lineRule="exact"/>
        <w:ind w:firstLine="600" w:firstLineChars="250"/>
        <w:rPr>
          <w:rFonts w:ascii="方正仿宋_GBK" w:hAnsi="仿宋" w:eastAsia="方正仿宋_GBK"/>
          <w:sz w:val="24"/>
          <w:szCs w:val="28"/>
        </w:rPr>
      </w:pPr>
      <w:r>
        <w:rPr>
          <w:rFonts w:hint="eastAsia" w:ascii="方正仿宋_GBK" w:hAnsi="仿宋" w:eastAsia="方正仿宋_GBK"/>
          <w:sz w:val="24"/>
          <w:szCs w:val="28"/>
        </w:rPr>
        <w:t>投标人：                           法定代表人或法定代表人授权代表：</w:t>
      </w:r>
    </w:p>
    <w:p>
      <w:pPr>
        <w:spacing w:line="500" w:lineRule="exact"/>
        <w:rPr>
          <w:rFonts w:ascii="方正仿宋_GBK" w:hAnsi="仿宋" w:eastAsia="方正仿宋_GBK"/>
          <w:sz w:val="24"/>
          <w:szCs w:val="28"/>
        </w:rPr>
      </w:pPr>
      <w:r>
        <w:rPr>
          <w:rFonts w:hint="eastAsia" w:ascii="方正仿宋_GBK" w:hAnsi="仿宋" w:eastAsia="方正仿宋_GBK"/>
          <w:sz w:val="24"/>
          <w:szCs w:val="28"/>
        </w:rPr>
        <w:t xml:space="preserve">  （投标人公章）                               （签字或盖章）</w:t>
      </w:r>
    </w:p>
    <w:p>
      <w:pPr>
        <w:spacing w:line="500" w:lineRule="exact"/>
        <w:rPr>
          <w:rFonts w:ascii="方正仿宋_GBK" w:hAnsi="仿宋" w:eastAsia="方正仿宋_GBK"/>
          <w:sz w:val="24"/>
          <w:szCs w:val="28"/>
        </w:rPr>
      </w:pPr>
    </w:p>
    <w:p>
      <w:pPr>
        <w:spacing w:line="500" w:lineRule="exact"/>
        <w:rPr>
          <w:rFonts w:ascii="方正仿宋_GBK" w:hAnsi="仿宋" w:eastAsia="方正仿宋_GBK"/>
          <w:sz w:val="24"/>
          <w:szCs w:val="28"/>
        </w:rPr>
      </w:pPr>
    </w:p>
    <w:p>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 xml:space="preserve">                                            年     月     日</w:t>
      </w:r>
    </w:p>
    <w:p>
      <w:pPr>
        <w:snapToGrid w:val="0"/>
        <w:spacing w:line="500" w:lineRule="exact"/>
        <w:ind w:firstLine="480" w:firstLineChars="200"/>
        <w:rPr>
          <w:rFonts w:ascii="方正仿宋_GBK" w:hAnsi="仿宋" w:eastAsia="方正仿宋_GBK"/>
          <w:sz w:val="24"/>
          <w:szCs w:val="28"/>
        </w:rPr>
      </w:pPr>
    </w:p>
    <w:p>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注：</w:t>
      </w:r>
    </w:p>
    <w:p>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1.请投标人完整填写本表；</w:t>
      </w:r>
    </w:p>
    <w:p>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2.该表可扩展，并逐页签字或盖章。</w:t>
      </w:r>
    </w:p>
    <w:p>
      <w:pPr>
        <w:snapToGrid w:val="0"/>
        <w:spacing w:line="360" w:lineRule="auto"/>
        <w:ind w:firstLine="560" w:firstLineChars="200"/>
        <w:rPr>
          <w:rFonts w:hAnsi="宋体" w:cs="宋体"/>
          <w:sz w:val="28"/>
          <w:szCs w:val="28"/>
        </w:rPr>
      </w:pPr>
    </w:p>
    <w:p>
      <w:pPr>
        <w:snapToGrid w:val="0"/>
        <w:spacing w:line="360" w:lineRule="auto"/>
        <w:ind w:firstLine="560" w:firstLineChars="200"/>
        <w:rPr>
          <w:rFonts w:hAnsi="宋体" w:cs="宋体"/>
          <w:sz w:val="28"/>
          <w:szCs w:val="28"/>
        </w:rPr>
      </w:pPr>
    </w:p>
    <w:p/>
    <w:p/>
    <w:p>
      <w:pPr>
        <w:pStyle w:val="3"/>
      </w:pPr>
      <w:bookmarkStart w:id="78" w:name="_Toc98942906"/>
      <w:r>
        <w:rPr>
          <w:rFonts w:hint="eastAsia"/>
        </w:rPr>
        <w:t>二、技术文件</w:t>
      </w:r>
      <w:bookmarkEnd w:id="78"/>
    </w:p>
    <w:p>
      <w:pPr>
        <w:tabs>
          <w:tab w:val="left" w:pos="6300"/>
        </w:tabs>
        <w:snapToGrid w:val="0"/>
        <w:spacing w:line="360" w:lineRule="auto"/>
        <w:ind w:firstLine="570"/>
        <w:jc w:val="left"/>
        <w:rPr>
          <w:rFonts w:hAnsi="宋体" w:cs="宋体"/>
          <w:sz w:val="28"/>
          <w:szCs w:val="28"/>
        </w:rPr>
      </w:pPr>
      <w:r>
        <w:rPr>
          <w:rFonts w:hint="eastAsia" w:hAnsi="宋体" w:cs="宋体"/>
          <w:sz w:val="28"/>
          <w:szCs w:val="28"/>
        </w:rPr>
        <w:t xml:space="preserve">                  （一）技术条款差异表</w:t>
      </w:r>
    </w:p>
    <w:p>
      <w:pPr>
        <w:spacing w:line="360" w:lineRule="auto"/>
        <w:jc w:val="left"/>
        <w:rPr>
          <w:rFonts w:hAnsi="宋体" w:cs="宋体"/>
          <w:sz w:val="28"/>
          <w:szCs w:val="28"/>
        </w:rPr>
      </w:pPr>
      <w:bookmarkStart w:id="79" w:name="_Toc19113862"/>
      <w:r>
        <w:rPr>
          <w:rFonts w:hint="eastAsia" w:hAnsi="宋体" w:cs="宋体"/>
          <w:sz w:val="28"/>
          <w:szCs w:val="28"/>
        </w:rPr>
        <w:t xml:space="preserve">         </w:t>
      </w:r>
      <w:r>
        <w:rPr>
          <w:rFonts w:hint="eastAsia" w:hAnsi="宋体" w:cs="宋体"/>
          <w:sz w:val="28"/>
          <w:szCs w:val="28"/>
          <w:lang w:eastAsia="zh-CN"/>
        </w:rPr>
        <w:t>采购项目</w:t>
      </w:r>
      <w:r>
        <w:rPr>
          <w:rFonts w:hint="eastAsia" w:hAnsi="宋体" w:cs="宋体"/>
          <w:sz w:val="28"/>
          <w:szCs w:val="28"/>
        </w:rPr>
        <w:t>名称：</w:t>
      </w:r>
      <w:bookmarkEnd w:id="79"/>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sz w:val="28"/>
                <w:szCs w:val="28"/>
              </w:rPr>
            </w:pPr>
            <w:bookmarkStart w:id="80" w:name="_Toc19113863"/>
            <w:r>
              <w:rPr>
                <w:rFonts w:hint="eastAsia" w:hAnsi="宋体" w:cs="宋体"/>
                <w:sz w:val="28"/>
                <w:szCs w:val="28"/>
              </w:rPr>
              <w:t>序号</w:t>
            </w:r>
            <w:bookmarkEnd w:id="80"/>
          </w:p>
        </w:tc>
        <w:tc>
          <w:tcPr>
            <w:tcW w:w="2428" w:type="dxa"/>
            <w:vAlign w:val="center"/>
          </w:tcPr>
          <w:p>
            <w:pPr>
              <w:spacing w:line="360" w:lineRule="auto"/>
              <w:jc w:val="center"/>
              <w:rPr>
                <w:rFonts w:hAnsi="宋体" w:cs="宋体"/>
                <w:sz w:val="28"/>
                <w:szCs w:val="28"/>
              </w:rPr>
            </w:pPr>
            <w:bookmarkStart w:id="81" w:name="_Toc19113864"/>
            <w:r>
              <w:rPr>
                <w:rFonts w:hint="eastAsia" w:hAnsi="宋体" w:cs="宋体"/>
                <w:sz w:val="28"/>
                <w:szCs w:val="28"/>
              </w:rPr>
              <w:t>招标要求</w:t>
            </w:r>
            <w:bookmarkEnd w:id="81"/>
          </w:p>
        </w:tc>
        <w:tc>
          <w:tcPr>
            <w:tcW w:w="2520" w:type="dxa"/>
            <w:vAlign w:val="center"/>
          </w:tcPr>
          <w:p>
            <w:pPr>
              <w:spacing w:line="360" w:lineRule="auto"/>
              <w:jc w:val="center"/>
              <w:rPr>
                <w:rFonts w:hAnsi="宋体" w:cs="宋体"/>
                <w:sz w:val="28"/>
                <w:szCs w:val="28"/>
              </w:rPr>
            </w:pPr>
            <w:bookmarkStart w:id="82" w:name="_Toc19113865"/>
            <w:r>
              <w:rPr>
                <w:rFonts w:hint="eastAsia" w:hAnsi="宋体" w:cs="宋体"/>
                <w:sz w:val="28"/>
                <w:szCs w:val="28"/>
              </w:rPr>
              <w:t>投标应答</w:t>
            </w:r>
            <w:bookmarkEnd w:id="82"/>
          </w:p>
        </w:tc>
        <w:tc>
          <w:tcPr>
            <w:tcW w:w="1888" w:type="dxa"/>
            <w:vAlign w:val="center"/>
          </w:tcPr>
          <w:p>
            <w:pPr>
              <w:spacing w:line="360" w:lineRule="auto"/>
              <w:jc w:val="center"/>
              <w:rPr>
                <w:rFonts w:hAnsi="宋体" w:cs="宋体"/>
                <w:sz w:val="28"/>
                <w:szCs w:val="28"/>
              </w:rPr>
            </w:pPr>
            <w:bookmarkStart w:id="83" w:name="_Toc19113866"/>
            <w:r>
              <w:rPr>
                <w:rFonts w:hint="eastAsia" w:hAnsi="宋体" w:cs="宋体"/>
                <w:sz w:val="28"/>
                <w:szCs w:val="28"/>
              </w:rPr>
              <w:t>差异说明</w:t>
            </w:r>
            <w:bookmarkEnd w:id="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r>
              <w:rPr>
                <w:rFonts w:hint="eastAsia" w:ascii="宋体" w:hAnsi="宋体" w:cs="宋体"/>
                <w:color w:val="auto"/>
                <w:sz w:val="21"/>
                <w:szCs w:val="21"/>
              </w:rPr>
              <w:t>提醒：请注明技术参数或具体内容以及投标文件中技术参数或具体内容的位置（页码）</w:t>
            </w: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bl>
    <w:p>
      <w:pPr>
        <w:spacing w:line="360" w:lineRule="auto"/>
        <w:ind w:firstLine="700" w:firstLineChars="250"/>
        <w:rPr>
          <w:rFonts w:hAnsi="宋体" w:cs="宋体"/>
          <w:sz w:val="28"/>
          <w:szCs w:val="28"/>
        </w:rPr>
      </w:pPr>
      <w:r>
        <w:rPr>
          <w:rFonts w:hint="eastAsia" w:hAnsi="宋体" w:cs="宋体"/>
          <w:sz w:val="28"/>
          <w:szCs w:val="28"/>
        </w:rPr>
        <w:t xml:space="preserve">  投标人：                      法定代表人或法定代表人授权代表：</w:t>
      </w:r>
    </w:p>
    <w:p>
      <w:pPr>
        <w:spacing w:line="360" w:lineRule="auto"/>
        <w:rPr>
          <w:rFonts w:hAnsi="宋体" w:cs="宋体"/>
          <w:sz w:val="28"/>
          <w:szCs w:val="28"/>
        </w:rPr>
      </w:pPr>
    </w:p>
    <w:p>
      <w:pPr>
        <w:spacing w:line="360" w:lineRule="auto"/>
        <w:ind w:firstLine="700" w:firstLineChars="250"/>
        <w:rPr>
          <w:rFonts w:hAnsi="宋体" w:cs="宋体"/>
          <w:sz w:val="28"/>
          <w:szCs w:val="28"/>
        </w:rPr>
      </w:pPr>
    </w:p>
    <w:p>
      <w:pPr>
        <w:spacing w:line="360" w:lineRule="auto"/>
        <w:rPr>
          <w:rFonts w:hAnsi="宋体" w:cs="宋体"/>
          <w:sz w:val="28"/>
          <w:szCs w:val="28"/>
        </w:rPr>
      </w:pPr>
      <w:r>
        <w:rPr>
          <w:rFonts w:hint="eastAsia" w:hAnsi="宋体" w:cs="宋体"/>
          <w:sz w:val="28"/>
          <w:szCs w:val="28"/>
        </w:rPr>
        <w:t xml:space="preserve">     （投标人公章）                               （签字或盖章）</w:t>
      </w:r>
    </w:p>
    <w:p>
      <w:pPr>
        <w:tabs>
          <w:tab w:val="left" w:pos="6300"/>
        </w:tabs>
        <w:snapToGrid w:val="0"/>
        <w:spacing w:line="360" w:lineRule="auto"/>
        <w:ind w:firstLine="570"/>
        <w:jc w:val="center"/>
        <w:rPr>
          <w:rFonts w:hAnsi="宋体" w:cs="宋体"/>
          <w:sz w:val="28"/>
          <w:szCs w:val="28"/>
        </w:rPr>
      </w:pPr>
      <w:r>
        <w:rPr>
          <w:rFonts w:hint="eastAsia" w:hAnsi="宋体" w:cs="宋体"/>
          <w:sz w:val="28"/>
          <w:szCs w:val="28"/>
        </w:rPr>
        <w:t xml:space="preserve">                            年     月     日</w:t>
      </w:r>
    </w:p>
    <w:p>
      <w:pPr>
        <w:tabs>
          <w:tab w:val="left" w:pos="6300"/>
        </w:tabs>
        <w:snapToGrid w:val="0"/>
        <w:spacing w:line="360" w:lineRule="auto"/>
        <w:ind w:firstLine="570"/>
        <w:rPr>
          <w:rFonts w:hAnsi="宋体" w:cs="宋体"/>
          <w:sz w:val="28"/>
          <w:szCs w:val="28"/>
        </w:rPr>
      </w:pPr>
      <w:r>
        <w:rPr>
          <w:rFonts w:hint="eastAsia" w:hAnsi="宋体" w:cs="宋体"/>
          <w:sz w:val="28"/>
          <w:szCs w:val="28"/>
        </w:rPr>
        <w:t>注：</w:t>
      </w:r>
    </w:p>
    <w:p>
      <w:pPr>
        <w:tabs>
          <w:tab w:val="left" w:pos="6300"/>
        </w:tabs>
        <w:snapToGrid w:val="0"/>
        <w:spacing w:line="360" w:lineRule="auto"/>
        <w:ind w:firstLine="570"/>
        <w:rPr>
          <w:rFonts w:hAnsi="宋体" w:cs="宋体"/>
          <w:sz w:val="28"/>
          <w:szCs w:val="28"/>
        </w:rPr>
      </w:pPr>
      <w:r>
        <w:rPr>
          <w:rFonts w:hint="eastAsia" w:hAnsi="宋体" w:cs="宋体"/>
          <w:sz w:val="28"/>
          <w:szCs w:val="28"/>
        </w:rPr>
        <w:t>1.本表即为对本项目“</w:t>
      </w:r>
      <w:r>
        <w:rPr>
          <w:rFonts w:hint="eastAsia" w:hAnsi="宋体" w:cs="宋体"/>
          <w:sz w:val="28"/>
          <w:szCs w:val="28"/>
          <w:lang w:eastAsia="zh-CN"/>
        </w:rPr>
        <w:t>技术</w:t>
      </w:r>
      <w:r>
        <w:rPr>
          <w:rFonts w:hint="eastAsia" w:hAnsi="宋体" w:cs="宋体"/>
          <w:sz w:val="28"/>
          <w:szCs w:val="28"/>
        </w:rPr>
        <w:t>要求”中所列</w:t>
      </w:r>
      <w:r>
        <w:rPr>
          <w:rFonts w:hint="eastAsia" w:hAnsi="宋体" w:cs="宋体"/>
          <w:sz w:val="28"/>
          <w:szCs w:val="28"/>
          <w:lang w:eastAsia="zh-CN"/>
        </w:rPr>
        <w:t>技术</w:t>
      </w:r>
      <w:r>
        <w:rPr>
          <w:rFonts w:hint="eastAsia" w:hAnsi="宋体" w:cs="宋体"/>
          <w:sz w:val="28"/>
          <w:szCs w:val="28"/>
        </w:rPr>
        <w:t>要求进行比较和响应；</w:t>
      </w:r>
    </w:p>
    <w:p>
      <w:pPr>
        <w:tabs>
          <w:tab w:val="left" w:pos="6300"/>
        </w:tabs>
        <w:snapToGrid w:val="0"/>
        <w:spacing w:line="360" w:lineRule="auto"/>
        <w:ind w:firstLine="570"/>
        <w:rPr>
          <w:rFonts w:hAnsi="宋体" w:cs="宋体"/>
          <w:sz w:val="28"/>
          <w:szCs w:val="28"/>
        </w:rPr>
      </w:pPr>
      <w:r>
        <w:rPr>
          <w:rFonts w:hint="eastAsia" w:hAnsi="宋体" w:cs="宋体"/>
          <w:sz w:val="28"/>
          <w:szCs w:val="28"/>
        </w:rPr>
        <w:t>2.该表必须按照</w:t>
      </w:r>
      <w:r>
        <w:rPr>
          <w:rFonts w:hint="eastAsia" w:hAnsi="宋体" w:cs="宋体"/>
          <w:sz w:val="28"/>
          <w:szCs w:val="28"/>
          <w:lang w:eastAsia="zh-CN"/>
        </w:rPr>
        <w:t>竞争性比选文件</w:t>
      </w:r>
      <w:r>
        <w:rPr>
          <w:rFonts w:hint="eastAsia" w:hAnsi="宋体" w:cs="宋体"/>
          <w:sz w:val="28"/>
          <w:szCs w:val="28"/>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sz w:val="28"/>
          <w:szCs w:val="28"/>
        </w:rPr>
      </w:pPr>
      <w:r>
        <w:rPr>
          <w:rFonts w:hint="eastAsia" w:hAnsi="宋体" w:cs="宋体"/>
          <w:sz w:val="28"/>
          <w:szCs w:val="28"/>
        </w:rPr>
        <w:t>3.该表可扩展；</w:t>
      </w:r>
    </w:p>
    <w:p>
      <w:pPr>
        <w:tabs>
          <w:tab w:val="left" w:pos="6300"/>
        </w:tabs>
        <w:snapToGrid w:val="0"/>
        <w:spacing w:line="360" w:lineRule="auto"/>
        <w:ind w:firstLine="570"/>
        <w:rPr>
          <w:rFonts w:hAnsi="宋体" w:cs="宋体"/>
          <w:sz w:val="28"/>
          <w:szCs w:val="28"/>
        </w:rPr>
      </w:pPr>
      <w:r>
        <w:rPr>
          <w:rFonts w:hint="eastAsia" w:hAnsi="宋体" w:cs="宋体"/>
          <w:sz w:val="28"/>
          <w:szCs w:val="28"/>
        </w:rPr>
        <w:t>4.可附相关支撑材料。（格式自定）</w:t>
      </w:r>
    </w:p>
    <w:p>
      <w:pPr>
        <w:tabs>
          <w:tab w:val="left" w:pos="6300"/>
        </w:tabs>
        <w:snapToGrid w:val="0"/>
        <w:spacing w:line="360" w:lineRule="auto"/>
        <w:ind w:firstLine="570"/>
        <w:rPr>
          <w:rFonts w:hAnsi="宋体" w:cs="宋体"/>
          <w:sz w:val="28"/>
          <w:szCs w:val="28"/>
        </w:rPr>
      </w:pPr>
      <w:r>
        <w:rPr>
          <w:sz w:val="24"/>
          <w:szCs w:val="24"/>
        </w:rPr>
        <w:br w:type="page"/>
      </w:r>
    </w:p>
    <w:p>
      <w:pPr>
        <w:tabs>
          <w:tab w:val="left" w:pos="6300"/>
        </w:tabs>
        <w:snapToGrid w:val="0"/>
        <w:spacing w:line="360" w:lineRule="auto"/>
        <w:ind w:firstLine="570"/>
        <w:rPr>
          <w:rFonts w:hAnsi="宋体" w:cs="宋体"/>
          <w:sz w:val="28"/>
          <w:szCs w:val="28"/>
        </w:rPr>
      </w:pPr>
      <w:r>
        <w:rPr>
          <w:rFonts w:hint="eastAsia" w:hAnsi="宋体" w:cs="宋体"/>
          <w:sz w:val="28"/>
          <w:szCs w:val="28"/>
        </w:rPr>
        <w:t>（二）技术条款相关支撑资料（自附）</w:t>
      </w:r>
    </w:p>
    <w:p>
      <w:bookmarkStart w:id="84" w:name="_Toc19113867"/>
      <w:bookmarkStart w:id="85" w:name="_Toc493178791"/>
      <w:bookmarkStart w:id="86" w:name="_Toc492721039"/>
      <w:bookmarkStart w:id="87" w:name="_Toc509321009"/>
    </w:p>
    <w:p/>
    <w:p/>
    <w:p/>
    <w:p/>
    <w:p/>
    <w:p/>
    <w:p/>
    <w:p/>
    <w:p/>
    <w:p/>
    <w:p/>
    <w:p/>
    <w:p/>
    <w:p/>
    <w:p/>
    <w:p/>
    <w:p/>
    <w:p/>
    <w:p/>
    <w:p/>
    <w:p/>
    <w:p/>
    <w:p/>
    <w:p/>
    <w:p/>
    <w:p/>
    <w:p/>
    <w:p/>
    <w:p/>
    <w:p/>
    <w:p>
      <w:pPr>
        <w:pStyle w:val="3"/>
      </w:pPr>
      <w:bookmarkStart w:id="88" w:name="_Toc98942907"/>
      <w:r>
        <w:rPr>
          <w:rFonts w:hint="eastAsia"/>
        </w:rPr>
        <w:t>三、商务文件</w:t>
      </w:r>
      <w:bookmarkEnd w:id="84"/>
      <w:bookmarkEnd w:id="85"/>
      <w:bookmarkEnd w:id="86"/>
      <w:bookmarkEnd w:id="87"/>
      <w:bookmarkEnd w:id="88"/>
    </w:p>
    <w:p>
      <w:pPr>
        <w:snapToGrid w:val="0"/>
        <w:spacing w:line="360" w:lineRule="auto"/>
        <w:jc w:val="center"/>
        <w:rPr>
          <w:rFonts w:hAnsi="宋体" w:cs="宋体"/>
          <w:sz w:val="28"/>
          <w:szCs w:val="28"/>
        </w:rPr>
      </w:pPr>
      <w:r>
        <w:rPr>
          <w:rFonts w:hint="eastAsia" w:hAnsi="宋体" w:cs="宋体"/>
          <w:sz w:val="28"/>
          <w:szCs w:val="28"/>
        </w:rPr>
        <w:t>（一）投标函（格式）</w:t>
      </w:r>
    </w:p>
    <w:p>
      <w:pPr>
        <w:spacing w:line="360" w:lineRule="auto"/>
        <w:rPr>
          <w:rFonts w:hAnsi="宋体" w:cs="宋体"/>
          <w:sz w:val="28"/>
          <w:szCs w:val="28"/>
          <w:u w:val="single"/>
        </w:rPr>
      </w:pPr>
      <w:r>
        <w:rPr>
          <w:rFonts w:hint="eastAsia" w:hAnsi="宋体" w:cs="宋体"/>
          <w:sz w:val="28"/>
          <w:szCs w:val="28"/>
          <w:lang w:eastAsia="zh-CN"/>
        </w:rPr>
        <w:t>采购项目</w:t>
      </w:r>
      <w:r>
        <w:rPr>
          <w:rFonts w:hint="eastAsia" w:hAnsi="宋体" w:cs="宋体"/>
          <w:sz w:val="28"/>
          <w:szCs w:val="28"/>
        </w:rPr>
        <w:t>名称：</w:t>
      </w:r>
    </w:p>
    <w:p>
      <w:pPr>
        <w:tabs>
          <w:tab w:val="left" w:pos="6300"/>
        </w:tabs>
        <w:snapToGrid w:val="0"/>
        <w:spacing w:line="360" w:lineRule="auto"/>
        <w:rPr>
          <w:rFonts w:hAnsi="宋体" w:cs="宋体"/>
          <w:sz w:val="28"/>
          <w:szCs w:val="28"/>
        </w:rPr>
      </w:pPr>
      <w:r>
        <w:rPr>
          <w:rFonts w:hint="eastAsia" w:hAnsi="宋体" w:cs="宋体"/>
          <w:sz w:val="28"/>
          <w:szCs w:val="28"/>
        </w:rPr>
        <w:t>致：（</w:t>
      </w:r>
      <w:r>
        <w:rPr>
          <w:rFonts w:hint="eastAsia" w:hAnsi="宋体" w:cs="宋体"/>
          <w:sz w:val="28"/>
          <w:szCs w:val="28"/>
          <w:u w:val="single"/>
        </w:rPr>
        <w:t>采购人名称</w:t>
      </w:r>
      <w:r>
        <w:rPr>
          <w:rFonts w:hint="eastAsia" w:hAnsi="宋体" w:cs="宋体"/>
          <w:sz w:val="28"/>
          <w:szCs w:val="28"/>
        </w:rPr>
        <w:t>）：</w:t>
      </w:r>
    </w:p>
    <w:p>
      <w:pPr>
        <w:snapToGrid w:val="0"/>
        <w:spacing w:line="360" w:lineRule="auto"/>
        <w:ind w:firstLine="560" w:firstLineChars="200"/>
        <w:rPr>
          <w:rFonts w:hAnsi="宋体" w:cs="宋体"/>
          <w:sz w:val="28"/>
          <w:szCs w:val="28"/>
        </w:rPr>
      </w:pPr>
      <w:r>
        <w:rPr>
          <w:rFonts w:hint="eastAsia" w:hAnsi="宋体" w:cs="宋体"/>
          <w:sz w:val="28"/>
          <w:szCs w:val="28"/>
        </w:rPr>
        <w:t>（</w:t>
      </w:r>
      <w:r>
        <w:rPr>
          <w:rFonts w:hint="eastAsia" w:hAnsi="宋体" w:cs="宋体"/>
          <w:sz w:val="28"/>
          <w:szCs w:val="28"/>
          <w:u w:val="single"/>
        </w:rPr>
        <w:t>投标人名称</w:t>
      </w:r>
      <w:r>
        <w:rPr>
          <w:rFonts w:hint="eastAsia" w:hAnsi="宋体" w:cs="宋体"/>
          <w:sz w:val="28"/>
          <w:szCs w:val="28"/>
        </w:rPr>
        <w:t>）系中华人民共和国合法企业，注册地址：</w:t>
      </w:r>
      <w:r>
        <w:rPr>
          <w:rFonts w:hint="eastAsia" w:hAnsi="宋体" w:cs="宋体"/>
          <w:sz w:val="28"/>
          <w:szCs w:val="28"/>
          <w:u w:val="single"/>
          <w:lang w:val="en-US" w:eastAsia="zh-CN"/>
        </w:rPr>
        <w:t xml:space="preserve">        </w:t>
      </w:r>
      <w:r>
        <w:rPr>
          <w:rFonts w:hint="eastAsia" w:hAnsi="宋体" w:cs="宋体"/>
          <w:sz w:val="28"/>
          <w:szCs w:val="28"/>
          <w:lang w:val="en-US" w:eastAsia="zh-CN"/>
        </w:rPr>
        <w:t xml:space="preserve"> </w:t>
      </w:r>
      <w:r>
        <w:rPr>
          <w:rFonts w:hint="eastAsia" w:hAnsi="宋体" w:cs="宋体"/>
          <w:sz w:val="28"/>
          <w:szCs w:val="28"/>
        </w:rPr>
        <w:t>。我方就参加本次投标有关事项郑重声明如下：</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一、我方完全理解并接受该项目</w:t>
      </w:r>
      <w:r>
        <w:rPr>
          <w:rFonts w:hint="eastAsia" w:hAnsi="宋体" w:cs="宋体"/>
          <w:sz w:val="28"/>
          <w:szCs w:val="28"/>
          <w:lang w:eastAsia="zh-CN"/>
        </w:rPr>
        <w:t>竞争性比选文件</w:t>
      </w:r>
      <w:r>
        <w:rPr>
          <w:rFonts w:hint="eastAsia" w:hAnsi="宋体" w:cs="宋体"/>
          <w:sz w:val="28"/>
          <w:szCs w:val="28"/>
        </w:rPr>
        <w:t>所有要求。</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二、我方提交的所有</w:t>
      </w:r>
      <w:r>
        <w:rPr>
          <w:rFonts w:hint="eastAsia" w:hAnsi="宋体" w:cs="宋体"/>
          <w:sz w:val="28"/>
          <w:szCs w:val="28"/>
          <w:lang w:eastAsia="zh-CN"/>
        </w:rPr>
        <w:t>响应文件</w:t>
      </w:r>
      <w:r>
        <w:rPr>
          <w:rFonts w:hint="eastAsia" w:hAnsi="宋体" w:cs="宋体"/>
          <w:sz w:val="28"/>
          <w:szCs w:val="28"/>
        </w:rPr>
        <w:t>、资料都是准确和真实的，如有虚假或隐瞒，我方愿意承担一切法律责任。</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三、我方承诺按照</w:t>
      </w:r>
      <w:r>
        <w:rPr>
          <w:rFonts w:hint="eastAsia" w:hAnsi="宋体" w:cs="宋体"/>
          <w:sz w:val="28"/>
          <w:szCs w:val="28"/>
          <w:lang w:eastAsia="zh-CN"/>
        </w:rPr>
        <w:t>竞争性比选文件</w:t>
      </w:r>
      <w:r>
        <w:rPr>
          <w:rFonts w:hint="eastAsia" w:hAnsi="宋体" w:cs="宋体"/>
          <w:sz w:val="28"/>
          <w:szCs w:val="28"/>
        </w:rPr>
        <w:t>要求，提供</w:t>
      </w:r>
      <w:r>
        <w:rPr>
          <w:rFonts w:hint="eastAsia" w:hAnsi="宋体" w:cs="宋体"/>
          <w:sz w:val="28"/>
          <w:szCs w:val="28"/>
          <w:lang w:eastAsia="zh-CN"/>
        </w:rPr>
        <w:t>采购项目</w:t>
      </w:r>
      <w:r>
        <w:rPr>
          <w:rFonts w:hint="eastAsia" w:hAnsi="宋体" w:cs="宋体"/>
          <w:sz w:val="28"/>
          <w:szCs w:val="28"/>
        </w:rPr>
        <w:t>的货物和服务。</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四、我方按</w:t>
      </w:r>
      <w:r>
        <w:rPr>
          <w:rFonts w:hint="eastAsia" w:hAnsi="宋体" w:cs="宋体"/>
          <w:sz w:val="28"/>
          <w:szCs w:val="28"/>
          <w:lang w:eastAsia="zh-CN"/>
        </w:rPr>
        <w:t>竞争性比选文件</w:t>
      </w:r>
      <w:r>
        <w:rPr>
          <w:rFonts w:hint="eastAsia" w:hAnsi="宋体" w:cs="宋体"/>
          <w:sz w:val="28"/>
          <w:szCs w:val="28"/>
        </w:rPr>
        <w:t>要求提交的</w:t>
      </w:r>
      <w:r>
        <w:rPr>
          <w:rFonts w:hint="eastAsia" w:hAnsi="宋体" w:cs="宋体"/>
          <w:sz w:val="28"/>
          <w:szCs w:val="28"/>
          <w:lang w:eastAsia="zh-CN"/>
        </w:rPr>
        <w:t>响应文件</w:t>
      </w:r>
      <w:r>
        <w:rPr>
          <w:rFonts w:hint="eastAsia" w:hAnsi="宋体" w:cs="宋体"/>
          <w:sz w:val="28"/>
          <w:szCs w:val="28"/>
        </w:rPr>
        <w:t>为：</w:t>
      </w:r>
      <w:r>
        <w:rPr>
          <w:rFonts w:hint="eastAsia" w:hAnsi="宋体" w:cs="宋体"/>
          <w:sz w:val="28"/>
          <w:szCs w:val="28"/>
          <w:lang w:eastAsia="zh-CN"/>
        </w:rPr>
        <w:t>响应文件</w:t>
      </w:r>
      <w:r>
        <w:rPr>
          <w:rFonts w:hint="eastAsia" w:hAnsi="宋体" w:cs="宋体"/>
          <w:sz w:val="28"/>
          <w:szCs w:val="28"/>
        </w:rPr>
        <w:t>正本1份，副本1份。</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五、我方承诺：本次投标的投标有效期为90天。</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六、我方投标报价为闭口价。即在投标有效期和合同有效期内，该报价固定不变。</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七、如果我方中标，我方将履行</w:t>
      </w:r>
      <w:r>
        <w:rPr>
          <w:rFonts w:hint="eastAsia" w:hAnsi="宋体" w:cs="宋体"/>
          <w:sz w:val="28"/>
          <w:szCs w:val="28"/>
          <w:lang w:eastAsia="zh-CN"/>
        </w:rPr>
        <w:t>竞争性比选文件</w:t>
      </w:r>
      <w:r>
        <w:rPr>
          <w:rFonts w:hint="eastAsia" w:hAnsi="宋体" w:cs="宋体"/>
          <w:sz w:val="28"/>
          <w:szCs w:val="28"/>
        </w:rPr>
        <w:t>中规定的各项要求以及我方</w:t>
      </w:r>
      <w:r>
        <w:rPr>
          <w:rFonts w:hint="eastAsia" w:hAnsi="宋体" w:cs="宋体"/>
          <w:sz w:val="28"/>
          <w:szCs w:val="28"/>
          <w:lang w:eastAsia="zh-CN"/>
        </w:rPr>
        <w:t>响应文件</w:t>
      </w:r>
      <w:r>
        <w:rPr>
          <w:rFonts w:hint="eastAsia" w:hAnsi="宋体" w:cs="宋体"/>
          <w:sz w:val="28"/>
          <w:szCs w:val="28"/>
        </w:rPr>
        <w:t>的各项承诺，按《政府采购法》、《</w:t>
      </w:r>
      <w:r>
        <w:rPr>
          <w:rFonts w:hint="eastAsia" w:hAnsi="宋体" w:cs="宋体"/>
          <w:sz w:val="28"/>
          <w:szCs w:val="28"/>
          <w:lang w:eastAsia="zh-CN"/>
        </w:rPr>
        <w:t>民法典</w:t>
      </w:r>
      <w:r>
        <w:rPr>
          <w:rFonts w:hint="eastAsia" w:hAnsi="宋体" w:cs="宋体"/>
          <w:sz w:val="28"/>
          <w:szCs w:val="28"/>
        </w:rPr>
        <w:t>》及合同约定条款承担我方责任。</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八、我方理解，最低报价不是中标的唯一条件。</w:t>
      </w:r>
    </w:p>
    <w:p>
      <w:pPr>
        <w:tabs>
          <w:tab w:val="left" w:pos="6300"/>
        </w:tabs>
        <w:snapToGrid w:val="0"/>
        <w:spacing w:line="360" w:lineRule="auto"/>
        <w:ind w:firstLine="7210" w:firstLineChars="2575"/>
        <w:rPr>
          <w:rFonts w:hAnsi="宋体" w:cs="宋体"/>
          <w:sz w:val="28"/>
          <w:szCs w:val="28"/>
        </w:rPr>
      </w:pPr>
    </w:p>
    <w:p>
      <w:pPr>
        <w:tabs>
          <w:tab w:val="left" w:pos="6300"/>
        </w:tabs>
        <w:snapToGrid w:val="0"/>
        <w:spacing w:line="360" w:lineRule="auto"/>
        <w:ind w:firstLine="7210" w:firstLineChars="2575"/>
        <w:rPr>
          <w:rFonts w:hAnsi="宋体" w:cs="宋体"/>
          <w:sz w:val="28"/>
          <w:szCs w:val="28"/>
        </w:rPr>
      </w:pPr>
      <w:r>
        <w:rPr>
          <w:rFonts w:hint="eastAsia" w:hAnsi="宋体" w:cs="宋体"/>
          <w:sz w:val="28"/>
          <w:szCs w:val="28"/>
        </w:rPr>
        <w:t>（投标人公章）</w:t>
      </w:r>
    </w:p>
    <w:p>
      <w:pPr>
        <w:tabs>
          <w:tab w:val="left" w:pos="6300"/>
        </w:tabs>
        <w:snapToGrid w:val="0"/>
        <w:spacing w:line="360" w:lineRule="auto"/>
        <w:ind w:firstLine="6720" w:firstLineChars="2400"/>
        <w:jc w:val="center"/>
        <w:rPr>
          <w:rFonts w:hAnsi="宋体" w:cs="宋体"/>
          <w:sz w:val="28"/>
          <w:szCs w:val="28"/>
        </w:rPr>
      </w:pPr>
      <w:r>
        <w:rPr>
          <w:rFonts w:hint="eastAsia" w:hAnsi="宋体" w:cs="宋体"/>
          <w:sz w:val="28"/>
          <w:szCs w:val="28"/>
        </w:rPr>
        <w:t>年    月   日</w:t>
      </w:r>
      <w:r>
        <w:rPr>
          <w:rFonts w:hint="eastAsia" w:hAnsi="宋体" w:cs="宋体"/>
          <w:sz w:val="28"/>
          <w:szCs w:val="28"/>
        </w:rPr>
        <w:br w:type="page"/>
      </w:r>
      <w:bookmarkStart w:id="89" w:name="_Toc19113868"/>
      <w:r>
        <w:rPr>
          <w:rFonts w:hint="eastAsia" w:hAnsi="宋体" w:cs="宋体"/>
          <w:sz w:val="28"/>
          <w:szCs w:val="28"/>
        </w:rPr>
        <w:t>（二）商务条款差异表</w:t>
      </w:r>
      <w:bookmarkEnd w:id="89"/>
    </w:p>
    <w:p>
      <w:pPr>
        <w:spacing w:line="360" w:lineRule="auto"/>
        <w:jc w:val="left"/>
        <w:rPr>
          <w:rFonts w:hAnsi="宋体" w:cs="宋体"/>
          <w:sz w:val="28"/>
          <w:szCs w:val="28"/>
        </w:rPr>
      </w:pPr>
      <w:bookmarkStart w:id="90" w:name="_Toc19113869"/>
      <w:r>
        <w:rPr>
          <w:rFonts w:hint="eastAsia" w:hAnsi="宋体" w:cs="宋体"/>
          <w:sz w:val="28"/>
          <w:szCs w:val="28"/>
        </w:rPr>
        <w:t xml:space="preserve">         </w:t>
      </w:r>
      <w:r>
        <w:rPr>
          <w:rFonts w:hint="eastAsia" w:hAnsi="宋体" w:cs="宋体"/>
          <w:sz w:val="28"/>
          <w:szCs w:val="28"/>
          <w:lang w:eastAsia="zh-CN"/>
        </w:rPr>
        <w:t>采购项目</w:t>
      </w:r>
      <w:r>
        <w:rPr>
          <w:rFonts w:hint="eastAsia" w:hAnsi="宋体" w:cs="宋体"/>
          <w:sz w:val="28"/>
          <w:szCs w:val="28"/>
        </w:rPr>
        <w:t>名称：</w:t>
      </w:r>
      <w:bookmarkEnd w:id="90"/>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sz w:val="28"/>
                <w:szCs w:val="28"/>
              </w:rPr>
            </w:pPr>
            <w:bookmarkStart w:id="91" w:name="_Toc19113870"/>
            <w:r>
              <w:rPr>
                <w:rFonts w:hint="eastAsia" w:hAnsi="宋体" w:cs="宋体"/>
                <w:sz w:val="28"/>
                <w:szCs w:val="28"/>
              </w:rPr>
              <w:t>序号</w:t>
            </w:r>
            <w:bookmarkEnd w:id="91"/>
          </w:p>
        </w:tc>
        <w:tc>
          <w:tcPr>
            <w:tcW w:w="2428" w:type="dxa"/>
            <w:vAlign w:val="center"/>
          </w:tcPr>
          <w:p>
            <w:pPr>
              <w:spacing w:line="360" w:lineRule="auto"/>
              <w:jc w:val="center"/>
              <w:rPr>
                <w:rFonts w:hAnsi="宋体" w:cs="宋体"/>
                <w:sz w:val="28"/>
                <w:szCs w:val="28"/>
              </w:rPr>
            </w:pPr>
            <w:bookmarkStart w:id="92" w:name="_Toc19113871"/>
            <w:r>
              <w:rPr>
                <w:rFonts w:hint="eastAsia" w:hAnsi="宋体" w:cs="宋体"/>
                <w:sz w:val="28"/>
                <w:szCs w:val="28"/>
              </w:rPr>
              <w:t>招标商务要求</w:t>
            </w:r>
            <w:bookmarkEnd w:id="92"/>
          </w:p>
        </w:tc>
        <w:tc>
          <w:tcPr>
            <w:tcW w:w="2520" w:type="dxa"/>
            <w:vAlign w:val="center"/>
          </w:tcPr>
          <w:p>
            <w:pPr>
              <w:spacing w:line="360" w:lineRule="auto"/>
              <w:jc w:val="center"/>
              <w:rPr>
                <w:rFonts w:hAnsi="宋体" w:cs="宋体"/>
                <w:sz w:val="28"/>
                <w:szCs w:val="28"/>
              </w:rPr>
            </w:pPr>
            <w:bookmarkStart w:id="93" w:name="_Toc19113872"/>
            <w:r>
              <w:rPr>
                <w:rFonts w:hint="eastAsia" w:hAnsi="宋体" w:cs="宋体"/>
                <w:sz w:val="28"/>
                <w:szCs w:val="28"/>
              </w:rPr>
              <w:t>投标商务应答</w:t>
            </w:r>
            <w:bookmarkEnd w:id="93"/>
          </w:p>
        </w:tc>
        <w:tc>
          <w:tcPr>
            <w:tcW w:w="1888" w:type="dxa"/>
            <w:vAlign w:val="center"/>
          </w:tcPr>
          <w:p>
            <w:pPr>
              <w:spacing w:line="360" w:lineRule="auto"/>
              <w:jc w:val="center"/>
              <w:rPr>
                <w:rFonts w:hAnsi="宋体" w:cs="宋体"/>
                <w:sz w:val="28"/>
                <w:szCs w:val="28"/>
              </w:rPr>
            </w:pPr>
            <w:bookmarkStart w:id="94" w:name="_Toc19113873"/>
            <w:r>
              <w:rPr>
                <w:rFonts w:hint="eastAsia" w:hAnsi="宋体" w:cs="宋体"/>
                <w:sz w:val="28"/>
                <w:szCs w:val="28"/>
              </w:rPr>
              <w:t>差异说明</w:t>
            </w:r>
            <w:bookmarkEnd w:id="9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spacing w:line="360" w:lineRule="auto"/>
              <w:rPr>
                <w:rFonts w:hAnsi="宋体" w:cs="宋体"/>
                <w:sz w:val="28"/>
                <w:szCs w:val="28"/>
              </w:rPr>
            </w:pPr>
          </w:p>
        </w:tc>
        <w:tc>
          <w:tcPr>
            <w:tcW w:w="2428" w:type="dxa"/>
            <w:vAlign w:val="center"/>
          </w:tcPr>
          <w:p>
            <w:pPr>
              <w:spacing w:line="360" w:lineRule="auto"/>
              <w:rPr>
                <w:rFonts w:hAnsi="宋体" w:cs="宋体"/>
                <w:sz w:val="28"/>
                <w:szCs w:val="28"/>
              </w:rPr>
            </w:pPr>
          </w:p>
        </w:tc>
        <w:tc>
          <w:tcPr>
            <w:tcW w:w="2520" w:type="dxa"/>
            <w:vAlign w:val="center"/>
          </w:tcPr>
          <w:p>
            <w:pPr>
              <w:spacing w:line="360" w:lineRule="auto"/>
              <w:rPr>
                <w:rFonts w:hAnsi="宋体" w:cs="宋体"/>
                <w:sz w:val="28"/>
                <w:szCs w:val="28"/>
              </w:rPr>
            </w:pPr>
            <w:r>
              <w:rPr>
                <w:rFonts w:hint="eastAsia" w:ascii="宋体" w:hAnsi="宋体" w:cs="宋体"/>
                <w:color w:val="auto"/>
                <w:sz w:val="21"/>
                <w:szCs w:val="21"/>
              </w:rPr>
              <w:t>提醒：请注明</w:t>
            </w:r>
            <w:r>
              <w:rPr>
                <w:rFonts w:hint="eastAsia" w:ascii="宋体" w:hAnsi="宋体" w:cs="宋体"/>
                <w:color w:val="auto"/>
                <w:sz w:val="21"/>
                <w:szCs w:val="21"/>
                <w:lang w:eastAsia="zh-CN"/>
              </w:rPr>
              <w:t>对商务要求应答的</w:t>
            </w:r>
            <w:r>
              <w:rPr>
                <w:rFonts w:hint="eastAsia" w:ascii="宋体" w:hAnsi="宋体" w:cs="宋体"/>
                <w:color w:val="auto"/>
                <w:sz w:val="21"/>
                <w:szCs w:val="21"/>
              </w:rPr>
              <w:t>具体内容以及投标文件中</w:t>
            </w:r>
            <w:r>
              <w:rPr>
                <w:rFonts w:hint="eastAsia" w:ascii="宋体" w:hAnsi="宋体" w:cs="宋体"/>
                <w:color w:val="auto"/>
                <w:sz w:val="21"/>
                <w:szCs w:val="21"/>
                <w:lang w:eastAsia="zh-CN"/>
              </w:rPr>
              <w:t>对商务要求应答的</w:t>
            </w:r>
            <w:r>
              <w:rPr>
                <w:rFonts w:hint="eastAsia" w:ascii="宋体" w:hAnsi="宋体" w:cs="宋体"/>
                <w:color w:val="auto"/>
                <w:sz w:val="21"/>
                <w:szCs w:val="21"/>
              </w:rPr>
              <w:t>具体内容的位置（页码）</w:t>
            </w:r>
          </w:p>
        </w:tc>
        <w:tc>
          <w:tcPr>
            <w:tcW w:w="1888" w:type="dxa"/>
            <w:vAlign w:val="center"/>
          </w:tcPr>
          <w:p>
            <w:pPr>
              <w:spacing w:line="360" w:lineRule="auto"/>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bl>
    <w:p>
      <w:pPr>
        <w:spacing w:line="360" w:lineRule="auto"/>
        <w:ind w:firstLine="700" w:firstLineChars="250"/>
        <w:rPr>
          <w:rFonts w:hAnsi="宋体" w:cs="宋体"/>
          <w:sz w:val="28"/>
          <w:szCs w:val="28"/>
        </w:rPr>
      </w:pPr>
      <w:r>
        <w:rPr>
          <w:rFonts w:hint="eastAsia" w:hAnsi="宋体" w:cs="宋体"/>
          <w:sz w:val="28"/>
          <w:szCs w:val="28"/>
        </w:rPr>
        <w:t xml:space="preserve">    投标人：                    法定代表人或法定代表人授权代表：</w:t>
      </w:r>
    </w:p>
    <w:p>
      <w:pPr>
        <w:spacing w:line="360" w:lineRule="auto"/>
        <w:rPr>
          <w:rFonts w:hAnsi="宋体" w:cs="宋体"/>
          <w:sz w:val="28"/>
          <w:szCs w:val="28"/>
        </w:rPr>
      </w:pPr>
    </w:p>
    <w:p>
      <w:pPr>
        <w:spacing w:line="360" w:lineRule="auto"/>
        <w:rPr>
          <w:rFonts w:hAnsi="宋体" w:cs="宋体"/>
          <w:sz w:val="28"/>
          <w:szCs w:val="28"/>
        </w:rPr>
      </w:pPr>
      <w:r>
        <w:rPr>
          <w:rFonts w:hint="eastAsia" w:hAnsi="宋体" w:cs="宋体"/>
          <w:sz w:val="28"/>
          <w:szCs w:val="28"/>
        </w:rPr>
        <w:t xml:space="preserve">        （投标人公章）                               （签字或盖章）</w:t>
      </w:r>
    </w:p>
    <w:p>
      <w:pPr>
        <w:tabs>
          <w:tab w:val="left" w:pos="6300"/>
        </w:tabs>
        <w:snapToGrid w:val="0"/>
        <w:spacing w:line="360" w:lineRule="auto"/>
        <w:ind w:firstLine="570"/>
        <w:rPr>
          <w:rFonts w:hAnsi="宋体" w:cs="宋体"/>
          <w:sz w:val="28"/>
          <w:szCs w:val="28"/>
        </w:rPr>
      </w:pPr>
      <w:r>
        <w:rPr>
          <w:rFonts w:hint="eastAsia" w:hAnsi="宋体" w:cs="宋体"/>
          <w:sz w:val="28"/>
          <w:szCs w:val="28"/>
        </w:rPr>
        <w:t xml:space="preserve">                                              年     月     日</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注：</w:t>
      </w:r>
    </w:p>
    <w:p>
      <w:pPr>
        <w:tabs>
          <w:tab w:val="left" w:pos="6300"/>
        </w:tabs>
        <w:snapToGrid w:val="0"/>
        <w:spacing w:line="360" w:lineRule="auto"/>
        <w:ind w:firstLine="570"/>
        <w:rPr>
          <w:rFonts w:hAnsi="宋体" w:cs="宋体"/>
          <w:sz w:val="28"/>
          <w:szCs w:val="28"/>
        </w:rPr>
      </w:pPr>
      <w:r>
        <w:rPr>
          <w:rFonts w:hint="eastAsia" w:hAnsi="宋体" w:cs="宋体"/>
          <w:sz w:val="28"/>
          <w:szCs w:val="28"/>
        </w:rPr>
        <w:t>1.本表即为对本项目“商务要求”中所列商务条款进行比较和响应；</w:t>
      </w:r>
    </w:p>
    <w:p>
      <w:pPr>
        <w:tabs>
          <w:tab w:val="left" w:pos="6300"/>
        </w:tabs>
        <w:snapToGrid w:val="0"/>
        <w:spacing w:line="360" w:lineRule="auto"/>
        <w:ind w:firstLine="570"/>
        <w:rPr>
          <w:rFonts w:hAnsi="宋体" w:cs="宋体"/>
          <w:sz w:val="28"/>
          <w:szCs w:val="28"/>
        </w:rPr>
      </w:pPr>
      <w:r>
        <w:rPr>
          <w:rFonts w:hint="eastAsia" w:hAnsi="宋体" w:cs="宋体"/>
          <w:sz w:val="28"/>
          <w:szCs w:val="28"/>
        </w:rPr>
        <w:t>2.该表必须按照</w:t>
      </w:r>
      <w:r>
        <w:rPr>
          <w:rFonts w:hint="eastAsia" w:hAnsi="宋体" w:cs="宋体"/>
          <w:sz w:val="28"/>
          <w:szCs w:val="28"/>
          <w:lang w:eastAsia="zh-CN"/>
        </w:rPr>
        <w:t>竞争性比选文件</w:t>
      </w:r>
      <w:r>
        <w:rPr>
          <w:rFonts w:hint="eastAsia" w:hAnsi="宋体" w:cs="宋体"/>
          <w:sz w:val="28"/>
          <w:szCs w:val="28"/>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sz w:val="28"/>
          <w:szCs w:val="28"/>
        </w:rPr>
      </w:pPr>
      <w:r>
        <w:rPr>
          <w:rFonts w:hint="eastAsia" w:hAnsi="宋体" w:cs="宋体"/>
          <w:sz w:val="28"/>
          <w:szCs w:val="28"/>
        </w:rPr>
        <w:t>3.该表可扩展。</w:t>
      </w:r>
    </w:p>
    <w:p>
      <w:pPr>
        <w:jc w:val="center"/>
      </w:pPr>
      <w:r>
        <w:rPr>
          <w:rFonts w:hint="eastAsia"/>
        </w:rPr>
        <w:br w:type="page"/>
      </w:r>
      <w:bookmarkStart w:id="95" w:name="_Toc19113874"/>
      <w:r>
        <w:rPr>
          <w:rFonts w:hint="eastAsia"/>
        </w:rPr>
        <w:t>（三）商务条款相关支撑资料</w:t>
      </w:r>
      <w:bookmarkEnd w:id="95"/>
      <w:r>
        <w:rPr>
          <w:rFonts w:hint="eastAsia"/>
        </w:rPr>
        <w:t>（自附）</w:t>
      </w:r>
    </w:p>
    <w:p>
      <w:pPr>
        <w:tabs>
          <w:tab w:val="left" w:pos="6300"/>
        </w:tabs>
        <w:snapToGrid w:val="0"/>
        <w:spacing w:line="360" w:lineRule="auto"/>
        <w:outlineLvl w:val="0"/>
        <w:rPr>
          <w:rFonts w:hAnsi="宋体" w:cs="宋体"/>
          <w:sz w:val="28"/>
          <w:szCs w:val="28"/>
        </w:rPr>
      </w:pPr>
      <w:bookmarkStart w:id="96" w:name="_Toc493178792"/>
      <w:bookmarkStart w:id="97" w:name="_Toc509321010"/>
      <w:bookmarkStart w:id="98" w:name="_Toc492721041"/>
      <w:bookmarkStart w:id="99" w:name="_Toc19113879"/>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pStyle w:val="3"/>
      </w:pPr>
      <w:bookmarkStart w:id="100" w:name="_Toc98942908"/>
      <w:r>
        <w:rPr>
          <w:rFonts w:hint="eastAsia"/>
        </w:rPr>
        <w:t>四、</w:t>
      </w:r>
      <w:bookmarkEnd w:id="96"/>
      <w:bookmarkEnd w:id="97"/>
      <w:bookmarkEnd w:id="98"/>
      <w:r>
        <w:rPr>
          <w:rFonts w:hint="eastAsia"/>
        </w:rPr>
        <w:t>其他与项目有关的资料（自附）</w:t>
      </w:r>
      <w:bookmarkEnd w:id="99"/>
      <w:bookmarkEnd w:id="100"/>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pStyle w:val="3"/>
      </w:pPr>
      <w:bookmarkStart w:id="101" w:name="_Toc509321011"/>
      <w:bookmarkStart w:id="102" w:name="_Toc19113880"/>
      <w:bookmarkStart w:id="103" w:name="_Toc492721038"/>
      <w:bookmarkStart w:id="104" w:name="_Toc98942909"/>
      <w:bookmarkStart w:id="105" w:name="_Toc493178793"/>
      <w:r>
        <w:rPr>
          <w:rFonts w:hint="eastAsia"/>
        </w:rPr>
        <w:t>五、资格文件</w:t>
      </w:r>
      <w:bookmarkEnd w:id="101"/>
      <w:bookmarkEnd w:id="102"/>
      <w:bookmarkEnd w:id="103"/>
      <w:bookmarkEnd w:id="104"/>
      <w:bookmarkEnd w:id="105"/>
    </w:p>
    <w:p>
      <w:pPr>
        <w:tabs>
          <w:tab w:val="left" w:pos="6300"/>
        </w:tabs>
        <w:snapToGrid w:val="0"/>
        <w:spacing w:line="360" w:lineRule="auto"/>
        <w:ind w:firstLine="570"/>
        <w:rPr>
          <w:rFonts w:hAnsi="宋体" w:cs="宋体"/>
          <w:sz w:val="28"/>
          <w:szCs w:val="28"/>
        </w:rPr>
      </w:pPr>
      <w:r>
        <w:rPr>
          <w:rFonts w:hint="eastAsia" w:hAnsi="宋体" w:cs="宋体"/>
          <w:sz w:val="28"/>
          <w:szCs w:val="28"/>
        </w:rPr>
        <w:t>（一）营业执照（副本）或事业单位法人证书（副本）复印件</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widowControl/>
        <w:spacing w:line="360" w:lineRule="auto"/>
        <w:ind w:firstLine="560" w:firstLineChars="200"/>
        <w:jc w:val="left"/>
        <w:rPr>
          <w:rFonts w:hAnsi="宋体" w:cs="宋体"/>
          <w:sz w:val="28"/>
          <w:szCs w:val="28"/>
        </w:rPr>
      </w:pPr>
      <w:r>
        <w:rPr>
          <w:rFonts w:hint="eastAsia" w:hAnsi="宋体" w:cs="宋体"/>
          <w:sz w:val="28"/>
          <w:szCs w:val="28"/>
        </w:rPr>
        <w:t>（二）法定代表人身份证明书（格式）</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lang w:eastAsia="zh-CN"/>
        </w:rPr>
        <w:t>采购项目</w:t>
      </w:r>
      <w:r>
        <w:rPr>
          <w:rFonts w:hint="eastAsia" w:hAnsi="宋体" w:cs="宋体"/>
          <w:sz w:val="28"/>
          <w:szCs w:val="28"/>
        </w:rPr>
        <w:t>名称：</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致：（采购人名称）：</w:t>
      </w:r>
    </w:p>
    <w:p>
      <w:pPr>
        <w:tabs>
          <w:tab w:val="left" w:pos="6300"/>
        </w:tabs>
        <w:snapToGrid w:val="0"/>
        <w:spacing w:line="360" w:lineRule="auto"/>
        <w:ind w:firstLine="570"/>
        <w:rPr>
          <w:rFonts w:hAnsi="宋体" w:cs="宋体"/>
          <w:sz w:val="28"/>
          <w:szCs w:val="28"/>
        </w:rPr>
      </w:pPr>
      <w:r>
        <w:rPr>
          <w:rFonts w:hint="eastAsia" w:hAnsi="宋体" w:cs="宋体"/>
          <w:sz w:val="28"/>
          <w:szCs w:val="28"/>
        </w:rPr>
        <w:t>（法定代表人姓名）在（投标人名称）任（职务名称）职务，是（投标人名称）的法定代表人。</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特此证明。</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 xml:space="preserve">                                             （投标人公章）</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 xml:space="preserve">                                             年   月   日</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（附：法定代表人身份证正反面复印件）</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br w:type="column"/>
      </w:r>
      <w:r>
        <w:rPr>
          <w:rFonts w:hint="eastAsia" w:hAnsi="宋体" w:cs="宋体"/>
          <w:sz w:val="28"/>
          <w:szCs w:val="28"/>
        </w:rPr>
        <w:t>（三）法定代表人授权委托书（格式）</w:t>
      </w:r>
    </w:p>
    <w:p>
      <w:pPr>
        <w:tabs>
          <w:tab w:val="left" w:pos="6300"/>
        </w:tabs>
        <w:snapToGrid w:val="0"/>
        <w:spacing w:line="360" w:lineRule="auto"/>
        <w:ind w:firstLine="570"/>
        <w:rPr>
          <w:rFonts w:hAnsi="宋体" w:cs="宋体"/>
          <w:sz w:val="28"/>
          <w:szCs w:val="28"/>
        </w:rPr>
      </w:pPr>
      <w:r>
        <w:rPr>
          <w:rFonts w:hint="eastAsia" w:hAnsi="宋体" w:cs="宋体"/>
          <w:sz w:val="28"/>
          <w:szCs w:val="28"/>
        </w:rPr>
        <w:t xml:space="preserve">    </w:t>
      </w:r>
      <w:r>
        <w:rPr>
          <w:rFonts w:hint="eastAsia" w:hAnsi="宋体" w:cs="宋体"/>
          <w:sz w:val="28"/>
          <w:szCs w:val="28"/>
          <w:lang w:eastAsia="zh-CN"/>
        </w:rPr>
        <w:t>采购项目</w:t>
      </w:r>
      <w:r>
        <w:rPr>
          <w:rFonts w:hint="eastAsia" w:hAnsi="宋体" w:cs="宋体"/>
          <w:sz w:val="28"/>
          <w:szCs w:val="28"/>
        </w:rPr>
        <w:t>名称：</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致：（采购人名称）：</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（投标人法定代表人名称）是（投标人名称）的法定代表人，特授权（被授权人</w:t>
      </w:r>
      <w:r>
        <w:rPr>
          <w:rFonts w:hint="eastAsia" w:hAnsi="宋体" w:cs="宋体"/>
          <w:sz w:val="28"/>
          <w:szCs w:val="28"/>
          <w:u w:val="single"/>
        </w:rPr>
        <w:t>姓名</w:t>
      </w:r>
      <w:r>
        <w:rPr>
          <w:rFonts w:hint="eastAsia" w:hAnsi="宋体" w:cs="宋体"/>
          <w:sz w:val="28"/>
          <w:szCs w:val="28"/>
        </w:rPr>
        <w:t>及</w:t>
      </w:r>
      <w:r>
        <w:rPr>
          <w:rFonts w:hint="eastAsia" w:hAnsi="宋体" w:cs="宋体"/>
          <w:sz w:val="28"/>
          <w:szCs w:val="28"/>
          <w:u w:val="single"/>
        </w:rPr>
        <w:t>身份证号码</w:t>
      </w:r>
      <w:r>
        <w:rPr>
          <w:rFonts w:hint="eastAsia" w:hAnsi="宋体" w:cs="宋体"/>
          <w:sz w:val="28"/>
          <w:szCs w:val="28"/>
        </w:rPr>
        <w:t>）代表我单位全权办理上述项目的投标、谈判、签约等具体工作，并签署全部有关文件、协议及合同。</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我单位对被授权人的签字负全部责任。</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被授权人：                                 投标人法定代表人：</w:t>
      </w:r>
    </w:p>
    <w:p>
      <w:pPr>
        <w:tabs>
          <w:tab w:val="left" w:pos="6300"/>
        </w:tabs>
        <w:snapToGrid w:val="0"/>
        <w:spacing w:line="360" w:lineRule="auto"/>
        <w:ind w:firstLine="570"/>
        <w:rPr>
          <w:rFonts w:hAnsi="宋体" w:cs="宋体"/>
          <w:sz w:val="28"/>
          <w:szCs w:val="28"/>
        </w:rPr>
      </w:pPr>
      <w:r>
        <w:rPr>
          <w:rFonts w:hint="eastAsia" w:hAnsi="宋体" w:cs="宋体"/>
          <w:sz w:val="28"/>
          <w:szCs w:val="28"/>
        </w:rPr>
        <w:t>（签字或盖章）                                （签字或盖章）</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（附：被授权人身份证正反面复印件）</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right="480" w:firstLine="570"/>
        <w:jc w:val="right"/>
        <w:rPr>
          <w:rFonts w:hAnsi="宋体" w:cs="宋体"/>
          <w:sz w:val="28"/>
          <w:szCs w:val="28"/>
        </w:rPr>
      </w:pPr>
      <w:r>
        <w:rPr>
          <w:rFonts w:hint="eastAsia" w:hAnsi="宋体" w:cs="宋体"/>
          <w:sz w:val="28"/>
          <w:szCs w:val="28"/>
        </w:rPr>
        <w:t>（投标人公章）</w:t>
      </w:r>
    </w:p>
    <w:p>
      <w:pPr>
        <w:tabs>
          <w:tab w:val="left" w:pos="6300"/>
        </w:tabs>
        <w:snapToGrid w:val="0"/>
        <w:spacing w:line="360" w:lineRule="auto"/>
        <w:ind w:right="480" w:firstLine="570"/>
        <w:jc w:val="right"/>
        <w:rPr>
          <w:rFonts w:hAnsi="宋体" w:cs="宋体"/>
          <w:sz w:val="28"/>
          <w:szCs w:val="28"/>
        </w:rPr>
      </w:pPr>
      <w:r>
        <w:rPr>
          <w:rFonts w:hint="eastAsia" w:hAnsi="宋体" w:cs="宋体"/>
          <w:sz w:val="28"/>
          <w:szCs w:val="28"/>
        </w:rPr>
        <w:t>年   月   日</w:t>
      </w:r>
    </w:p>
    <w:p>
      <w:pPr>
        <w:tabs>
          <w:tab w:val="left" w:pos="6300"/>
        </w:tabs>
        <w:snapToGrid w:val="0"/>
        <w:spacing w:line="360" w:lineRule="auto"/>
        <w:ind w:right="480" w:firstLine="570"/>
        <w:jc w:val="right"/>
        <w:rPr>
          <w:rFonts w:hAnsi="宋体" w:cs="宋体"/>
          <w:sz w:val="28"/>
          <w:szCs w:val="28"/>
        </w:rPr>
      </w:pPr>
    </w:p>
    <w:p>
      <w:pPr>
        <w:tabs>
          <w:tab w:val="left" w:pos="6300"/>
        </w:tabs>
        <w:snapToGrid w:val="0"/>
        <w:spacing w:line="360" w:lineRule="auto"/>
        <w:ind w:right="480" w:firstLine="570"/>
        <w:jc w:val="left"/>
        <w:rPr>
          <w:rFonts w:hAnsi="宋体" w:cs="宋体"/>
          <w:sz w:val="28"/>
          <w:szCs w:val="28"/>
        </w:rPr>
      </w:pPr>
      <w:r>
        <w:rPr>
          <w:rFonts w:hint="eastAsia" w:hAnsi="宋体" w:cs="宋体"/>
          <w:sz w:val="28"/>
          <w:szCs w:val="28"/>
        </w:rPr>
        <w:t>注：</w:t>
      </w:r>
    </w:p>
    <w:p>
      <w:pPr>
        <w:tabs>
          <w:tab w:val="left" w:pos="6300"/>
        </w:tabs>
        <w:snapToGrid w:val="0"/>
        <w:spacing w:line="360" w:lineRule="auto"/>
        <w:ind w:right="480" w:firstLine="570"/>
        <w:jc w:val="left"/>
        <w:rPr>
          <w:rFonts w:hAnsi="宋体" w:cs="宋体"/>
          <w:sz w:val="28"/>
          <w:szCs w:val="28"/>
        </w:rPr>
      </w:pPr>
      <w:r>
        <w:rPr>
          <w:rFonts w:hint="eastAsia" w:hAnsi="宋体" w:cs="宋体"/>
          <w:sz w:val="28"/>
          <w:szCs w:val="28"/>
        </w:rPr>
        <w:t>1.若为法定代表人办理并签署</w:t>
      </w:r>
      <w:r>
        <w:rPr>
          <w:rFonts w:hint="eastAsia" w:hAnsi="宋体" w:cs="宋体"/>
          <w:sz w:val="28"/>
          <w:szCs w:val="28"/>
          <w:lang w:eastAsia="zh-CN"/>
        </w:rPr>
        <w:t>响应文件</w:t>
      </w:r>
      <w:r>
        <w:rPr>
          <w:rFonts w:hint="eastAsia" w:hAnsi="宋体" w:cs="宋体"/>
          <w:sz w:val="28"/>
          <w:szCs w:val="28"/>
        </w:rPr>
        <w:t>的，不提供此文件。</w:t>
      </w:r>
    </w:p>
    <w:p>
      <w:pPr>
        <w:tabs>
          <w:tab w:val="left" w:pos="6300"/>
        </w:tabs>
        <w:snapToGrid w:val="0"/>
        <w:spacing w:line="360" w:lineRule="auto"/>
        <w:ind w:right="480" w:firstLine="570"/>
        <w:jc w:val="left"/>
        <w:rPr>
          <w:rFonts w:hAnsi="宋体" w:cs="宋体"/>
          <w:sz w:val="28"/>
          <w:szCs w:val="28"/>
        </w:rPr>
      </w:pPr>
      <w:r>
        <w:rPr>
          <w:rFonts w:hint="eastAsia" w:hAnsi="宋体" w:cs="宋体"/>
          <w:sz w:val="28"/>
          <w:szCs w:val="28"/>
        </w:rPr>
        <w:t>2.若为联合体投标的，法定代表人授权委托书由联合体主办方（主体）出具。</w:t>
      </w:r>
    </w:p>
    <w:p>
      <w:pPr>
        <w:tabs>
          <w:tab w:val="left" w:pos="6300"/>
        </w:tabs>
        <w:snapToGrid w:val="0"/>
        <w:spacing w:line="360" w:lineRule="auto"/>
        <w:ind w:firstLine="570"/>
        <w:rPr>
          <w:rFonts w:hAnsi="宋体" w:cs="宋体"/>
          <w:sz w:val="28"/>
          <w:szCs w:val="28"/>
        </w:rPr>
      </w:pPr>
      <w:r>
        <w:rPr>
          <w:rFonts w:hint="eastAsia" w:hAnsi="宋体" w:cs="宋体"/>
          <w:sz w:val="28"/>
          <w:szCs w:val="28"/>
        </w:rPr>
        <w:br w:type="column"/>
      </w:r>
      <w:bookmarkEnd w:id="0"/>
      <w:r>
        <w:rPr>
          <w:rFonts w:hint="eastAsia" w:hAnsi="宋体" w:cs="宋体"/>
          <w:sz w:val="28"/>
          <w:szCs w:val="28"/>
        </w:rPr>
        <w:t>（四）书面声明</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lang w:eastAsia="zh-CN"/>
        </w:rPr>
        <w:t>采购项目</w:t>
      </w:r>
      <w:r>
        <w:rPr>
          <w:rFonts w:hint="eastAsia" w:hAnsi="宋体" w:cs="宋体"/>
          <w:sz w:val="28"/>
          <w:szCs w:val="28"/>
        </w:rPr>
        <w:t>名称：</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致：（采购人名称）：</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投标人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特此声明。</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right="424" w:firstLine="570"/>
        <w:jc w:val="right"/>
        <w:rPr>
          <w:rFonts w:hAnsi="宋体" w:cs="宋体"/>
          <w:sz w:val="28"/>
          <w:szCs w:val="28"/>
        </w:rPr>
      </w:pPr>
      <w:r>
        <w:rPr>
          <w:rFonts w:hint="eastAsia" w:hAnsi="宋体" w:cs="宋体"/>
          <w:sz w:val="28"/>
          <w:szCs w:val="28"/>
        </w:rPr>
        <w:t>（投标人公章）</w:t>
      </w:r>
    </w:p>
    <w:p>
      <w:pPr>
        <w:tabs>
          <w:tab w:val="left" w:pos="6300"/>
        </w:tabs>
        <w:snapToGrid w:val="0"/>
        <w:spacing w:line="360" w:lineRule="auto"/>
        <w:ind w:right="480" w:firstLine="570"/>
        <w:jc w:val="right"/>
        <w:rPr>
          <w:rFonts w:hAnsi="宋体" w:cs="宋体"/>
          <w:sz w:val="28"/>
          <w:szCs w:val="28"/>
        </w:rPr>
      </w:pPr>
      <w:r>
        <w:rPr>
          <w:rFonts w:hint="eastAsia" w:hAnsi="宋体" w:cs="宋体"/>
          <w:sz w:val="28"/>
          <w:szCs w:val="28"/>
        </w:rPr>
        <w:t>年   月   日</w:t>
      </w:r>
    </w:p>
    <w:p>
      <w:pPr>
        <w:snapToGrid w:val="0"/>
        <w:spacing w:line="360" w:lineRule="auto"/>
        <w:ind w:firstLine="560" w:firstLineChars="200"/>
        <w:rPr>
          <w:rFonts w:hAnsi="宋体" w:cs="宋体"/>
          <w:sz w:val="28"/>
          <w:szCs w:val="28"/>
        </w:rPr>
      </w:pPr>
    </w:p>
    <w:p>
      <w:pPr>
        <w:tabs>
          <w:tab w:val="left" w:pos="6300"/>
        </w:tabs>
        <w:snapToGrid w:val="0"/>
        <w:spacing w:line="500" w:lineRule="exact"/>
        <w:ind w:firstLine="570"/>
        <w:rPr>
          <w:rFonts w:hAnsi="宋体" w:cs="宋体"/>
          <w:sz w:val="28"/>
          <w:szCs w:val="28"/>
        </w:rPr>
      </w:pPr>
      <w:r>
        <w:rPr>
          <w:rFonts w:hint="eastAsia" w:hAnsi="宋体" w:cs="宋体"/>
          <w:sz w:val="28"/>
          <w:szCs w:val="28"/>
        </w:rPr>
        <w:br w:type="page"/>
      </w:r>
      <w:r>
        <w:rPr>
          <w:rFonts w:hint="eastAsia" w:ascii="方正仿宋_GBK" w:hAnsi="仿宋" w:eastAsia="方正仿宋_GBK"/>
        </w:rPr>
        <w:t>（五）</w:t>
      </w:r>
      <w:r>
        <w:rPr>
          <w:rFonts w:hint="eastAsia" w:hAnsi="宋体" w:cs="宋体"/>
          <w:sz w:val="28"/>
          <w:szCs w:val="28"/>
        </w:rPr>
        <w:t>特定资格条件证书或证明文件</w:t>
      </w:r>
    </w:p>
    <w:p>
      <w:pPr>
        <w:tabs>
          <w:tab w:val="left" w:pos="6300"/>
        </w:tabs>
        <w:snapToGrid w:val="0"/>
        <w:spacing w:line="360" w:lineRule="auto"/>
        <w:ind w:firstLine="570"/>
        <w:jc w:val="left"/>
        <w:rPr>
          <w:rFonts w:hAnsi="宋体" w:cs="宋体"/>
          <w:sz w:val="28"/>
          <w:szCs w:val="28"/>
        </w:rPr>
      </w:pPr>
    </w:p>
    <w:p>
      <w:pPr>
        <w:tabs>
          <w:tab w:val="left" w:pos="6300"/>
        </w:tabs>
        <w:snapToGrid w:val="0"/>
        <w:spacing w:line="360" w:lineRule="auto"/>
        <w:ind w:firstLine="570"/>
        <w:jc w:val="left"/>
        <w:rPr>
          <w:rFonts w:hAnsi="宋体" w:cs="宋体"/>
          <w:sz w:val="28"/>
          <w:szCs w:val="28"/>
        </w:rPr>
      </w:pPr>
    </w:p>
    <w:p>
      <w:pPr>
        <w:tabs>
          <w:tab w:val="left" w:pos="6300"/>
        </w:tabs>
        <w:snapToGrid w:val="0"/>
        <w:spacing w:line="360" w:lineRule="auto"/>
        <w:ind w:firstLine="570"/>
        <w:jc w:val="left"/>
        <w:rPr>
          <w:rFonts w:hAnsi="宋体" w:cs="宋体"/>
          <w:sz w:val="28"/>
          <w:szCs w:val="28"/>
        </w:rPr>
      </w:pPr>
    </w:p>
    <w:p>
      <w:pPr>
        <w:tabs>
          <w:tab w:val="left" w:pos="6300"/>
        </w:tabs>
        <w:snapToGrid w:val="0"/>
        <w:spacing w:line="360" w:lineRule="auto"/>
        <w:ind w:firstLine="570"/>
        <w:jc w:val="left"/>
        <w:rPr>
          <w:rFonts w:hAnsi="宋体" w:cs="宋体"/>
          <w:sz w:val="28"/>
          <w:szCs w:val="28"/>
        </w:rPr>
      </w:pPr>
    </w:p>
    <w:p>
      <w:pPr>
        <w:tabs>
          <w:tab w:val="left" w:pos="6300"/>
        </w:tabs>
        <w:snapToGrid w:val="0"/>
        <w:spacing w:line="360" w:lineRule="auto"/>
        <w:ind w:firstLine="570"/>
        <w:jc w:val="left"/>
        <w:rPr>
          <w:rFonts w:hAnsi="宋体" w:cs="宋体"/>
          <w:sz w:val="28"/>
          <w:szCs w:val="28"/>
        </w:rPr>
      </w:pPr>
    </w:p>
    <w:p>
      <w:pPr>
        <w:tabs>
          <w:tab w:val="left" w:pos="6300"/>
        </w:tabs>
        <w:snapToGrid w:val="0"/>
        <w:spacing w:line="360" w:lineRule="auto"/>
        <w:ind w:firstLine="570"/>
        <w:jc w:val="left"/>
        <w:rPr>
          <w:rFonts w:hAnsi="宋体" w:cs="宋体"/>
          <w:sz w:val="28"/>
          <w:szCs w:val="28"/>
        </w:rPr>
      </w:pPr>
    </w:p>
    <w:p>
      <w:pPr>
        <w:tabs>
          <w:tab w:val="left" w:pos="6300"/>
        </w:tabs>
        <w:snapToGrid w:val="0"/>
        <w:spacing w:line="360" w:lineRule="auto"/>
        <w:jc w:val="center"/>
        <w:rPr>
          <w:rFonts w:hAnsi="宋体" w:cs="宋体"/>
          <w:sz w:val="28"/>
          <w:szCs w:val="28"/>
        </w:rPr>
      </w:pPr>
      <w:r>
        <w:rPr>
          <w:rFonts w:hint="eastAsia" w:hAnsi="宋体" w:cs="宋体"/>
          <w:sz w:val="28"/>
          <w:szCs w:val="28"/>
        </w:rPr>
        <w:t>（结束）</w:t>
      </w:r>
    </w:p>
    <w:p>
      <w:pPr>
        <w:tabs>
          <w:tab w:val="left" w:pos="6300"/>
        </w:tabs>
        <w:snapToGrid w:val="0"/>
        <w:spacing w:line="360" w:lineRule="auto"/>
        <w:ind w:firstLine="570"/>
        <w:rPr>
          <w:rFonts w:hAnsi="宋体" w:cs="宋体"/>
          <w:sz w:val="28"/>
          <w:szCs w:val="28"/>
        </w:rPr>
      </w:pPr>
    </w:p>
    <w:p/>
    <w:sectPr>
      <w:pgSz w:w="11907" w:h="16840"/>
      <w:pgMar w:top="1440" w:right="1275" w:bottom="993" w:left="1134" w:header="851" w:footer="7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rPr>
      <w:t xml:space="preserve">重庆医科大学附属口腔医院                                                                   </w:t>
    </w:r>
    <w:r>
      <w:rPr>
        <w:rFonts w:hint="eastAsia"/>
        <w:lang w:eastAsia="zh-CN"/>
      </w:rPr>
      <w:t>竞争性比选</w:t>
    </w:r>
    <w:r>
      <w:rPr>
        <w:rFonts w:hint="eastAsia"/>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0NTBmOWNhMzU0NmY1MjNkMmU5YzYzODYyZmIwNzEifQ=="/>
    <w:docVar w:name="KSO_WPS_MARK_KEY" w:val="5a2c711b-de76-4637-924e-0d8621a22b8e"/>
  </w:docVars>
  <w:rsids>
    <w:rsidRoot w:val="00000000"/>
    <w:rsid w:val="008D7439"/>
    <w:rsid w:val="10D9172F"/>
    <w:rsid w:val="1CFF2502"/>
    <w:rsid w:val="1D563D19"/>
    <w:rsid w:val="1D7E0C6F"/>
    <w:rsid w:val="29724623"/>
    <w:rsid w:val="305B7ED0"/>
    <w:rsid w:val="31825ED0"/>
    <w:rsid w:val="354C5318"/>
    <w:rsid w:val="355E0A8E"/>
    <w:rsid w:val="418D28C4"/>
    <w:rsid w:val="4550368C"/>
    <w:rsid w:val="472C002F"/>
    <w:rsid w:val="4C46184D"/>
    <w:rsid w:val="4E2D0944"/>
    <w:rsid w:val="4FC11690"/>
    <w:rsid w:val="66D928E1"/>
    <w:rsid w:val="6C473D5B"/>
    <w:rsid w:val="6D3E38DD"/>
    <w:rsid w:val="77125EA5"/>
    <w:rsid w:val="F7FF422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keepLines/>
      <w:jc w:val="center"/>
      <w:outlineLvl w:val="0"/>
    </w:pPr>
    <w:rPr>
      <w:rFonts w:ascii="Times New Roman" w:eastAsia="仿宋"/>
      <w:b/>
      <w:bCs/>
      <w:kern w:val="44"/>
      <w:sz w:val="44"/>
      <w:szCs w:val="44"/>
    </w:rPr>
  </w:style>
  <w:style w:type="paragraph" w:styleId="3">
    <w:name w:val="heading 2"/>
    <w:basedOn w:val="1"/>
    <w:next w:val="1"/>
    <w:link w:val="15"/>
    <w:qFormat/>
    <w:uiPriority w:val="0"/>
    <w:pPr>
      <w:keepNext/>
      <w:keepLines/>
      <w:jc w:val="left"/>
      <w:outlineLvl w:val="1"/>
    </w:pPr>
    <w:rPr>
      <w:rFonts w:ascii="Arial" w:hAnsi="Arial"/>
      <w:bCs/>
      <w:kern w:val="2"/>
      <w:sz w:val="28"/>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0"/>
    <w:pPr>
      <w:spacing w:line="700" w:lineRule="exact"/>
      <w:ind w:left="960"/>
    </w:pPr>
    <w:rPr>
      <w:sz w:val="44"/>
    </w:rPr>
  </w:style>
  <w:style w:type="paragraph" w:styleId="6">
    <w:name w:val="Plain Text"/>
    <w:basedOn w:val="1"/>
    <w:qFormat/>
    <w:uiPriority w:val="99"/>
    <w:rPr>
      <w:rFonts w:hAnsi="Courier New"/>
      <w:kern w:val="2"/>
      <w:sz w:val="21"/>
      <w:szCs w:val="21"/>
    </w:rPr>
  </w:style>
  <w:style w:type="paragraph" w:styleId="7">
    <w:name w:val="Date"/>
    <w:basedOn w:val="1"/>
    <w:next w:val="1"/>
    <w:qFormat/>
    <w:uiPriority w:val="0"/>
    <w:pPr>
      <w:ind w:left="100" w:leftChars="2500"/>
    </w:pPr>
  </w:style>
  <w:style w:type="paragraph" w:styleId="8">
    <w:name w:val="footer"/>
    <w:basedOn w:val="1"/>
    <w:qFormat/>
    <w:uiPriority w:val="99"/>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jc w:val="left"/>
    </w:pPr>
    <w:rPr>
      <w:b/>
      <w:bCs/>
      <w:caps/>
    </w:rPr>
  </w:style>
  <w:style w:type="paragraph" w:styleId="11">
    <w:name w:val="toc 2"/>
    <w:basedOn w:val="1"/>
    <w:next w:val="1"/>
    <w:qFormat/>
    <w:uiPriority w:val="39"/>
    <w:pPr>
      <w:spacing w:line="312" w:lineRule="auto"/>
      <w:ind w:left="420"/>
      <w:jc w:val="right"/>
    </w:pPr>
    <w:rPr>
      <w:rFonts w:ascii="仿宋_GB2312" w:eastAsia="仿宋_GB2312"/>
      <w:bCs/>
      <w:smallCaps/>
      <w:sz w:val="24"/>
    </w:rPr>
  </w:style>
  <w:style w:type="character" w:styleId="14">
    <w:name w:val="Hyperlink"/>
    <w:qFormat/>
    <w:uiPriority w:val="99"/>
    <w:rPr>
      <w:color w:val="0000FF"/>
      <w:u w:val="single"/>
    </w:rPr>
  </w:style>
  <w:style w:type="character" w:customStyle="1" w:styleId="15">
    <w:name w:val="标题 2 Char"/>
    <w:link w:val="3"/>
    <w:qFormat/>
    <w:uiPriority w:val="0"/>
    <w:rPr>
      <w:rFonts w:ascii="Arial" w:hAnsi="Arial"/>
      <w:bCs/>
      <w:kern w:val="2"/>
      <w:sz w:val="28"/>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31</Pages>
  <Words>11322</Words>
  <Characters>11654</Characters>
  <Lines>0</Lines>
  <Paragraphs>0</Paragraphs>
  <TotalTime>31</TotalTime>
  <ScaleCrop>false</ScaleCrop>
  <LinksUpToDate>false</LinksUpToDate>
  <CharactersWithSpaces>12526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2024-04-24T10:20:00Z</dcterms:created>
  <dc:creator>Administrator.MM-202203241122</dc:creator>
  <cp:lastModifiedBy>邹智恒</cp:lastModifiedBy>
  <dcterms:modified xsi:type="dcterms:W3CDTF">2025-06-30T07:00:53Z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84D9202098694DA281E78C6E4316C57D_12</vt:lpwstr>
  </property>
  <property fmtid="{D5CDD505-2E9C-101B-9397-08002B2CF9AE}" pid="4" name="KSOTemplateDocerSaveRecord">
    <vt:lpwstr>eyJoZGlkIjoiNGMzZmI0NzE2MzQzNWFhNjZmZjA1ZjRiZjNkYWIwNGUiLCJ1c2VySWQiOiIxNDc4MjUzODQ4In0=</vt:lpwstr>
  </property>
</Properties>
</file>