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160"/>
          <w:szCs w:val="160"/>
          <w:highlight w:val="none"/>
          <w14:textFill>
            <w14:solidFill>
              <w14:schemeClr w14:val="tx1"/>
            </w14:solidFill>
          </w14:textFill>
        </w:rPr>
      </w:pPr>
      <w:r>
        <w:rPr>
          <w:rFonts w:hint="eastAsia" w:hAnsi="宋体" w:cs="宋体"/>
          <w:color w:val="000000" w:themeColor="text1"/>
          <w:sz w:val="160"/>
          <w:szCs w:val="160"/>
          <w:highlight w:val="none"/>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bookmarkStart w:id="3" w:name="OLE_LINK5"/>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int="eastAsia" w:hAnsi="宋体" w:eastAsia="宋体" w:cs="宋体"/>
          <w:b/>
          <w:color w:val="000000" w:themeColor="text1"/>
          <w:sz w:val="40"/>
          <w:szCs w:val="40"/>
          <w:highlight w:val="none"/>
          <w:lang w:eastAsia="zh-CN"/>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配电房运维值守服务采购</w:t>
      </w:r>
      <w:r>
        <w:rPr>
          <w:rFonts w:hint="eastAsia" w:hAnsi="宋体" w:cs="宋体"/>
          <w:b/>
          <w:color w:val="000000" w:themeColor="text1"/>
          <w:sz w:val="40"/>
          <w:szCs w:val="40"/>
          <w:highlight w:val="none"/>
          <w:lang w:eastAsia="zh-CN"/>
          <w14:textFill>
            <w14:solidFill>
              <w14:schemeClr w14:val="tx1"/>
            </w14:solidFill>
          </w14:textFill>
        </w:rPr>
        <w:t>（第三次）</w:t>
      </w:r>
      <w:bookmarkEnd w:id="3"/>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4" w:name="_Toc19113854"/>
      <w:bookmarkStart w:id="5" w:name="_Toc19115520"/>
      <w:r>
        <w:rPr>
          <w:rFonts w:hint="eastAsia" w:hAnsi="宋体" w:cs="宋体"/>
          <w:b/>
          <w:color w:val="000000" w:themeColor="text1"/>
          <w:sz w:val="40"/>
          <w:szCs w:val="40"/>
          <w:highlight w:val="none"/>
          <w14:textFill>
            <w14:solidFill>
              <w14:schemeClr w14:val="tx1"/>
            </w14:solidFill>
          </w14:textFill>
        </w:rPr>
        <w:t>项目号：KQYY20250</w:t>
      </w:r>
      <w:r>
        <w:rPr>
          <w:rFonts w:hint="eastAsia" w:hAnsi="宋体" w:cs="宋体"/>
          <w:b/>
          <w:color w:val="000000" w:themeColor="text1"/>
          <w:sz w:val="40"/>
          <w:szCs w:val="40"/>
          <w:highlight w:val="none"/>
          <w:lang w:val="en-US" w:eastAsia="zh-CN"/>
          <w14:textFill>
            <w14:solidFill>
              <w14:schemeClr w14:val="tx1"/>
            </w14:solidFill>
          </w14:textFill>
        </w:rPr>
        <w:t>11</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4"/>
      <w:bookmarkEnd w:id="5"/>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6" w:name="_Toc19115521"/>
      <w:r>
        <w:rPr>
          <w:rFonts w:hint="eastAsia" w:hAnsi="宋体" w:cs="宋体"/>
          <w:b/>
          <w:color w:val="000000" w:themeColor="text1"/>
          <w:sz w:val="40"/>
          <w:szCs w:val="40"/>
          <w:highlight w:val="none"/>
          <w14:textFill>
            <w14:solidFill>
              <w14:schemeClr w14:val="tx1"/>
            </w14:solidFill>
          </w14:textFill>
        </w:rPr>
        <w:t>二○二五年</w:t>
      </w:r>
      <w:r>
        <w:rPr>
          <w:rFonts w:hint="eastAsia" w:hAnsi="宋体" w:cs="宋体"/>
          <w:b/>
          <w:color w:val="000000" w:themeColor="text1"/>
          <w:sz w:val="40"/>
          <w:szCs w:val="40"/>
          <w:highlight w:val="none"/>
          <w:lang w:eastAsia="zh-CN"/>
          <w14:textFill>
            <w14:solidFill>
              <w14:schemeClr w14:val="tx1"/>
            </w14:solidFill>
          </w14:textFill>
        </w:rPr>
        <w:t>三</w:t>
      </w:r>
      <w:r>
        <w:rPr>
          <w:rFonts w:hint="eastAsia" w:hAnsi="宋体" w:cs="宋体"/>
          <w:b/>
          <w:color w:val="000000" w:themeColor="text1"/>
          <w:sz w:val="40"/>
          <w:szCs w:val="40"/>
          <w:highlight w:val="none"/>
          <w14:textFill>
            <w14:solidFill>
              <w14:schemeClr w14:val="tx1"/>
            </w14:solidFill>
          </w14:textFill>
        </w:rPr>
        <w:t>月</w:t>
      </w:r>
      <w:bookmarkEnd w:id="6"/>
      <w:r>
        <w:rPr>
          <w:rFonts w:hint="eastAsia" w:hAnsi="宋体" w:cs="宋体"/>
          <w:color w:val="000000" w:themeColor="text1"/>
          <w:sz w:val="24"/>
          <w:szCs w:val="24"/>
          <w:highlight w:val="none"/>
          <w14:textFill>
            <w14:solidFill>
              <w14:schemeClr w14:val="tx1"/>
            </w14:solidFill>
          </w14:textFill>
        </w:rPr>
        <w:br w:type="page"/>
      </w:r>
      <w:bookmarkStart w:id="7"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8"/>
          <w:rFonts w:hint="eastAsia" w:ascii="宋体" w:hAnsi="宋体" w:cs="宋体"/>
          <w:color w:val="000000" w:themeColor="text1"/>
          <w:highlight w:val="none"/>
          <w14:textFill>
            <w14:solidFill>
              <w14:schemeClr w14:val="tx1"/>
            </w14:solidFill>
          </w14:textFill>
        </w:rPr>
        <w:t>一、采购项目内容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一、采购项目一览表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二、采购项目技术要求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8"/>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第六篇响应文件格式要求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8" w:name="_Toc98942871"/>
      <w:r>
        <w:rPr>
          <w:rFonts w:hint="eastAsia"/>
          <w:color w:val="000000" w:themeColor="text1"/>
          <w:highlight w:val="none"/>
          <w14:textFill>
            <w14:solidFill>
              <w14:schemeClr w14:val="tx1"/>
            </w14:solidFill>
          </w14:textFill>
        </w:rPr>
        <w:t>第一篇 投标邀请书</w:t>
      </w:r>
      <w:bookmarkEnd w:id="7"/>
      <w:bookmarkEnd w:id="8"/>
    </w:p>
    <w:p>
      <w:pPr>
        <w:spacing w:line="360" w:lineRule="auto"/>
        <w:ind w:firstLine="480" w:firstLineChars="200"/>
        <w:jc w:val="left"/>
        <w:rPr>
          <w:rFonts w:hint="default" w:hAnsi="宋体" w:eastAsia="宋体" w:cs="宋体"/>
          <w:color w:val="000000" w:themeColor="text1"/>
          <w:sz w:val="28"/>
          <w:szCs w:val="28"/>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重庆医科大学附属口腔医院（简称“口腔医院”）对配电房运维值守服务进行采购，欢迎有资格、有实力的投标人参加院内竞争性比选。</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9"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9"/>
    </w:p>
    <w:tbl>
      <w:tblPr>
        <w:tblStyle w:val="16"/>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10" w:name="OLE_LINK3"/>
            <w:r>
              <w:rPr>
                <w:rFonts w:hint="eastAsia" w:hAnsi="宋体" w:cs="宋体"/>
                <w:color w:val="000000" w:themeColor="text1"/>
                <w:sz w:val="24"/>
                <w:szCs w:val="24"/>
                <w:highlight w:val="none"/>
                <w14:textFill>
                  <w14:solidFill>
                    <w14:schemeClr w14:val="tx1"/>
                  </w14:solidFill>
                </w14:textFill>
              </w:rPr>
              <w:t>重庆医科大学附属口腔医院   配电房运维值守服务采购</w:t>
            </w:r>
            <w:bookmarkEnd w:id="10"/>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3.5万元/月</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1" w:name="_Toc98942873"/>
      <w:r>
        <w:rPr>
          <w:rStyle w:val="20"/>
          <w:rFonts w:hint="eastAsia"/>
          <w:color w:val="000000" w:themeColor="text1"/>
          <w:highlight w:val="none"/>
          <w14:textFill>
            <w14:solidFill>
              <w14:schemeClr w14:val="tx1"/>
            </w14:solidFill>
          </w14:textFill>
        </w:rPr>
        <w:t>二、资金来源</w:t>
      </w:r>
      <w:bookmarkEnd w:id="11"/>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color w:val="000000" w:themeColor="text1"/>
          <w:sz w:val="28"/>
          <w:szCs w:val="28"/>
          <w:highlight w:val="none"/>
          <w14:textFill>
            <w14:solidFill>
              <w14:schemeClr w14:val="tx1"/>
            </w14:solidFill>
          </w14:textFill>
        </w:rPr>
      </w:pPr>
      <w:bookmarkStart w:id="12" w:name="_Toc98942874"/>
      <w:r>
        <w:rPr>
          <w:rStyle w:val="20"/>
          <w:rFonts w:hint="eastAsia"/>
          <w:color w:val="000000" w:themeColor="text1"/>
          <w:szCs w:val="28"/>
          <w:highlight w:val="none"/>
          <w14:textFill>
            <w14:solidFill>
              <w14:schemeClr w14:val="tx1"/>
            </w14:solidFill>
          </w14:textFill>
        </w:rPr>
        <w:t>三、采购方式</w:t>
      </w:r>
      <w:bookmarkEnd w:id="12"/>
      <w:r>
        <w:rPr>
          <w:rFonts w:hint="eastAsia"/>
          <w:color w:val="000000" w:themeColor="text1"/>
          <w:sz w:val="28"/>
          <w:szCs w:val="28"/>
          <w:highlight w:val="none"/>
          <w14:textFill>
            <w14:solidFill>
              <w14:schemeClr w14:val="tx1"/>
            </w14:solidFill>
          </w14:textFill>
        </w:rPr>
        <w:t>：院内竞争性比选</w:t>
      </w:r>
    </w:p>
    <w:p>
      <w:pPr>
        <w:pStyle w:val="3"/>
        <w:rPr>
          <w:color w:val="000000" w:themeColor="text1"/>
          <w:highlight w:val="none"/>
          <w14:textFill>
            <w14:solidFill>
              <w14:schemeClr w14:val="tx1"/>
            </w14:solidFill>
          </w14:textFill>
        </w:rPr>
      </w:pPr>
      <w:bookmarkStart w:id="13" w:name="_Toc98942875"/>
      <w:r>
        <w:rPr>
          <w:rFonts w:hint="eastAsia"/>
          <w:color w:val="000000" w:themeColor="text1"/>
          <w:highlight w:val="none"/>
          <w14:textFill>
            <w14:solidFill>
              <w14:schemeClr w14:val="tx1"/>
            </w14:solidFill>
          </w14:textFill>
        </w:rPr>
        <w:t>四、投标人资格要求</w:t>
      </w:r>
      <w:bookmarkEnd w:id="13"/>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Ansi="宋体" w:cs="宋体"/>
          <w:color w:val="000000" w:themeColor="text1"/>
          <w:sz w:val="24"/>
          <w:szCs w:val="24"/>
          <w:highlight w:val="none"/>
          <w14:textFill>
            <w14:solidFill>
              <w14:schemeClr w14:val="tx1"/>
            </w14:solidFill>
          </w14:textFill>
        </w:rPr>
      </w:pPr>
      <w:bookmarkStart w:id="14" w:name="_Toc98942876"/>
      <w:r>
        <w:rPr>
          <w:rFonts w:hint="eastAsia" w:ascii="MS Gothic" w:hAnsi="MS Gothic" w:cs="MS Gothic"/>
          <w:color w:val="000000" w:themeColor="text1"/>
          <w:sz w:val="24"/>
          <w:szCs w:val="24"/>
          <w:highlight w:val="none"/>
          <w:lang w:eastAsia="zh-CN"/>
          <w14:textFill>
            <w14:solidFill>
              <w14:schemeClr w14:val="tx1"/>
            </w14:solidFill>
          </w14:textFill>
        </w:rPr>
        <w:t>无</w:t>
      </w:r>
      <w:r>
        <w:rPr>
          <w:rFonts w:hint="eastAsia" w:ascii="MS Gothic" w:hAnsi="MS Gothic" w:eastAsia="MS Gothic" w:cs="MS Gothic"/>
          <w:color w:val="000000" w:themeColor="text1"/>
          <w:sz w:val="24"/>
          <w:szCs w:val="24"/>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五、比选文件获取及投标时间要求</w:t>
      </w:r>
      <w:bookmarkEnd w:id="14"/>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bookmarkStart w:id="15" w:name="OLE_LINK6"/>
      <w:r>
        <w:rPr>
          <w:rFonts w:hint="eastAsia" w:hAnsi="宋体" w:cs="宋体"/>
          <w:color w:val="000000" w:themeColor="text1"/>
          <w:sz w:val="24"/>
          <w:szCs w:val="24"/>
          <w:highlight w:val="none"/>
          <w14:textFill>
            <w14:solidFill>
              <w14:schemeClr w14:val="tx1"/>
            </w14:solidFill>
          </w14:textFill>
        </w:rPr>
        <w:t>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w:t>
      </w:r>
      <w:bookmarkEnd w:id="15"/>
      <w:r>
        <w:rPr>
          <w:rFonts w:hint="eastAsia" w:hAnsi="宋体" w:cs="宋体"/>
          <w:color w:val="000000" w:themeColor="text1"/>
          <w:sz w:val="24"/>
          <w:szCs w:val="24"/>
          <w:highlight w:val="none"/>
          <w14:textFill>
            <w14:solidFill>
              <w14:schemeClr w14:val="tx1"/>
            </w14:solidFill>
          </w14:textFill>
        </w:rPr>
        <w:t>获取文件期限:</w:t>
      </w:r>
      <w:bookmarkStart w:id="16" w:name="OLE_LINK4"/>
      <w:r>
        <w:rPr>
          <w:rFonts w:hint="eastAsia" w:hAnsi="宋体" w:cs="宋体"/>
          <w:color w:val="000000" w:themeColor="text1"/>
          <w:sz w:val="24"/>
          <w:szCs w:val="24"/>
          <w:highlight w:val="none"/>
          <w14:textFill>
            <w14:solidFill>
              <w14:schemeClr w14:val="tx1"/>
            </w14:solidFill>
          </w14:textFill>
        </w:rPr>
        <w:t>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日 9：00至 2025年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日</w:t>
      </w:r>
      <w:bookmarkEnd w:id="16"/>
      <w:r>
        <w:rPr>
          <w:rFonts w:hint="eastAsia" w:hAnsi="宋体" w:cs="宋体"/>
          <w:color w:val="000000" w:themeColor="text1"/>
          <w:sz w:val="24"/>
          <w:szCs w:val="24"/>
          <w:highlight w:val="none"/>
          <w14:textFill>
            <w14:solidFill>
              <w14:schemeClr w14:val="tx1"/>
            </w14:solidFill>
          </w14:textFill>
        </w:rPr>
        <w:t xml:space="preserve">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日 9：00至 2025年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日</w:t>
      </w:r>
      <w:bookmarkStart w:id="117" w:name="_GoBack"/>
      <w:bookmarkEnd w:id="117"/>
      <w:r>
        <w:rPr>
          <w:rFonts w:hint="eastAsia" w:hAnsi="宋体" w:cs="宋体"/>
          <w:color w:val="000000" w:themeColor="text1"/>
          <w:sz w:val="24"/>
          <w:szCs w:val="24"/>
          <w:highlight w:val="none"/>
          <w14:textFill>
            <w14:solidFill>
              <w14:schemeClr w14:val="tx1"/>
            </w14:solidFill>
          </w14:textFill>
        </w:rPr>
        <w:t>17:30(工作时间)递交到重庆医科大学附属口腔医院(重庆渝北区松石北路426号)综合楼七楼审计科（须密封盖章）。邮寄标书的以快递送达口腔医院并签收的日期为准（收件人：审计科 李老师 88602318）。逾期送达的响应文件，将不予受理。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（五）比选时间：2025年 月 日9:30（待定），具体评审时间及地点由医院确定，投标人无须参加。</w:t>
      </w:r>
    </w:p>
    <w:p>
      <w:pPr>
        <w:pStyle w:val="3"/>
        <w:rPr>
          <w:color w:val="000000" w:themeColor="text1"/>
          <w:highlight w:val="none"/>
          <w14:textFill>
            <w14:solidFill>
              <w14:schemeClr w14:val="tx1"/>
            </w14:solidFill>
          </w14:textFill>
        </w:rPr>
      </w:pPr>
      <w:bookmarkStart w:id="17" w:name="_Toc60133133"/>
      <w:bookmarkStart w:id="18" w:name="_Toc98942877"/>
      <w:r>
        <w:rPr>
          <w:rFonts w:hint="eastAsia"/>
          <w:color w:val="000000" w:themeColor="text1"/>
          <w:highlight w:val="none"/>
          <w14:textFill>
            <w14:solidFill>
              <w14:schemeClr w14:val="tx1"/>
            </w14:solidFill>
          </w14:textFill>
        </w:rPr>
        <w:t>六、其它有关规定</w:t>
      </w:r>
      <w:bookmarkEnd w:id="17"/>
      <w:bookmarkEnd w:id="18"/>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9" w:name="OLE_LINK2"/>
      <w:bookmarkStart w:id="20"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9"/>
      <w:bookmarkEnd w:id="20"/>
      <w:r>
        <w:rPr>
          <w:rFonts w:hint="eastAsia" w:hAnsi="宋体" w:cs="宋体"/>
          <w:color w:val="000000" w:themeColor="text1"/>
          <w:sz w:val="24"/>
          <w:szCs w:val="24"/>
          <w:highlight w:val="none"/>
          <w14:textFill>
            <w14:solidFill>
              <w14:schemeClr w14:val="tx1"/>
            </w14:solidFill>
          </w14:textFill>
        </w:rPr>
        <w:t>供应商，将拒绝其参与政府采购活动。</w:t>
      </w:r>
    </w:p>
    <w:p>
      <w:pPr>
        <w:pStyle w:val="3"/>
        <w:rPr>
          <w:color w:val="000000" w:themeColor="text1"/>
          <w:highlight w:val="none"/>
          <w14:textFill>
            <w14:solidFill>
              <w14:schemeClr w14:val="tx1"/>
            </w14:solidFill>
          </w14:textFill>
        </w:rPr>
      </w:pPr>
      <w:bookmarkStart w:id="21" w:name="_Toc98942878"/>
      <w:r>
        <w:rPr>
          <w:rFonts w:hint="eastAsia"/>
          <w:color w:val="000000" w:themeColor="text1"/>
          <w:highlight w:val="none"/>
          <w14:textFill>
            <w14:solidFill>
              <w14:schemeClr w14:val="tx1"/>
            </w14:solidFill>
          </w14:textFill>
        </w:rPr>
        <w:t>七、联系方式</w:t>
      </w:r>
      <w:bookmarkEnd w:id="21"/>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bookmarkStart w:id="22" w:name="OLE_LINK7"/>
      <w:r>
        <w:rPr>
          <w:rFonts w:hint="eastAsia" w:hAnsi="宋体" w:cs="宋体"/>
          <w:color w:val="000000" w:themeColor="text1"/>
          <w:sz w:val="24"/>
          <w:szCs w:val="24"/>
          <w:highlight w:val="none"/>
          <w14:textFill>
            <w14:solidFill>
              <w14:schemeClr w14:val="tx1"/>
            </w14:solidFill>
          </w14:textFill>
        </w:rPr>
        <w:t>重庆市渝北区松石北路426号</w:t>
      </w:r>
      <w:bookmarkEnd w:id="22"/>
      <w:r>
        <w:rPr>
          <w:rFonts w:hint="eastAsia" w:hAnsi="宋体" w:cs="宋体"/>
          <w:color w:val="000000" w:themeColor="text1"/>
          <w:sz w:val="24"/>
          <w:szCs w:val="24"/>
          <w:highlight w:val="none"/>
          <w14:textFill>
            <w14:solidFill>
              <w14:schemeClr w14:val="tx1"/>
            </w14:solidFill>
          </w14:textFill>
        </w:rPr>
        <w:t xml:space="preserve">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李老师（监督）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23" w:name="_Toc98942879"/>
      <w:bookmarkStart w:id="24" w:name="_Toc19113857"/>
      <w:r>
        <w:rPr>
          <w:rFonts w:hint="eastAsia" w:ascii="宋体" w:hAnsi="宋体" w:eastAsia="宋体" w:cs="宋体"/>
          <w:color w:val="000000" w:themeColor="text1"/>
          <w:highlight w:val="none"/>
          <w14:textFill>
            <w14:solidFill>
              <w14:schemeClr w14:val="tx1"/>
            </w14:solidFill>
          </w14:textFill>
        </w:rPr>
        <w:t>第二篇 项目服务要求</w:t>
      </w:r>
      <w:bookmarkEnd w:id="23"/>
      <w:bookmarkEnd w:id="24"/>
    </w:p>
    <w:p>
      <w:pPr>
        <w:pStyle w:val="3"/>
        <w:rPr>
          <w:color w:val="000000" w:themeColor="text1"/>
          <w:highlight w:val="none"/>
          <w14:textFill>
            <w14:solidFill>
              <w14:schemeClr w14:val="tx1"/>
            </w14:solidFill>
          </w14:textFill>
        </w:rPr>
      </w:pPr>
      <w:bookmarkStart w:id="25" w:name="_Toc98942880"/>
      <w:r>
        <w:rPr>
          <w:rFonts w:hint="eastAsia"/>
          <w:color w:val="000000" w:themeColor="text1"/>
          <w:highlight w:val="none"/>
          <w14:textFill>
            <w14:solidFill>
              <w14:schemeClr w14:val="tx1"/>
            </w14:solidFill>
          </w14:textFill>
        </w:rPr>
        <w:t>一、采购项目一览表</w:t>
      </w:r>
      <w:bookmarkEnd w:id="25"/>
    </w:p>
    <w:tbl>
      <w:tblPr>
        <w:tblStyle w:val="16"/>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配电房运维值守服务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1项</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6" w:name="_Toc98942881"/>
      <w:r>
        <w:rPr>
          <w:rFonts w:hint="eastAsia"/>
          <w:color w:val="000000" w:themeColor="text1"/>
          <w:highlight w:val="none"/>
          <w14:textFill>
            <w14:solidFill>
              <w14:schemeClr w14:val="tx1"/>
            </w14:solidFill>
          </w14:textFill>
        </w:rPr>
        <w:t>二、采购项目服务要求</w:t>
      </w:r>
      <w:bookmarkEnd w:id="26"/>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（一）服务内容</w:t>
      </w:r>
    </w:p>
    <w:p>
      <w:pPr>
        <w:snapToGrid w:val="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1、24小时专人值守配电室，并负责配电设备巡检、运行操作、故障处理、安全维护等方面工作，保障医院用电安全。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2、每个月2次的发电机测试，并协助维保单位进行日常管理。</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（二）服务质量要求</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1、各区域配电系统（包括全院所有配电箱、开关插座、电路）</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（1）维修人员根据科室要求，进行配电系统的小批量安装、改造、维修；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（2）对各区域配电系统进行预防性巡查（检查接线部件是否牢固、有无发热，进行故障处理、清洁卫生等）；</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（3）插座、开关、线路接头等安全测试；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（4）应急处置突发事件和设备故障，最大限度降低停电时间，确保配电设备的正常运行；</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（5）所有维修主要材料费用由采购人支付，供应商可建立一套报修系统进行标准化管理。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高低压配电系统工作内容（日常运行与维护及一般性维修）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对高低压配电系统（变压器、直流屏、高压配电系统、低压配电系统等）进行巡检（1次/4h），按规定抄记运行数据，通过“看、听、闻”等方法检查系统内设备的情况，发现隐患及时处理，不能及时解决的立即上报给上级领导、医院，并与维保单位对接。详细检查内容：检查双回路高压进线电压是否正常；检查高压进线电流、指示灯、声音是否正常；检查变压器运行温度、高低压电流、噪声是否正常；检查各电柜的空气开关/漏电开关及其它电器元件是否灵活可靠，有无过热等异常情况；检查各配电柜的母排有无变色高温等情况；检查各配电柜内线路接头有无烧焦、高温等情况；</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（2）负责督促做好配电室的防水、防潮、防火等工作；</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（3）督促维保单位人员对低压配电柜的进行预防性保养（检查接线部件是否牢固、有无发热，进行故障处理、清洁卫生等）；</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（4）根据供电局的要求或医院实际情况等，全权负责组织进行10 kV变电所（专配室）两路高压供电的切换；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（5）应急处置突发事件和设备故障，最大限度降低停电时间，确保配电设备的正常运行。</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3、发电机测试与管理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（1）发电机需要定期进行巡检、管理和清洁，并建立相应的记录。发电机房应保持整洁，定期清扫，确保机房和设备的整洁。</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（2）发电机的测试包括电压调节、频率稳定性、功率输出和绝缘电阻测试等。电压调节测试要求电压波动范围在额定电压的±2%以内；频率稳定性要求频率波动在±0.5 Hz以内；功率输出应在额定功率的±5%范围内；绝缘电阻测试要求绝缘电阻应大于其额定电压所对应的绝缘电阻值。</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（3）测试设备和工具的选择需根据测试项目和要求进行，并定期校准，以确保其准确性和可靠性。测试过程需严格监督，并做好相关记录‌‌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（4）应急处置突发事件和设备故障，定期进行检查，确保在应急情况下发电机能正常运行。同时应进行定期演练，确保应急响应措施顺畅有效。‌</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（三）人员配置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根据项目岗位需求，拟派人员数量8人。</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人员要求：男性，60周岁以内，持有中华人民共和国特种作业操作证（操作项目：高压电工作业）（响应文件中提供证书复印件和供应商为其缴纳2024年12月至今社保证明材料复印件并加盖供应商公章。）。</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（四）服务承诺</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针对本项目安全责任的承诺，响应文件中提供安全责任承诺书（详见格式文件）。</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bookmarkStart w:id="27" w:name="_Toc19113858"/>
      <w:bookmarkStart w:id="28" w:name="_Toc98942882"/>
      <w:bookmarkStart w:id="29" w:name="_Toc267320049"/>
      <w:r>
        <w:rPr>
          <w:rFonts w:hint="eastAsia" w:hAnsi="宋体" w:cs="宋体"/>
          <w:b/>
          <w:bCs/>
          <w:color w:val="000000" w:themeColor="text1"/>
          <w:sz w:val="24"/>
          <w:szCs w:val="24"/>
          <w:highlight w:val="none"/>
          <w14:textFill>
            <w14:solidFill>
              <w14:schemeClr w14:val="tx1"/>
            </w14:solidFill>
          </w14:textFill>
        </w:rPr>
        <w:t>（五）服务方案</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中必须向医院提交项目的整体服务方案、项目的组织架构及人员配备方案、项目的运维工具管理方案、项目的各项管理制度、项目的安全管理方案、服务质量保障方案、应急服务方案，中标人必须严格按照以上方案执行。</w:t>
      </w:r>
    </w:p>
    <w:p>
      <w:pPr>
        <w:snapToGrid w:val="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7"/>
      <w:bookmarkEnd w:id="28"/>
      <w:bookmarkStart w:id="30" w:name="_Toc505608529"/>
    </w:p>
    <w:bookmarkEnd w:id="29"/>
    <w:bookmarkEnd w:id="30"/>
    <w:p>
      <w:pPr>
        <w:snapToGrid w:val="0"/>
        <w:spacing w:line="360" w:lineRule="auto"/>
        <w:rPr>
          <w:color w:val="000000" w:themeColor="text1"/>
          <w:sz w:val="24"/>
          <w:highlight w:val="none"/>
          <w14:textFill>
            <w14:solidFill>
              <w14:schemeClr w14:val="tx1"/>
            </w14:solidFill>
          </w14:textFill>
        </w:rPr>
      </w:pPr>
    </w:p>
    <w:p>
      <w:pPr>
        <w:pStyle w:val="4"/>
        <w:keepNext w:val="0"/>
        <w:keepLines w:val="0"/>
        <w:overflowPunct w:val="0"/>
        <w:spacing w:before="0" w:after="0" w:line="360" w:lineRule="auto"/>
        <w:ind w:firstLine="241" w:firstLineChars="100"/>
        <w:rPr>
          <w:rFonts w:hAnsi="宋体" w:cs="宋体"/>
          <w:color w:val="000000" w:themeColor="text1"/>
          <w:sz w:val="24"/>
          <w:szCs w:val="24"/>
          <w:highlight w:val="none"/>
          <w14:textFill>
            <w14:solidFill>
              <w14:schemeClr w14:val="tx1"/>
            </w14:solidFill>
          </w14:textFill>
        </w:rPr>
      </w:pPr>
      <w:bookmarkStart w:id="31" w:name="_Toc106030883"/>
      <w:bookmarkStart w:id="32" w:name="_Toc76462328"/>
      <w:bookmarkStart w:id="33" w:name="_Toc160530814"/>
      <w:bookmarkStart w:id="34" w:name="_Toc344475120"/>
      <w:bookmarkStart w:id="35" w:name="_Toc267320050"/>
      <w:bookmarkStart w:id="36" w:name="_Toc505608531"/>
      <w:r>
        <w:rPr>
          <w:rFonts w:hint="eastAsia" w:hAnsi="宋体" w:cs="宋体"/>
          <w:color w:val="000000" w:themeColor="text1"/>
          <w:sz w:val="24"/>
          <w:szCs w:val="24"/>
          <w:highlight w:val="none"/>
          <w14:textFill>
            <w14:solidFill>
              <w14:schemeClr w14:val="tx1"/>
            </w14:solidFill>
          </w14:textFill>
        </w:rPr>
        <w:t>一、服务期、地点及验收方式</w:t>
      </w:r>
      <w:bookmarkEnd w:id="31"/>
      <w:bookmarkEnd w:id="32"/>
      <w:bookmarkEnd w:id="33"/>
      <w:bookmarkEnd w:id="3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（一）服务期：本项目服务期限从</w:t>
      </w:r>
      <w:r>
        <w:rPr>
          <w:rFonts w:hint="eastAsia" w:hAnsi="宋体" w:cs="宋体"/>
          <w:b/>
          <w:color w:val="000000" w:themeColor="text1"/>
          <w:sz w:val="24"/>
          <w:szCs w:val="24"/>
          <w:highlight w:val="none"/>
          <w14:textFill>
            <w14:solidFill>
              <w14:schemeClr w14:val="tx1"/>
            </w14:solidFill>
          </w14:textFill>
        </w:rPr>
        <w:t>合同签订之日起至2025年10月31日止。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（二）服务地点：重庆医科大学附属口腔医院（重庆市口腔医院）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（三）验收方式：由采购人自行组织验收。</w:t>
      </w:r>
    </w:p>
    <w:p>
      <w:pPr>
        <w:pStyle w:val="4"/>
        <w:keepNext w:val="0"/>
        <w:keepLines w:val="0"/>
        <w:overflowPunct w:val="0"/>
        <w:spacing w:before="0" w:after="0" w:line="360" w:lineRule="auto"/>
        <w:ind w:firstLine="241" w:firstLineChars="100"/>
        <w:rPr>
          <w:rFonts w:hAnsi="宋体" w:cs="宋体"/>
          <w:color w:val="000000" w:themeColor="text1"/>
          <w:sz w:val="24"/>
          <w:szCs w:val="24"/>
          <w:highlight w:val="none"/>
          <w14:textFill>
            <w14:solidFill>
              <w14:schemeClr w14:val="tx1"/>
            </w14:solidFill>
          </w14:textFill>
        </w:rPr>
      </w:pPr>
      <w:bookmarkStart w:id="37" w:name="_Toc344475121"/>
      <w:bookmarkStart w:id="38" w:name="_Toc76462329"/>
      <w:bookmarkStart w:id="39" w:name="_Toc106030884"/>
      <w:bookmarkStart w:id="40" w:name="_Toc160530815"/>
      <w:r>
        <w:rPr>
          <w:rFonts w:hint="eastAsia" w:hAnsi="宋体" w:cs="宋体"/>
          <w:color w:val="000000" w:themeColor="text1"/>
          <w:sz w:val="24"/>
          <w:szCs w:val="24"/>
          <w:highlight w:val="none"/>
          <w14:textFill>
            <w14:solidFill>
              <w14:schemeClr w14:val="tx1"/>
            </w14:solidFill>
          </w14:textFill>
        </w:rPr>
        <w:t>二、</w:t>
      </w:r>
      <w:bookmarkEnd w:id="37"/>
      <w:r>
        <w:rPr>
          <w:rFonts w:hint="eastAsia" w:hAnsi="宋体" w:cs="宋体"/>
          <w:color w:val="000000" w:themeColor="text1"/>
          <w:sz w:val="24"/>
          <w:szCs w:val="24"/>
          <w:highlight w:val="none"/>
          <w14:textFill>
            <w14:solidFill>
              <w14:schemeClr w14:val="tx1"/>
            </w14:solidFill>
          </w14:textFill>
        </w:rPr>
        <w:t>报价要求</w:t>
      </w:r>
      <w:bookmarkEnd w:id="38"/>
      <w:bookmarkEnd w:id="39"/>
      <w:bookmarkEnd w:id="40"/>
    </w:p>
    <w:p>
      <w:pPr>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本次报价为人民币报价，</w:t>
      </w:r>
      <w:r>
        <w:rPr>
          <w:rFonts w:hint="eastAsia" w:hAnsi="宋体" w:cs="宋体"/>
          <w:b/>
          <w:color w:val="000000" w:themeColor="text1"/>
          <w:sz w:val="24"/>
          <w:szCs w:val="24"/>
          <w:highlight w:val="none"/>
          <w14:textFill>
            <w14:solidFill>
              <w14:schemeClr w14:val="tx1"/>
            </w14:solidFill>
          </w14:textFill>
        </w:rPr>
        <w:t>供应商应根据本项目限价填写报价</w:t>
      </w:r>
      <w:r>
        <w:rPr>
          <w:rFonts w:hint="eastAsia" w:hAnsi="宋体" w:cs="宋体"/>
          <w:color w:val="000000" w:themeColor="text1"/>
          <w:sz w:val="24"/>
          <w:szCs w:val="24"/>
          <w:highlight w:val="none"/>
          <w14:textFill>
            <w14:solidFill>
              <w14:schemeClr w14:val="tx1"/>
            </w14:solidFill>
          </w14:textFill>
        </w:rPr>
        <w:t>，报价须包含但不限于：完成本项目所需的服务费、人员派遣工资、社保、劳务费等所有费用等完成本项目所需的所有费用。除国家相关政策性原因致重庆市最低工资标准或社保缴费基数调整外，因成交供应商自身原因造成漏报、少报皆由其自行承担责任，采购人不再补偿任何费用。</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41" w:name="_Toc98942885"/>
      <w:r>
        <w:rPr>
          <w:rFonts w:hint="eastAsia" w:hAnsi="宋体" w:cs="宋体"/>
          <w:color w:val="000000" w:themeColor="text1"/>
          <w:sz w:val="24"/>
          <w:szCs w:val="24"/>
          <w:highlight w:val="none"/>
          <w14:textFill>
            <w14:solidFill>
              <w14:schemeClr w14:val="tx1"/>
            </w14:solidFill>
          </w14:textFill>
        </w:rPr>
        <w:t>三、</w:t>
      </w:r>
      <w:bookmarkEnd w:id="35"/>
      <w:bookmarkEnd w:id="36"/>
      <w:bookmarkEnd w:id="41"/>
      <w:r>
        <w:rPr>
          <w:rFonts w:hint="eastAsia" w:hAnsi="宋体" w:cs="宋体"/>
          <w:color w:val="000000" w:themeColor="text1"/>
          <w:sz w:val="24"/>
          <w:szCs w:val="24"/>
          <w:highlight w:val="none"/>
          <w14:textFill>
            <w14:solidFill>
              <w14:schemeClr w14:val="tx1"/>
            </w14:solidFill>
          </w14:textFill>
        </w:rPr>
        <w:t>考核</w:t>
      </w:r>
    </w:p>
    <w:p>
      <w:pPr>
        <w:snapToGrid w:val="0"/>
        <w:spacing w:line="360" w:lineRule="auto"/>
        <w:ind w:firstLine="480" w:firstLineChars="200"/>
        <w:rPr>
          <w:rFonts w:hAnsi="宋体" w:cs="宋体"/>
          <w:color w:val="000000" w:themeColor="text1"/>
          <w:highlight w:val="none"/>
          <w14:textFill>
            <w14:solidFill>
              <w14:schemeClr w14:val="tx1"/>
            </w14:solidFill>
          </w14:textFill>
        </w:rPr>
      </w:pPr>
      <w:bookmarkStart w:id="42" w:name="_Toc267320051"/>
      <w:bookmarkStart w:id="43" w:name="_Toc505608532"/>
      <w:bookmarkStart w:id="44" w:name="_Toc98942886"/>
      <w:r>
        <w:rPr>
          <w:rFonts w:hint="eastAsia" w:hAnsi="宋体" w:cs="宋体"/>
          <w:color w:val="000000" w:themeColor="text1"/>
          <w:sz w:val="24"/>
          <w:szCs w:val="24"/>
          <w:highlight w:val="none"/>
          <w14:textFill>
            <w14:solidFill>
              <w14:schemeClr w14:val="tx1"/>
            </w14:solidFill>
          </w14:textFill>
        </w:rPr>
        <w:t>在服务期内由采购人按照考核办法进行考核管理（具体考核办法详见下表）</w:t>
      </w:r>
    </w:p>
    <w:p>
      <w:pPr>
        <w:snapToGrid w:val="0"/>
        <w:spacing w:line="360" w:lineRule="auto"/>
        <w:ind w:left="-170" w:leftChars="-50" w:right="-170" w:rightChars="-50"/>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重庆医科大学附属</w:t>
      </w:r>
      <w:bookmarkStart w:id="45" w:name="_Toc24191"/>
      <w:bookmarkStart w:id="46" w:name="_Toc13218494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口腔医院配电值守综合考核表</w:t>
      </w:r>
      <w:bookmarkEnd w:id="45"/>
      <w:bookmarkEnd w:id="46"/>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7"/>
        <w:gridCol w:w="3353"/>
        <w:gridCol w:w="3171"/>
        <w:gridCol w:w="684"/>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tc>
        <w:tc>
          <w:tcPr>
            <w:tcW w:w="1726"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考核标准</w:t>
            </w:r>
          </w:p>
        </w:tc>
        <w:tc>
          <w:tcPr>
            <w:tcW w:w="1631"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评分细则</w:t>
            </w:r>
          </w:p>
        </w:tc>
        <w:tc>
          <w:tcPr>
            <w:tcW w:w="352"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得分</w:t>
            </w:r>
          </w:p>
        </w:tc>
        <w:tc>
          <w:tcPr>
            <w:tcW w:w="723"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restar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运维服务基本要求</w:t>
            </w:r>
          </w:p>
        </w:tc>
        <w:tc>
          <w:tcPr>
            <w:tcW w:w="1726"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遵守劳动纪律、按时上、下班，不做与工作无关的事，不得擅自离岗</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每迟到或早退一人次，扣0.5分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工作时间穿着整洁、得体，按规定要求着工作装，不在室内等区域吸烟。</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每发现一次不合要求或室内吸烟，扣0.5分。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服务认真、热情，不得与患者、家属及工作人员发生争执。</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出现一次争执扣1分，扣完为止。</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工作积极主动，出现故障或报事报修，能做到不推脱、不懈怠。</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每发现一人次工作不积极，扣1分，扣完为止。</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restar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运维服务安全要求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配电运维管理不当造成人身伤亡责任事故数量＞0时该项得分为0</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每发生一次扣20-100分。并根据约定赔偿院方损失。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配电运维管理不当造成设备、系统责任事故</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发生系统、设备责任事故每次扣5分，发生设备事故且影响医疗工作扣10分。并根据约定赔偿院方损失。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配电运维管理不当造成火灾责任事故数量＞0时</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每发生一次扣20-100分。并根据约定赔偿院方损失。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因管理责任造成停电事故（因市电停电原因造成的事故除外）</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发生停电责任事故每次扣5分，发生停电责任事故且影响医疗安全扣10-100分。并根据约定赔偿院方损失。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人员培训率=参与培训人员数/应参与培训人员总数（包含物业人员、维保单位相关人员）</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人员培训率≥85%得5分；</w:t>
            </w:r>
          </w:p>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人员培训率＜65%不得分；</w:t>
            </w:r>
          </w:p>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介于以上两者之间得3分。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持证上岗率=各种操作、资格证持证人数/招标要求持证的各种证件总数</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持证上岗率=100%得2.5分，否则得0分。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人员稳定率=（服务人数-当月离职人数）/服务人数</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人员稳定率≥90%得2分；</w:t>
            </w:r>
          </w:p>
          <w:p>
            <w:pPr>
              <w:pStyle w:val="6"/>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人员稳定率＜70%不得分；</w:t>
            </w:r>
          </w:p>
          <w:p>
            <w:pPr>
              <w:pStyle w:val="6"/>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介于以上两者之间得1分。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文档编制整理及时性</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能及时完成交代的文档编制整理要求得5分，否则按未及时提供的文档数量扣分。</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每少提供一样扣1分。</w:t>
            </w:r>
          </w:p>
        </w:tc>
        <w:tc>
          <w:tcPr>
            <w:tcW w:w="352" w:type="pct"/>
            <w:tcBorders>
              <w:righ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Borders>
              <w:lef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3923" w:type="pct"/>
            <w:gridSpan w:val="3"/>
            <w:tcBorders>
              <w:righ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合计</w:t>
            </w:r>
          </w:p>
        </w:tc>
        <w:tc>
          <w:tcPr>
            <w:tcW w:w="352" w:type="pct"/>
            <w:tcBorders>
              <w:left w:val="single" w:color="auto" w:sz="4" w:space="0"/>
              <w:righ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Borders>
              <w:lef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考核为100分，乙方当月得分达到90分，甲方全额支付乙方当月服务费用；当月得分80-90分，甲方以90分为基准，按照50元/分扣罚乙方当月服务费用；当月得分70-80分，甲方以90分为基准，按照100元/分扣罚乙方当月服务费用；当月得分60-70分，甲方以90分为基准，按照200元/分扣罚乙方当月服务费用。如乙方连续2个月得分在70分以下的，甲方有权终止合同。</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四、付款方式</w:t>
      </w:r>
      <w:bookmarkEnd w:id="42"/>
      <w:bookmarkEnd w:id="43"/>
      <w:bookmarkEnd w:id="4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47" w:name="_Toc267320052"/>
      <w:bookmarkStart w:id="48" w:name="_Toc505608533"/>
      <w:bookmarkStart w:id="49" w:name="_Toc98942887"/>
      <w:r>
        <w:rPr>
          <w:rFonts w:hint="eastAsia" w:hAnsi="宋体" w:cs="宋体"/>
          <w:color w:val="000000" w:themeColor="text1"/>
          <w:sz w:val="24"/>
          <w:szCs w:val="24"/>
          <w:highlight w:val="none"/>
          <w14:textFill>
            <w14:solidFill>
              <w14:schemeClr w14:val="tx1"/>
            </w14:solidFill>
          </w14:textFill>
        </w:rPr>
        <w:t>（一）采用月支付方式，根据中标人服务月份据实结算。中标人按考核结果确定的服务费金额出具有效发票，采购人收到相关票据及依据后15个工作日内按程序办理支付手续，并完成支付。</w:t>
      </w:r>
    </w:p>
    <w:p>
      <w:pPr>
        <w:pStyle w:val="4"/>
        <w:keepNext w:val="0"/>
        <w:keepLines w:val="0"/>
        <w:overflowPunct w:val="0"/>
        <w:spacing w:before="0" w:after="0" w:line="360" w:lineRule="auto"/>
        <w:ind w:firstLine="480" w:firstLineChars="200"/>
        <w:rPr>
          <w:rFonts w:hAnsi="宋体" w:cs="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14:textFill>
            <w14:solidFill>
              <w14:schemeClr w14:val="tx1"/>
            </w14:solidFill>
          </w14:textFill>
        </w:rPr>
        <w:t>（二）履约保证金</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1.中标人在合同签订前，向采购人交纳合同总金额的3%作为履约保证金（以支票、汇票、本票或者金融机构、担保机构出具的保函等非现金形式提交；若以保函形式提交的，须为见索即付形式保函）。</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2.经采购人考核，中标人严格遵守合同约定，未发生违约情况的，则在合同期满且处理完合同期内发生的劳动、劳务纠纷等遗留问题并按期撤场后退还。</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五、知识产权</w:t>
      </w:r>
      <w:bookmarkEnd w:id="47"/>
      <w:bookmarkEnd w:id="48"/>
      <w:bookmarkEnd w:id="49"/>
    </w:p>
    <w:p>
      <w:pPr>
        <w:spacing w:line="360" w:lineRule="auto"/>
        <w:ind w:firstLine="424" w:firstLineChars="17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采购人在中华人民共和国境内使用投标人提供的服务时免受第三方提出的侵犯其专利权或其它知识产权的起诉。如果第三方提出侵权指控，中标人应承担由此而引起的一切法律责任和费用。</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50" w:name="_Toc505608534"/>
      <w:bookmarkStart w:id="51" w:name="_Toc98942888"/>
      <w:bookmarkStart w:id="52" w:name="_Toc267320053"/>
      <w:r>
        <w:rPr>
          <w:rFonts w:hint="eastAsia" w:hAnsi="宋体" w:cs="宋体"/>
          <w:color w:val="000000" w:themeColor="text1"/>
          <w:sz w:val="24"/>
          <w:szCs w:val="24"/>
          <w:highlight w:val="none"/>
          <w14:textFill>
            <w14:solidFill>
              <w14:schemeClr w14:val="tx1"/>
            </w14:solidFill>
          </w14:textFill>
        </w:rPr>
        <w:t>六、培训</w:t>
      </w:r>
      <w:bookmarkEnd w:id="50"/>
      <w:bookmarkEnd w:id="51"/>
      <w:bookmarkEnd w:id="52"/>
    </w:p>
    <w:p>
      <w:pPr>
        <w:spacing w:line="360" w:lineRule="auto"/>
        <w:ind w:firstLine="424" w:firstLineChars="17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投标人对其提供的服务所涉及的相关服务人员应尽培训义务。</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53" w:name="_Toc267320054"/>
      <w:bookmarkStart w:id="54" w:name="_Toc98942889"/>
      <w:bookmarkStart w:id="55" w:name="_Toc505608536"/>
      <w:r>
        <w:rPr>
          <w:rFonts w:hint="eastAsia" w:hAnsi="宋体" w:cs="宋体"/>
          <w:color w:val="000000" w:themeColor="text1"/>
          <w:sz w:val="24"/>
          <w:szCs w:val="24"/>
          <w:highlight w:val="none"/>
          <w14:textFill>
            <w14:solidFill>
              <w14:schemeClr w14:val="tx1"/>
            </w14:solidFill>
          </w14:textFill>
        </w:rPr>
        <w:t>七、</w:t>
      </w:r>
      <w:bookmarkEnd w:id="53"/>
      <w:r>
        <w:rPr>
          <w:rFonts w:hint="eastAsia" w:hAnsi="宋体" w:cs="宋体"/>
          <w:color w:val="000000" w:themeColor="text1"/>
          <w:sz w:val="24"/>
          <w:szCs w:val="24"/>
          <w:highlight w:val="none"/>
          <w14:textFill>
            <w14:solidFill>
              <w14:schemeClr w14:val="tx1"/>
            </w14:solidFill>
          </w14:textFill>
        </w:rPr>
        <w:t>其他商务要求内容</w:t>
      </w:r>
      <w:bookmarkEnd w:id="54"/>
      <w:bookmarkEnd w:id="55"/>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7.1.投标人必须在响应文件中对以上条款和服务承诺明确列出，承诺内容必须达到本篇及竞争性比选文件其他条款的要求。</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7.2.其他未尽事宜由供需双方在采购合同中详细约定，投标人在响应文件中所承诺的所有经济、技术和商务条款都要纳入成交合同中。</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7.3.如中标人因违反或不履行投标时承诺的商务和技术要求时，采购人保留对其所提供的相关证明材料进行验证的权利，发现中标人提供虚假资料的，采购人有权按照相关法律法规的规定，取消违反招标采购文件约定的中标人中标资格，以及按医院采购制度对其进行处罚。</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7.4.中标人应保证所提供的服务整体功能的实现。如发生以下情况，采购人有权取消其成交资格：1、如中标人放弃成交项目或在签订合时擅自改变成交状态的；2、所提供的服务在未满足响应文件及相关承诺的；3、证实提交了相关虚假文件的。发生上述情况，采购人除申请取消其成交资格同时，有权退货及终止合同，中标人一切损失自行承担。同时中标人按合同金额的3%的履约保证金赔付采购人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7.5.竞争性比选文件、中标人的响应文件及有效承诺文件等，均为签订合同的依据，是合同不可分割的一部分。</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56" w:name="_Toc19113859"/>
      <w:bookmarkStart w:id="57" w:name="_Toc98942890"/>
      <w:r>
        <w:rPr>
          <w:rFonts w:hint="eastAsia" w:ascii="宋体" w:hAnsi="宋体" w:eastAsia="宋体" w:cs="宋体"/>
          <w:color w:val="000000" w:themeColor="text1"/>
          <w:highlight w:val="none"/>
          <w14:textFill>
            <w14:solidFill>
              <w14:schemeClr w14:val="tx1"/>
            </w14:solidFill>
          </w14:textFill>
        </w:rPr>
        <w:t>第四篇 资格审查及评分办法</w:t>
      </w:r>
      <w:bookmarkEnd w:id="56"/>
      <w:bookmarkEnd w:id="57"/>
    </w:p>
    <w:p>
      <w:pPr>
        <w:pStyle w:val="3"/>
        <w:rPr>
          <w:color w:val="000000" w:themeColor="text1"/>
          <w:highlight w:val="none"/>
          <w14:textFill>
            <w14:solidFill>
              <w14:schemeClr w14:val="tx1"/>
            </w14:solidFill>
          </w14:textFill>
        </w:rPr>
      </w:pPr>
      <w:bookmarkStart w:id="58" w:name="_Toc98942891"/>
      <w:r>
        <w:rPr>
          <w:rFonts w:hint="eastAsia"/>
          <w:color w:val="000000" w:themeColor="text1"/>
          <w:highlight w:val="none"/>
          <w14:textFill>
            <w14:solidFill>
              <w14:schemeClr w14:val="tx1"/>
            </w14:solidFill>
          </w14:textFill>
        </w:rPr>
        <w:t>一、资格审查</w:t>
      </w:r>
      <w:bookmarkEnd w:id="58"/>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评标委员会对响应文件中的资格证明文件进行审查。资格审查资料表如下：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59" w:name="_Toc98942892"/>
      <w:bookmarkStart w:id="60" w:name="_Toc10474389"/>
      <w:r>
        <w:rPr>
          <w:rFonts w:hint="eastAsia"/>
          <w:color w:val="000000" w:themeColor="text1"/>
          <w:highlight w:val="none"/>
          <w14:textFill>
            <w14:solidFill>
              <w14:schemeClr w14:val="tx1"/>
            </w14:solidFill>
          </w14:textFill>
        </w:rPr>
        <w:t>二、评标方法</w:t>
      </w:r>
      <w:bookmarkEnd w:id="59"/>
      <w:bookmarkEnd w:id="60"/>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综合评分法进行评标。综合评分法，是指响应文件满足竞争性比选文件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评标委员会应当对符合资格的投标人的响应文件进行符合性审查，以确定其是否满足竞争性比选文件的实质性要求。符合性审查资料表如下：</w:t>
      </w:r>
    </w:p>
    <w:tbl>
      <w:tblPr>
        <w:tblStyle w:val="1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本竞争性比选文件第二篇中响应全部内容无负偏离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本竞争性比选文件第三篇中响应全部内容无负偏离</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（三）比较与评价。按竞争性比选文件中规定的评标方法和标准，对资格审查和符合性审查合格的响应文件进行商务和技术评估。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响应文件进行评价、打分，然后由评标委员会对各成员打分情况进行核查及复核，个别成员对同一投标人同一评分项的打分偏离较大的，应对投标人的响应文件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rPr>
          <w:color w:val="000000" w:themeColor="text1"/>
          <w:highlight w:val="none"/>
          <w14:textFill>
            <w14:solidFill>
              <w14:schemeClr w14:val="tx1"/>
            </w14:solidFill>
          </w14:textFill>
        </w:rPr>
      </w:pPr>
      <w:bookmarkStart w:id="61" w:name="_Toc98942893"/>
      <w:r>
        <w:rPr>
          <w:rFonts w:hint="eastAsia"/>
          <w:color w:val="000000" w:themeColor="text1"/>
          <w:highlight w:val="none"/>
          <w14:textFill>
            <w14:solidFill>
              <w14:schemeClr w14:val="tx1"/>
            </w14:solidFill>
          </w14:textFill>
        </w:rPr>
        <w:t>三、评分标准</w:t>
      </w:r>
      <w:bookmarkEnd w:id="61"/>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46"/>
        <w:gridCol w:w="846"/>
        <w:gridCol w:w="625"/>
        <w:gridCol w:w="527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bookmarkStart w:id="62" w:name="_Toc98942894"/>
            <w:bookmarkStart w:id="63" w:name="_Toc21425658"/>
            <w:r>
              <w:rPr>
                <w:rFonts w:eastAsia="方正仿宋_GBK"/>
                <w:color w:val="000000" w:themeColor="text1"/>
                <w:sz w:val="21"/>
                <w:szCs w:val="21"/>
                <w:highlight w:val="none"/>
                <w14:textFill>
                  <w14:solidFill>
                    <w14:schemeClr w14:val="tx1"/>
                  </w14:solidFill>
                </w14:textFill>
              </w:rPr>
              <w:t>序号</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评分因素及权值</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分值</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评分标准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1</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报价（</w:t>
            </w:r>
            <w:r>
              <w:rPr>
                <w:rFonts w:hint="eastAsia" w:eastAsia="方正仿宋_GBK"/>
                <w:color w:val="000000" w:themeColor="text1"/>
                <w:sz w:val="21"/>
                <w:szCs w:val="21"/>
                <w:highlight w:val="none"/>
                <w:lang w:val="en-US" w:eastAsia="zh-CN"/>
                <w14:textFill>
                  <w14:solidFill>
                    <w14:schemeClr w14:val="tx1"/>
                  </w14:solidFill>
                </w14:textFill>
              </w:rPr>
              <w:t>7</w:t>
            </w:r>
            <w:r>
              <w:rPr>
                <w:rFonts w:hint="eastAsia" w:eastAsia="方正仿宋_GBK"/>
                <w:color w:val="000000" w:themeColor="text1"/>
                <w:sz w:val="21"/>
                <w:szCs w:val="21"/>
                <w:highlight w:val="none"/>
                <w14:textFill>
                  <w14:solidFill>
                    <w14:schemeClr w14:val="tx1"/>
                  </w14:solidFill>
                </w14:textFill>
              </w:rPr>
              <w:t>0</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7</w:t>
            </w:r>
            <w:r>
              <w:rPr>
                <w:rFonts w:hint="eastAsia" w:eastAsia="方正仿宋_GBK"/>
                <w:color w:val="000000" w:themeColor="text1"/>
                <w:sz w:val="21"/>
                <w:szCs w:val="21"/>
                <w:highlight w:val="none"/>
                <w14:textFill>
                  <w14:solidFill>
                    <w14:schemeClr w14:val="tx1"/>
                  </w14:solidFill>
                </w14:textFill>
              </w:rPr>
              <w:t>0</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满足资格要求且报价最低的供应商的价格为</w:t>
            </w:r>
            <w:r>
              <w:rPr>
                <w:rFonts w:hint="eastAsia" w:eastAsia="方正仿宋_GBK"/>
                <w:color w:val="000000" w:themeColor="text1"/>
                <w:sz w:val="21"/>
                <w:szCs w:val="21"/>
                <w:highlight w:val="none"/>
                <w14:textFill>
                  <w14:solidFill>
                    <w14:schemeClr w14:val="tx1"/>
                  </w14:solidFill>
                </w14:textFill>
              </w:rPr>
              <w:t>基</w:t>
            </w:r>
            <w:r>
              <w:rPr>
                <w:rFonts w:eastAsia="方正仿宋_GBK"/>
                <w:color w:val="000000" w:themeColor="text1"/>
                <w:sz w:val="21"/>
                <w:szCs w:val="21"/>
                <w:highlight w:val="none"/>
                <w14:textFill>
                  <w14:solidFill>
                    <w14:schemeClr w14:val="tx1"/>
                  </w14:solidFill>
                </w14:textFill>
              </w:rPr>
              <w:t>准价，按照下列公式计算每个供应商的报价得分。</w:t>
            </w:r>
          </w:p>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报价得分=（基准价/报价）×价格权值×100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74" w:type="pct"/>
            <w:tcBorders>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2</w:t>
            </w:r>
          </w:p>
        </w:tc>
        <w:tc>
          <w:tcPr>
            <w:tcW w:w="431" w:type="pct"/>
            <w:tcBorders>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技术部分</w:t>
            </w:r>
          </w:p>
        </w:tc>
        <w:tc>
          <w:tcPr>
            <w:tcW w:w="395" w:type="pc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服务方案（</w:t>
            </w:r>
            <w:r>
              <w:rPr>
                <w:rFonts w:hint="eastAsia" w:eastAsia="方正仿宋_GBK"/>
                <w:color w:val="000000" w:themeColor="text1"/>
                <w:sz w:val="21"/>
                <w:szCs w:val="21"/>
                <w:highlight w:val="none"/>
                <w:lang w:val="en-US" w:eastAsia="zh-CN"/>
                <w14:textFill>
                  <w14:solidFill>
                    <w14:schemeClr w14:val="tx1"/>
                  </w14:solidFill>
                </w14:textFill>
              </w:rPr>
              <w:t>10</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hint="default" w:eastAsia="方正仿宋_GBK"/>
                <w:color w:val="000000" w:themeColor="text1"/>
                <w:sz w:val="21"/>
                <w:szCs w:val="21"/>
                <w:highlight w:val="none"/>
                <w:lang w:val="en-US" w:eastAsia="zh-CN"/>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10</w:t>
            </w:r>
          </w:p>
        </w:tc>
        <w:tc>
          <w:tcPr>
            <w:tcW w:w="2724" w:type="pct"/>
            <w:tcBorders>
              <w:top w:val="single" w:color="auto" w:sz="4" w:space="0"/>
              <w:left w:val="single" w:color="auto" w:sz="4" w:space="0"/>
              <w:right w:val="single" w:color="auto" w:sz="4" w:space="0"/>
            </w:tcBorders>
            <w:shd w:val="clear" w:color="auto" w:fill="auto"/>
            <w:vAlign w:val="center"/>
          </w:tcPr>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14:textFill>
                  <w14:solidFill>
                    <w14:schemeClr w14:val="tx1"/>
                  </w14:solidFill>
                </w14:textFill>
              </w:rPr>
              <w:t>1、项目的整体服务方案，评委根据供应商提供的项目服务方案的完整性、合理性、科学性：包括对项目需求的理解，整体服务方案的实施等做出综合性评价。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14:textFill>
                  <w14:solidFill>
                    <w14:schemeClr w14:val="tx1"/>
                  </w14:solidFill>
                </w14:textFill>
              </w:rPr>
              <w:t>2、项目的组织架构及人员配备方案，包括但不限于部门岗位岗位职责、人员岗位职责等，</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3</w:t>
            </w:r>
            <w:r>
              <w:rPr>
                <w:rFonts w:hint="eastAsia" w:eastAsia="方正仿宋_GBK"/>
                <w:b w:val="0"/>
                <w:bCs w:val="0"/>
                <w:color w:val="000000" w:themeColor="text1"/>
                <w:sz w:val="21"/>
                <w:szCs w:val="21"/>
                <w:highlight w:val="none"/>
                <w14:textFill>
                  <w14:solidFill>
                    <w14:schemeClr w14:val="tx1"/>
                  </w14:solidFill>
                </w14:textFill>
              </w:rPr>
              <w:t>、项目的各项管理制度，评委根据供应商针对项目提供的人员管理制度、配电室相关管理制度、运维安全管理制度的完整性、合理性、科学性等做出综合性评价。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4</w:t>
            </w:r>
            <w:r>
              <w:rPr>
                <w:rFonts w:hint="eastAsia" w:eastAsia="方正仿宋_GBK"/>
                <w:b w:val="0"/>
                <w:bCs w:val="0"/>
                <w:color w:val="000000" w:themeColor="text1"/>
                <w:sz w:val="21"/>
                <w:szCs w:val="21"/>
                <w:highlight w:val="none"/>
                <w14:textFill>
                  <w14:solidFill>
                    <w14:schemeClr w14:val="tx1"/>
                  </w14:solidFill>
                </w14:textFill>
              </w:rPr>
              <w:t>、项目的安全管理方案，评委根据供应商针对项目提供安全危险源分析及应对措施、劳动力安全保护措施的完整性、合理性、科学性等做出综合性评价。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5</w:t>
            </w:r>
            <w:r>
              <w:rPr>
                <w:rFonts w:hint="eastAsia" w:eastAsia="方正仿宋_GBK"/>
                <w:b w:val="0"/>
                <w:bCs w:val="0"/>
                <w:color w:val="000000" w:themeColor="text1"/>
                <w:sz w:val="21"/>
                <w:szCs w:val="21"/>
                <w:highlight w:val="none"/>
                <w14:textFill>
                  <w14:solidFill>
                    <w14:schemeClr w14:val="tx1"/>
                  </w14:solidFill>
                </w14:textFill>
              </w:rPr>
              <w:t>、项目的应急服务方案，评委根据供应商针对项目提供的应急服务方案的完整性、合理性、科学性等做出综合性评价。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tc>
        <w:tc>
          <w:tcPr>
            <w:tcW w:w="839" w:type="pc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shd w:val="clear" w:color="auto" w:fill="FFFFFF"/>
                <w14:textFill>
                  <w14:solidFill>
                    <w14:schemeClr w14:val="tx1"/>
                  </w14:solidFill>
                </w14:textFill>
              </w:rPr>
            </w:pPr>
            <w:r>
              <w:rPr>
                <w:rFonts w:eastAsia="方正仿宋_GBK"/>
                <w:color w:val="000000" w:themeColor="text1"/>
                <w:sz w:val="21"/>
                <w:szCs w:val="21"/>
                <w:highlight w:val="none"/>
                <w:shd w:val="clear" w:color="auto" w:fill="FFFFFF"/>
                <w14:textFill>
                  <w14:solidFill>
                    <w14:schemeClr w14:val="tx1"/>
                  </w14:solidFill>
                </w14:textFill>
              </w:rPr>
              <w:t>评标委员会成员根据响应供应商制定的方案优劣程度独立评分。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4" w:type="pct"/>
            <w:vMerge w:val="restar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3</w:t>
            </w:r>
          </w:p>
        </w:tc>
        <w:tc>
          <w:tcPr>
            <w:tcW w:w="431" w:type="pct"/>
            <w:vMerge w:val="restar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商务部分（2</w:t>
            </w:r>
            <w:r>
              <w:rPr>
                <w:rFonts w:hint="eastAsia" w:eastAsia="方正仿宋_GBK"/>
                <w:color w:val="000000" w:themeColor="text1"/>
                <w:sz w:val="21"/>
                <w:szCs w:val="21"/>
                <w:highlight w:val="none"/>
                <w:lang w:val="en-US" w:eastAsia="zh-CN"/>
                <w14:textFill>
                  <w14:solidFill>
                    <w14:schemeClr w14:val="tx1"/>
                  </w14:solidFill>
                </w14:textFill>
              </w:rPr>
              <w:t>0</w:t>
            </w:r>
            <w:r>
              <w:rPr>
                <w:rFonts w:hint="eastAsia" w:eastAsia="方正仿宋_GBK"/>
                <w:color w:val="000000" w:themeColor="text1"/>
                <w:sz w:val="21"/>
                <w:szCs w:val="21"/>
                <w:highlight w:val="none"/>
                <w14:textFill>
                  <w14:solidFill>
                    <w14:schemeClr w14:val="tx1"/>
                  </w14:solidFill>
                </w14:textFill>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shd w:val="clear" w:color="auto" w:fill="FFFFFF"/>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综合实力</w:t>
            </w:r>
          </w:p>
          <w:p>
            <w:pPr>
              <w:widowControl/>
              <w:topLinePunct/>
              <w:adjustRightInd w:val="0"/>
              <w:snapToGrid w:val="0"/>
              <w:spacing w:line="300" w:lineRule="exact"/>
              <w:jc w:val="center"/>
              <w:rPr>
                <w:rFonts w:eastAsia="方正仿宋_GBK"/>
                <w:color w:val="000000" w:themeColor="text1"/>
                <w:sz w:val="21"/>
                <w:szCs w:val="21"/>
                <w:highlight w:val="none"/>
                <w:shd w:val="clear" w:color="auto" w:fill="FFFFFF"/>
                <w14:textFill>
                  <w14:solidFill>
                    <w14:schemeClr w14:val="tx1"/>
                  </w14:solidFill>
                </w14:textFill>
              </w:rPr>
            </w:pPr>
            <w:r>
              <w:rPr>
                <w:rFonts w:eastAsia="方正仿宋_GBK"/>
                <w:color w:val="000000" w:themeColor="text1"/>
                <w:sz w:val="21"/>
                <w:szCs w:val="21"/>
                <w:highlight w:val="none"/>
                <w:shd w:val="clear" w:color="auto" w:fill="FFFFFF"/>
                <w14:textFill>
                  <w14:solidFill>
                    <w14:schemeClr w14:val="tx1"/>
                  </w14:solidFill>
                </w14:textFill>
              </w:rPr>
              <w:t>（</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4</w:t>
            </w:r>
            <w:r>
              <w:rPr>
                <w:rFonts w:eastAsia="方正仿宋_GBK"/>
                <w:color w:val="000000" w:themeColor="text1"/>
                <w:sz w:val="21"/>
                <w:szCs w:val="21"/>
                <w:highlight w:val="none"/>
                <w:shd w:val="clear" w:color="auto" w:fill="FFFFFF"/>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hint="eastAsia" w:eastAsia="方正仿宋_GBK"/>
                <w:color w:val="000000" w:themeColor="text1"/>
                <w:sz w:val="21"/>
                <w:szCs w:val="21"/>
                <w:highlight w:val="none"/>
                <w:shd w:val="clear" w:color="auto" w:fill="FFFFFF"/>
                <w:lang w:eastAsia="zh-CN"/>
                <w14:textFill>
                  <w14:solidFill>
                    <w14:schemeClr w14:val="tx1"/>
                  </w14:solidFill>
                </w14:textFill>
              </w:rPr>
            </w:pP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4</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shd w:val="clear" w:color="auto" w:fill="FFFFFF"/>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1、供应商具有有效期内能源管理体系认证证书得</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2</w:t>
            </w:r>
            <w:r>
              <w:rPr>
                <w:rFonts w:hint="eastAsia" w:eastAsia="方正仿宋_GBK"/>
                <w:color w:val="000000" w:themeColor="text1"/>
                <w:sz w:val="21"/>
                <w:szCs w:val="21"/>
                <w:highlight w:val="none"/>
                <w:shd w:val="clear" w:color="auto" w:fill="FFFFFF"/>
                <w14:textFill>
                  <w14:solidFill>
                    <w14:schemeClr w14:val="tx1"/>
                  </w14:solidFill>
                </w14:textFill>
              </w:rPr>
              <w:t>分，未提供或不满足得0分。</w:t>
            </w:r>
          </w:p>
          <w:p>
            <w:pPr>
              <w:widowControl/>
              <w:topLinePunct/>
              <w:adjustRightInd w:val="0"/>
              <w:snapToGrid w:val="0"/>
              <w:spacing w:line="300" w:lineRule="exact"/>
              <w:rPr>
                <w:color w:val="000000" w:themeColor="text1"/>
                <w:highlight w:val="none"/>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2、供应商具有有效期内应急预案能力评价认证证书（五星级）得</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2</w:t>
            </w:r>
            <w:r>
              <w:rPr>
                <w:rFonts w:hint="eastAsia" w:eastAsia="方正仿宋_GBK"/>
                <w:color w:val="000000" w:themeColor="text1"/>
                <w:sz w:val="21"/>
                <w:szCs w:val="21"/>
                <w:highlight w:val="none"/>
                <w:shd w:val="clear" w:color="auto" w:fill="FFFFFF"/>
                <w14:textFill>
                  <w14:solidFill>
                    <w14:schemeClr w14:val="tx1"/>
                  </w14:solidFill>
                </w14:textFill>
              </w:rPr>
              <w:t>分，未提供或不满足得0分。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提供</w:t>
            </w:r>
            <w:r>
              <w:rPr>
                <w:rFonts w:hint="eastAsia" w:eastAsia="方正仿宋_GBK"/>
                <w:color w:val="000000" w:themeColor="text1"/>
                <w:sz w:val="21"/>
                <w:szCs w:val="21"/>
                <w:highlight w:val="none"/>
                <w14:textFill>
                  <w14:solidFill>
                    <w14:schemeClr w14:val="tx1"/>
                  </w14:solidFill>
                </w14:textFill>
              </w:rPr>
              <w:t>证书复印件和全国认可认证官网查询截图，并加盖供应商公章。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人员配备（</w:t>
            </w:r>
            <w:r>
              <w:rPr>
                <w:rFonts w:hint="eastAsia" w:eastAsia="方正仿宋_GBK"/>
                <w:color w:val="000000" w:themeColor="text1"/>
                <w:sz w:val="21"/>
                <w:szCs w:val="21"/>
                <w:highlight w:val="none"/>
                <w14:textFill>
                  <w14:solidFill>
                    <w14:schemeClr w14:val="tx1"/>
                  </w14:solidFill>
                </w14:textFill>
              </w:rPr>
              <w:t>12</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12</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在满足第二篇 项目服务需求 的基础上：</w:t>
            </w:r>
          </w:p>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1.</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拟派配电室运维人员持有中华人民共和国特种作业操作证（操作项目：低压电工作业）的，1人得1分，本项最多</w:t>
            </w: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得</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8</w:t>
            </w: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分。</w:t>
            </w:r>
          </w:p>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2.</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投标人拟派人员中，持有行政主管部门或行政主管部门备案组织颁发的电工（三级/高级工及以上）职业资格或职业技能等级证书的，1人得2分，本项最多得4分。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ascii="Times New Roman" w:eastAsia="方正仿宋_GBK"/>
                <w:color w:val="000000" w:themeColor="text1"/>
                <w:kern w:val="2"/>
                <w:sz w:val="21"/>
                <w:szCs w:val="21"/>
                <w:highlight w:val="none"/>
                <w:shd w:val="clear" w:color="auto" w:fill="FFFFFF"/>
                <w14:textFill>
                  <w14:solidFill>
                    <w14:schemeClr w14:val="tx1"/>
                  </w14:solidFill>
                </w14:textFill>
              </w:rPr>
              <w:t>提供证书复印件</w:t>
            </w:r>
            <w:r>
              <w:rPr>
                <w:rFonts w:hint="eastAsia" w:eastAsia="方正仿宋_GBK"/>
                <w:color w:val="000000" w:themeColor="text1"/>
                <w:kern w:val="2"/>
                <w:sz w:val="21"/>
                <w:szCs w:val="21"/>
                <w:highlight w:val="none"/>
                <w:shd w:val="clear" w:color="auto" w:fill="FFFFFF"/>
                <w14:textFill>
                  <w14:solidFill>
                    <w14:schemeClr w14:val="tx1"/>
                  </w14:solidFill>
                </w14:textFill>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业绩（</w:t>
            </w:r>
            <w:r>
              <w:rPr>
                <w:rFonts w:hint="eastAsia" w:eastAsia="方正仿宋_GBK"/>
                <w:color w:val="000000" w:themeColor="text1"/>
                <w:sz w:val="21"/>
                <w:szCs w:val="21"/>
                <w:highlight w:val="none"/>
                <w:lang w:val="en-US" w:eastAsia="zh-CN"/>
                <w14:textFill>
                  <w14:solidFill>
                    <w14:schemeClr w14:val="tx1"/>
                  </w14:solidFill>
                </w14:textFill>
              </w:rPr>
              <w:t>4</w:t>
            </w:r>
            <w:r>
              <w:rPr>
                <w:rFonts w:hint="eastAsia"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hint="eastAsia" w:eastAsia="方正仿宋_GBK"/>
                <w:color w:val="000000" w:themeColor="text1"/>
                <w:sz w:val="21"/>
                <w:szCs w:val="21"/>
                <w:highlight w:val="none"/>
                <w:lang w:eastAsia="zh-CN"/>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4</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2022年1月1日至投标截止日止，供应商具有的类似项目服务业绩的，且服务内容包含配电室（系统）运维、值守管理等任意一项及以上，1个得1分，本项最多</w:t>
            </w:r>
            <w:r>
              <w:rPr>
                <w:rFonts w:hint="eastAsia" w:ascii="Times New Roman" w:hAnsi="Times New Roman" w:eastAsia="方正仿宋_GBK"/>
                <w:color w:val="000000" w:themeColor="text1"/>
                <w:kern w:val="2"/>
                <w:sz w:val="21"/>
                <w:szCs w:val="21"/>
                <w:highlight w:val="none"/>
                <w:shd w:val="clear" w:color="auto" w:fill="FFFFFF"/>
                <w:lang w:val="en-US" w:eastAsia="zh-CN"/>
                <w14:textFill>
                  <w14:solidFill>
                    <w14:schemeClr w14:val="tx1"/>
                  </w14:solidFill>
                </w14:textFill>
              </w:rPr>
              <w:t>4</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asci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eastAsia="方正仿宋_GBK"/>
                <w:color w:val="000000" w:themeColor="text1"/>
                <w:kern w:val="2"/>
                <w:sz w:val="21"/>
                <w:szCs w:val="21"/>
                <w:highlight w:val="none"/>
                <w:shd w:val="clear" w:color="auto" w:fill="FFFFFF"/>
                <w14:textFill>
                  <w14:solidFill>
                    <w14:schemeClr w14:val="tx1"/>
                  </w14:solidFill>
                </w14:textFill>
              </w:rPr>
              <w:t>提供与业主单位签订合同复印件和支付凭证复印件并加盖供应商公章。</w:t>
            </w:r>
          </w:p>
        </w:tc>
      </w:tr>
    </w:tbl>
    <w:p>
      <w:pPr>
        <w:pStyle w:val="3"/>
        <w:rPr>
          <w:rFonts w:hint="eastAsia"/>
          <w:color w:val="000000" w:themeColor="text1"/>
          <w:highlight w:val="none"/>
          <w14:textFill>
            <w14:solidFill>
              <w14:schemeClr w14:val="tx1"/>
            </w14:solidFill>
          </w14:textFill>
        </w:rPr>
      </w:pPr>
    </w:p>
    <w:p>
      <w:pPr>
        <w:pStyle w:val="3"/>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无效投标条款</w:t>
      </w:r>
      <w:bookmarkEnd w:id="62"/>
      <w:bookmarkEnd w:id="63"/>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投标人或其响应文件出现下列情况之一者，应为无效投标：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（一）未按照竞争性比选文件的规定提交投标保证金的；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（二）响应文件未按竞争性比选文件要求签署、盖章的；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（三）不具备竞争性比选文件中规定的资格要求的；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（四）报价超过竞争性比选文件中规定的预算金额或者最高限价的；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（五）响应文件含有采购人不能接受的附加条件的；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（七）投标人组成联合体投标的；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（八）法律、法规和竞争性比选文件规定的其他无效情形。</w:t>
      </w:r>
    </w:p>
    <w:p>
      <w:pPr>
        <w:pStyle w:val="3"/>
        <w:rPr>
          <w:rFonts w:ascii="宋体" w:hAnsi="宋体" w:cs="宋体"/>
          <w:color w:val="000000" w:themeColor="text1"/>
          <w:highlight w:val="none"/>
          <w14:textFill>
            <w14:solidFill>
              <w14:schemeClr w14:val="tx1"/>
            </w14:solidFill>
          </w14:textFill>
        </w:rPr>
      </w:pPr>
      <w:bookmarkStart w:id="64" w:name="_Toc21425659"/>
      <w:bookmarkStart w:id="65" w:name="_Toc98942895"/>
      <w:r>
        <w:rPr>
          <w:rFonts w:hint="eastAsia" w:ascii="宋体" w:hAnsi="宋体" w:cs="宋体"/>
          <w:color w:val="000000" w:themeColor="text1"/>
          <w:highlight w:val="none"/>
          <w14:textFill>
            <w14:solidFill>
              <w14:schemeClr w14:val="tx1"/>
            </w14:solidFill>
          </w14:textFill>
        </w:rPr>
        <w:t>五、废标条款</w:t>
      </w:r>
      <w:bookmarkEnd w:id="64"/>
      <w:bookmarkEnd w:id="65"/>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（一）符合专业条件的投标人或者对竞争性比选文件作实质响应的投标人不足</w:t>
      </w:r>
      <w:r>
        <w:rPr>
          <w:rFonts w:hint="eastAsia" w:hAnsi="宋体" w:cs="宋体"/>
          <w:color w:val="000000" w:themeColor="text1"/>
          <w:sz w:val="24"/>
          <w:szCs w:val="24"/>
          <w:highlight w:val="none"/>
          <w:lang w:eastAsia="zh-CN"/>
          <w14:textFill>
            <w14:solidFill>
              <w14:schemeClr w14:val="tx1"/>
            </w14:solidFill>
          </w14:textFill>
        </w:rPr>
        <w:t>两</w:t>
      </w:r>
      <w:r>
        <w:rPr>
          <w:rFonts w:hint="eastAsia" w:hAnsi="宋体" w:cs="宋体"/>
          <w:color w:val="000000" w:themeColor="text1"/>
          <w:sz w:val="24"/>
          <w:szCs w:val="24"/>
          <w:highlight w:val="none"/>
          <w14:textFill>
            <w14:solidFill>
              <w14:schemeClr w14:val="tx1"/>
            </w14:solidFill>
          </w14:textFill>
        </w:rPr>
        <w:t>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废标后，除采购任务取消情形外，应当重新组织采购。</w:t>
      </w:r>
    </w:p>
    <w:p>
      <w:pPr>
        <w:rPr>
          <w:rFonts w:hAnsi="宋体"/>
          <w:color w:val="000000" w:themeColor="text1"/>
          <w:highlight w:val="none"/>
          <w14:textFill>
            <w14:solidFill>
              <w14:schemeClr w14:val="tx1"/>
            </w14:solidFill>
          </w14:textFill>
        </w:rPr>
      </w:pPr>
      <w:bookmarkStart w:id="66" w:name="_Toc21425660"/>
      <w:bookmarkStart w:id="67" w:name="_Toc98942896"/>
      <w:r>
        <w:rPr>
          <w:rFonts w:hint="eastAsia" w:hAnsi="宋体"/>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66"/>
      <w:bookmarkEnd w:id="67"/>
    </w:p>
    <w:p>
      <w:pPr>
        <w:pStyle w:val="3"/>
        <w:rPr>
          <w:rFonts w:ascii="宋体" w:hAnsi="宋体" w:cs="宋体"/>
          <w:color w:val="000000" w:themeColor="text1"/>
          <w:highlight w:val="none"/>
          <w14:textFill>
            <w14:solidFill>
              <w14:schemeClr w14:val="tx1"/>
            </w14:solidFill>
          </w14:textFill>
        </w:rPr>
      </w:pPr>
      <w:bookmarkStart w:id="68" w:name="_Toc21425661"/>
      <w:bookmarkStart w:id="69" w:name="_Toc98942897"/>
      <w:r>
        <w:rPr>
          <w:rFonts w:hint="eastAsia"/>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投标人</w:t>
      </w:r>
      <w:bookmarkEnd w:id="68"/>
      <w:bookmarkEnd w:id="69"/>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color w:val="000000" w:themeColor="text1"/>
          <w:sz w:val="24"/>
          <w:szCs w:val="28"/>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ascii="宋体" w:hAnsi="宋体" w:cs="宋体"/>
          <w:color w:val="000000" w:themeColor="text1"/>
          <w:highlight w:val="none"/>
          <w14:textFill>
            <w14:solidFill>
              <w14:schemeClr w14:val="tx1"/>
            </w14:solidFill>
          </w14:textFill>
        </w:rPr>
      </w:pPr>
      <w:bookmarkStart w:id="70" w:name="_Toc98942898"/>
      <w:bookmarkStart w:id="71" w:name="_Toc21425662"/>
      <w:r>
        <w:rPr>
          <w:rFonts w:hint="eastAsia" w:ascii="宋体" w:hAnsi="宋体" w:cs="宋体"/>
          <w:color w:val="000000" w:themeColor="text1"/>
          <w:highlight w:val="none"/>
          <w14:textFill>
            <w14:solidFill>
              <w14:schemeClr w14:val="tx1"/>
            </w14:solidFill>
          </w14:textFill>
        </w:rPr>
        <w:t>二、</w:t>
      </w:r>
      <w:bookmarkEnd w:id="70"/>
      <w:bookmarkEnd w:id="71"/>
      <w:r>
        <w:rPr>
          <w:rFonts w:hint="eastAsia" w:ascii="宋体" w:hAnsi="宋体" w:cs="宋体"/>
          <w:color w:val="000000" w:themeColor="text1"/>
          <w:highlight w:val="none"/>
          <w14:textFill>
            <w14:solidFill>
              <w14:schemeClr w14:val="tx1"/>
            </w14:solidFill>
          </w14:textFill>
        </w:rPr>
        <w:t>竞争性比选文件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（二）</w:t>
      </w:r>
      <w:r>
        <w:rPr>
          <w:rFonts w:hint="eastAsia" w:hAnsi="宋体" w:cs="宋体"/>
          <w:color w:val="000000" w:themeColor="text1"/>
          <w:sz w:val="24"/>
          <w:highlight w:val="none"/>
          <w14:textFill>
            <w14:solidFill>
              <w14:schemeClr w14:val="tx1"/>
            </w14:solidFill>
          </w14:textFill>
        </w:rPr>
        <w:t>采购人对竞争性比选文件所作的一切有效的书面通知、修改及补充，都是竞争性比选文件不可分割的部分。</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w:t>
      </w:r>
      <w:r>
        <w:rPr>
          <w:rFonts w:hint="eastAsia" w:hAnsi="宋体" w:cs="宋体"/>
          <w:color w:val="000000" w:themeColor="text1"/>
          <w:sz w:val="24"/>
          <w:szCs w:val="24"/>
          <w:highlight w:val="none"/>
          <w14:textFill>
            <w14:solidFill>
              <w14:schemeClr w14:val="tx1"/>
            </w14:solidFill>
          </w14:textFill>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（四）采购人对已发出的竞争性比选文件需要进行澄清或修改的，应以书面形式或公告形式通知所有竞争性比选文件收受人。该澄清或者修改的内容为竞争性比选文件的组成部分。</w:t>
      </w:r>
    </w:p>
    <w:p>
      <w:pPr>
        <w:pStyle w:val="3"/>
        <w:rPr>
          <w:rFonts w:ascii="宋体" w:hAnsi="宋体" w:cs="宋体"/>
          <w:color w:val="000000" w:themeColor="text1"/>
          <w:highlight w:val="none"/>
          <w14:textFill>
            <w14:solidFill>
              <w14:schemeClr w14:val="tx1"/>
            </w14:solidFill>
          </w14:textFill>
        </w:rPr>
      </w:pPr>
      <w:bookmarkStart w:id="72" w:name="_Toc21425663"/>
      <w:bookmarkStart w:id="73" w:name="_Toc98942899"/>
      <w:r>
        <w:rPr>
          <w:rFonts w:hint="eastAsia" w:ascii="宋体" w:hAnsi="宋体" w:cs="宋体"/>
          <w:color w:val="000000" w:themeColor="text1"/>
          <w:highlight w:val="none"/>
          <w14:textFill>
            <w14:solidFill>
              <w14:schemeClr w14:val="tx1"/>
            </w14:solidFill>
          </w14:textFill>
        </w:rPr>
        <w:t>三、</w:t>
      </w:r>
      <w:bookmarkEnd w:id="72"/>
      <w:bookmarkEnd w:id="73"/>
      <w:r>
        <w:rPr>
          <w:rFonts w:hint="eastAsia" w:ascii="宋体" w:hAnsi="宋体" w:cs="宋体"/>
          <w:color w:val="000000" w:themeColor="text1"/>
          <w:highlight w:val="none"/>
          <w14:textFill>
            <w14:solidFill>
              <w14:schemeClr w14:val="tx1"/>
            </w14:solidFill>
          </w14:textFill>
        </w:rPr>
        <w:t>响应文件</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投标人应当按照竞争性比选文件的要求编制响应文件，并对竞争性比选文件提出的要求和条件作出实质性响应，</w:t>
      </w:r>
      <w:r>
        <w:rPr>
          <w:rFonts w:hint="eastAsia" w:hAnsi="宋体" w:cs="宋体"/>
          <w:color w:val="000000" w:themeColor="text1"/>
          <w:highlight w:val="none"/>
          <w14:textFill>
            <w14:solidFill>
              <w14:schemeClr w14:val="tx1"/>
            </w14:solidFill>
          </w14:textFill>
        </w:rPr>
        <w:t>响应文件原则上采用软面胶装（不得采用穿孔式、文件夹式活页装订），同时应编制完整的封面、页码、目录。</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（一）响应文件组成</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（四）响应文件的份数和签署</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3.若投标人对响应文件的错处作必要修改，则应在修改处加盖投标人公章或由</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或</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4.电报、电话、传真形式的响应文件概不接受。</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Ansi="宋体" w:cs="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1.投标人应严格按照“响应文件格式”中“采购项目一览表”和“分项报价明细表”</w:t>
      </w:r>
      <w:r>
        <w:rPr>
          <w:rFonts w:hint="eastAsia" w:hAnsi="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3.本项目只接受一个投标报价，有选择的或有条件的报价将不予接受。</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（六）修正错误</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若响应文件出现计算或表达上的错误，修正错误的原则如下：</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1.响应文件中采购项目一览表（报价表）内容与响应文件中相应内容不一致的，以采购项目一览表（报价表）为准；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2.大写金额和小写金额不一致的，以大写金额为准；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3.单价金额小数点或者百分比有明显错位的，以采购项目一览表的总价为准，并修改单价；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4.总价金额与按单价汇总金额不一致的，以两者中较小的为准。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（七）响应文件的递交</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1.响应文件的密封与标记</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响应文件的正本、副本以均应密封送达投标地点，应在封套上注明项目名称、投标人名称。若正本、副本分别进行密封的，还应在封套上注明“正本”、“副本”字样。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2.如果响应文件通过邮寄递交，投标人应将响应文件用内、外两层封套密封。</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3.如果未按上述规定进行密封和标记，采购代理机构对响应文件误投、丢失或提前拆封不负责任。</w:t>
      </w:r>
    </w:p>
    <w:p>
      <w:pPr>
        <w:pStyle w:val="3"/>
        <w:rPr>
          <w:rFonts w:ascii="宋体" w:hAnsi="宋体" w:cs="宋体"/>
          <w:color w:val="000000" w:themeColor="text1"/>
          <w:highlight w:val="none"/>
          <w14:textFill>
            <w14:solidFill>
              <w14:schemeClr w14:val="tx1"/>
            </w14:solidFill>
          </w14:textFill>
        </w:rPr>
      </w:pPr>
      <w:bookmarkStart w:id="74" w:name="_Toc98942900"/>
      <w:bookmarkStart w:id="75" w:name="_Toc21425665"/>
      <w:r>
        <w:rPr>
          <w:rFonts w:hint="eastAsia" w:ascii="宋体" w:hAnsi="宋体" w:cs="宋体"/>
          <w:color w:val="000000" w:themeColor="text1"/>
          <w:highlight w:val="none"/>
          <w14:textFill>
            <w14:solidFill>
              <w14:schemeClr w14:val="tx1"/>
            </w14:solidFill>
          </w14:textFill>
        </w:rPr>
        <w:t>四、评标</w:t>
      </w:r>
      <w:bookmarkEnd w:id="74"/>
      <w:bookmarkEnd w:id="75"/>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见第四篇“评标”内容。</w:t>
      </w:r>
    </w:p>
    <w:p>
      <w:pPr>
        <w:pStyle w:val="3"/>
        <w:rPr>
          <w:rFonts w:ascii="宋体" w:hAnsi="宋体" w:cs="宋体"/>
          <w:color w:val="000000" w:themeColor="text1"/>
          <w:highlight w:val="none"/>
          <w14:textFill>
            <w14:solidFill>
              <w14:schemeClr w14:val="tx1"/>
            </w14:solidFill>
          </w14:textFill>
        </w:rPr>
      </w:pPr>
      <w:bookmarkStart w:id="76" w:name="_Toc98942901"/>
      <w:bookmarkStart w:id="77" w:name="_Toc21425666"/>
      <w:r>
        <w:rPr>
          <w:rFonts w:hint="eastAsia" w:ascii="宋体" w:hAnsi="宋体" w:cs="宋体"/>
          <w:color w:val="000000" w:themeColor="text1"/>
          <w:highlight w:val="none"/>
          <w14:textFill>
            <w14:solidFill>
              <w14:schemeClr w14:val="tx1"/>
            </w14:solidFill>
          </w14:textFill>
        </w:rPr>
        <w:t>五、定标</w:t>
      </w:r>
      <w:bookmarkEnd w:id="76"/>
      <w:bookmarkEnd w:id="77"/>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bookmarkStart w:id="78" w:name="_Toc21425668"/>
      <w:r>
        <w:rPr>
          <w:rFonts w:hint="eastAsia" w:hAnsi="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ascii="宋体" w:hAnsi="宋体" w:cs="宋体"/>
          <w:color w:val="000000" w:themeColor="text1"/>
          <w:highlight w:val="none"/>
          <w14:textFill>
            <w14:solidFill>
              <w14:schemeClr w14:val="tx1"/>
            </w14:solidFill>
          </w14:textFill>
        </w:rPr>
      </w:pPr>
      <w:bookmarkStart w:id="79" w:name="_Toc98942902"/>
      <w:r>
        <w:rPr>
          <w:rFonts w:hint="eastAsia" w:ascii="宋体" w:hAnsi="宋体" w:cs="宋体"/>
          <w:color w:val="000000" w:themeColor="text1"/>
          <w:highlight w:val="none"/>
          <w14:textFill>
            <w14:solidFill>
              <w14:schemeClr w14:val="tx1"/>
            </w14:solidFill>
          </w14:textFill>
        </w:rPr>
        <w:t>六、询问、质疑和投诉</w:t>
      </w:r>
      <w:bookmarkEnd w:id="78"/>
      <w:bookmarkEnd w:id="79"/>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（一）询问</w:t>
      </w:r>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ascii="宋体" w:hAnsi="宋体" w:cs="宋体"/>
          <w:color w:val="000000" w:themeColor="text1"/>
          <w:highlight w:val="none"/>
          <w14:textFill>
            <w14:solidFill>
              <w14:schemeClr w14:val="tx1"/>
            </w14:solidFill>
          </w14:textFill>
        </w:rPr>
      </w:pPr>
      <w:bookmarkStart w:id="80" w:name="_Toc98942903"/>
      <w:bookmarkStart w:id="81" w:name="_Toc21425671"/>
      <w:r>
        <w:rPr>
          <w:rFonts w:hint="eastAsia" w:ascii="宋体" w:hAnsi="宋体" w:cs="宋体"/>
          <w:color w:val="000000" w:themeColor="text1"/>
          <w:highlight w:val="none"/>
          <w14:textFill>
            <w14:solidFill>
              <w14:schemeClr w14:val="tx1"/>
            </w14:solidFill>
          </w14:textFill>
        </w:rPr>
        <w:t>七、签订合同</w:t>
      </w:r>
      <w:bookmarkEnd w:id="80"/>
      <w:bookmarkEnd w:id="81"/>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（一）中标人应当自接到采购人中标电话通知后</w:t>
      </w:r>
      <w:r>
        <w:rPr>
          <w:rFonts w:hint="eastAsia" w:hAnsi="宋体" w:cs="宋体"/>
          <w:b/>
          <w:bCs/>
          <w:color w:val="000000" w:themeColor="text1"/>
          <w:sz w:val="24"/>
          <w:highlight w:val="none"/>
          <w14:textFill>
            <w14:solidFill>
              <w14:schemeClr w14:val="tx1"/>
            </w14:solidFill>
          </w14:textFill>
        </w:rPr>
        <w:t>三十日</w:t>
      </w:r>
      <w:r>
        <w:rPr>
          <w:rFonts w:hint="eastAsia" w:hAnsi="宋体" w:cs="宋体"/>
          <w:color w:val="000000" w:themeColor="text1"/>
          <w:sz w:val="24"/>
          <w:highlight w:val="none"/>
          <w14:textFill>
            <w14:solidFill>
              <w14:schemeClr w14:val="tx1"/>
            </w14:solidFill>
          </w14:textFill>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（二）竞争性比选文件、中标人的响应文件及澄清文件等，均为签订采购合同的依据。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82" w:name="_Toc509321006"/>
      <w:bookmarkStart w:id="83"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84" w:name="_Toc98942904"/>
      <w:r>
        <w:rPr>
          <w:rFonts w:hint="eastAsia" w:ascii="宋体" w:hAnsi="宋体" w:eastAsia="宋体" w:cs="宋体"/>
          <w:color w:val="000000" w:themeColor="text1"/>
          <w:highlight w:val="none"/>
          <w14:textFill>
            <w14:solidFill>
              <w14:schemeClr w14:val="tx1"/>
            </w14:solidFill>
          </w14:textFill>
        </w:rPr>
        <w:t>第六篇 响应文件格式</w:t>
      </w:r>
      <w:bookmarkEnd w:id="82"/>
      <w:r>
        <w:rPr>
          <w:rFonts w:hint="eastAsia" w:ascii="宋体" w:hAnsi="宋体" w:eastAsia="宋体" w:cs="宋体"/>
          <w:color w:val="000000" w:themeColor="text1"/>
          <w:highlight w:val="none"/>
          <w14:textFill>
            <w14:solidFill>
              <w14:schemeClr w14:val="tx1"/>
            </w14:solidFill>
          </w14:textFill>
        </w:rPr>
        <w:t>要求</w:t>
      </w:r>
      <w:bookmarkEnd w:id="83"/>
      <w:bookmarkEnd w:id="84"/>
    </w:p>
    <w:p>
      <w:pPr>
        <w:ind w:firstLine="560"/>
        <w:jc w:val="center"/>
        <w:rPr>
          <w:color w:val="000000" w:themeColor="text1"/>
          <w:highlight w:val="none"/>
          <w14:textFill>
            <w14:solidFill>
              <w14:schemeClr w14:val="tx1"/>
            </w14:solidFill>
          </w14:textFill>
        </w:rPr>
      </w:pPr>
    </w:p>
    <w:p>
      <w:pPr>
        <w:ind w:firstLine="5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color w:val="000000" w:themeColor="text1"/>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响</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应</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color w:val="000000" w:themeColor="text1"/>
          <w:highlight w:val="none"/>
          <w14:textFill>
            <w14:solidFill>
              <w14:schemeClr w14:val="tx1"/>
            </w14:solidFill>
          </w14:textFill>
        </w:rPr>
      </w:pPr>
    </w:p>
    <w:p>
      <w:pPr>
        <w:ind w:firstLine="560"/>
        <w:rPr>
          <w:color w:val="000000" w:themeColor="text1"/>
          <w:highlight w:val="none"/>
          <w14:textFill>
            <w14:solidFill>
              <w14:schemeClr w14:val="tx1"/>
            </w14:solidFill>
          </w14:textFill>
        </w:rPr>
      </w:pP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投标人（盖章）：</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Ansi="宋体" w:cs="宋体"/>
          <w:color w:val="000000" w:themeColor="text1"/>
          <w:highlight w:val="none"/>
          <w14:textFill>
            <w14:solidFill>
              <w14:schemeClr w14:val="tx1"/>
            </w14:solidFill>
          </w14:textFill>
        </w:rPr>
      </w:pPr>
    </w:p>
    <w:p>
      <w:pPr>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（一）采购项目一览表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85" w:name="_Toc429584884"/>
      <w:bookmarkStart w:id="86" w:name="_Toc19113861"/>
      <w:bookmarkStart w:id="87"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bookmarkStart w:id="88"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85"/>
      <w:bookmarkEnd w:id="86"/>
      <w:bookmarkEnd w:id="87"/>
      <w:bookmarkEnd w:id="88"/>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（一）采购项目一览表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采购项目名称： </w:t>
      </w:r>
    </w:p>
    <w:tbl>
      <w:tblPr>
        <w:tblStyle w:val="16"/>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jc w:val="center"/>
              <w:rPr>
                <w:rFonts w:hint="default" w:ascii="方正仿宋_GBK" w:hAnsi="宋体" w:eastAsia="方正仿宋_GBK"/>
                <w:color w:val="000000" w:themeColor="text1"/>
                <w:sz w:val="21"/>
                <w:szCs w:val="28"/>
                <w:highlight w:val="none"/>
                <w:lang w:val="en-US" w:eastAsia="zh-CN"/>
                <w14:textFill>
                  <w14:solidFill>
                    <w14:schemeClr w14:val="tx1"/>
                  </w14:solidFill>
                </w14:textFill>
              </w:rPr>
            </w:pPr>
            <w:r>
              <w:rPr>
                <w:rFonts w:hint="eastAsia" w:ascii="方正仿宋_GBK" w:hAnsi="宋体" w:eastAsia="方正仿宋_GBK"/>
                <w:color w:val="000000" w:themeColor="text1"/>
                <w:sz w:val="21"/>
                <w:szCs w:val="28"/>
                <w:highlight w:val="none"/>
                <w:u w:val="single"/>
                <w:lang w:val="en-US" w:eastAsia="zh-CN"/>
                <w14:textFill>
                  <w14:solidFill>
                    <w14:schemeClr w14:val="tx1"/>
                  </w14:solidFill>
                </w14:textFill>
              </w:rPr>
              <w:t xml:space="preserve">    </w:t>
            </w:r>
            <w:r>
              <w:rPr>
                <w:rFonts w:hint="eastAsia" w:ascii="方正仿宋_GBK" w:hAnsi="宋体" w:eastAsia="方正仿宋_GBK"/>
                <w:color w:val="000000" w:themeColor="text1"/>
                <w:sz w:val="21"/>
                <w:szCs w:val="28"/>
                <w:highlight w:val="none"/>
                <w:lang w:eastAsia="zh-CN"/>
                <w14:textFill>
                  <w14:solidFill>
                    <w14:schemeClr w14:val="tx1"/>
                  </w14:solidFill>
                </w14:textFill>
              </w:rPr>
              <w:t>元</w:t>
            </w:r>
            <w:r>
              <w:rPr>
                <w:rFonts w:hint="eastAsia" w:ascii="方正仿宋_GBK" w:hAnsi="宋体" w:eastAsia="方正仿宋_GBK"/>
                <w:color w:val="000000" w:themeColor="text1"/>
                <w:sz w:val="21"/>
                <w:szCs w:val="28"/>
                <w:highlight w:val="no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9"/>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1.采购项目一览表按格式填列；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2.采购项目一览表务必填写清楚，准确无误；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采购项目名称：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9" w:name="_Toc98942906"/>
      <w:r>
        <w:rPr>
          <w:rFonts w:hint="eastAsia"/>
          <w:color w:val="000000" w:themeColor="text1"/>
          <w:highlight w:val="none"/>
          <w14:textFill>
            <w14:solidFill>
              <w14:schemeClr w14:val="tx1"/>
            </w14:solidFill>
          </w14:textFill>
        </w:rPr>
        <w:t>二、技术文件</w:t>
      </w:r>
      <w:bookmarkEnd w:id="89"/>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90" w:name="_Toc19113862"/>
      <w:r>
        <w:rPr>
          <w:rFonts w:hint="eastAsia" w:hAnsi="宋体" w:cs="宋体"/>
          <w:color w:val="000000" w:themeColor="text1"/>
          <w:sz w:val="28"/>
          <w:szCs w:val="28"/>
          <w:highlight w:val="none"/>
          <w14:textFill>
            <w14:solidFill>
              <w14:schemeClr w14:val="tx1"/>
            </w14:solidFill>
          </w14:textFill>
        </w:rPr>
        <w:t xml:space="preserve">         采购项目名称：</w:t>
      </w:r>
      <w:bookmarkEnd w:id="90"/>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1" w:name="_Toc19113863"/>
            <w:r>
              <w:rPr>
                <w:rFonts w:hint="eastAsia" w:hAnsi="宋体" w:cs="宋体"/>
                <w:color w:val="000000" w:themeColor="text1"/>
                <w:sz w:val="28"/>
                <w:szCs w:val="28"/>
                <w:highlight w:val="none"/>
                <w14:textFill>
                  <w14:solidFill>
                    <w14:schemeClr w14:val="tx1"/>
                  </w14:solidFill>
                </w14:textFill>
              </w:rPr>
              <w:t>序号</w:t>
            </w:r>
            <w:bookmarkEnd w:id="91"/>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2" w:name="_Toc19113864"/>
            <w:r>
              <w:rPr>
                <w:rFonts w:hint="eastAsia" w:hAnsi="宋体" w:cs="宋体"/>
                <w:color w:val="000000" w:themeColor="text1"/>
                <w:sz w:val="28"/>
                <w:szCs w:val="28"/>
                <w:highlight w:val="none"/>
                <w14:textFill>
                  <w14:solidFill>
                    <w14:schemeClr w14:val="tx1"/>
                  </w14:solidFill>
                </w14:textFill>
              </w:rPr>
              <w:t>招标要求</w:t>
            </w:r>
            <w:bookmarkEnd w:id="92"/>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65"/>
            <w:r>
              <w:rPr>
                <w:rFonts w:hint="eastAsia" w:hAnsi="宋体" w:cs="宋体"/>
                <w:color w:val="000000" w:themeColor="text1"/>
                <w:sz w:val="28"/>
                <w:szCs w:val="28"/>
                <w:highlight w:val="none"/>
                <w14:textFill>
                  <w14:solidFill>
                    <w14:schemeClr w14:val="tx1"/>
                  </w14:solidFill>
                </w14:textFill>
              </w:rPr>
              <w:t>投标应答</w:t>
            </w:r>
            <w:bookmarkEnd w:id="93"/>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4" w:name="_Toc19113866"/>
            <w:r>
              <w:rPr>
                <w:rFonts w:hint="eastAsia" w:hAnsi="宋体" w:cs="宋体"/>
                <w:color w:val="000000" w:themeColor="text1"/>
                <w:sz w:val="28"/>
                <w:szCs w:val="28"/>
                <w:highlight w:val="none"/>
                <w14:textFill>
                  <w14:solidFill>
                    <w14:schemeClr w14:val="tx1"/>
                  </w14:solidFill>
                </w14:textFill>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1.本表即为对本项目“技术要求”中所列技术要求进行比较和响应；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6"/>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6"/>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95" w:name="_Toc493178791"/>
      <w:bookmarkStart w:id="96" w:name="_Toc19113867"/>
      <w:bookmarkStart w:id="97" w:name="_Toc492721039"/>
      <w:bookmarkStart w:id="98" w:name="_Toc509321009"/>
      <w:r>
        <w:rPr>
          <w:rFonts w:hint="eastAsia" w:eastAsia="方正仿宋_GBK"/>
          <w:color w:val="000000" w:themeColor="text1"/>
          <w:sz w:val="24"/>
          <w:szCs w:val="24"/>
          <w:highlight w:val="none"/>
          <w14:textFill>
            <w14:solidFill>
              <w14:schemeClr w14:val="tx1"/>
            </w14:solidFill>
          </w14:textFill>
        </w:rPr>
        <w:t>一、安全责任承诺书</w:t>
      </w:r>
    </w:p>
    <w:p>
      <w:pPr>
        <w:snapToGrid w:val="0"/>
        <w:spacing w:line="360" w:lineRule="auto"/>
        <w:ind w:firstLine="482" w:firstLineChars="200"/>
        <w:jc w:val="center"/>
        <w:rPr>
          <w:rFonts w:ascii="Times New Roman" w:eastAsia="方正仿宋_GBK"/>
          <w:b/>
          <w:bCs/>
          <w:color w:val="000000" w:themeColor="text1"/>
          <w:sz w:val="24"/>
          <w:szCs w:val="24"/>
          <w:highlight w:val="none"/>
          <w14:textFill>
            <w14:solidFill>
              <w14:schemeClr w14:val="tx1"/>
            </w14:solidFill>
          </w14:textFill>
        </w:rPr>
      </w:pPr>
      <w:r>
        <w:rPr>
          <w:rFonts w:hint="eastAsia" w:ascii="Times New Roman" w:eastAsia="方正仿宋_GBK"/>
          <w:b/>
          <w:bCs/>
          <w:color w:val="000000" w:themeColor="text1"/>
          <w:sz w:val="24"/>
          <w:szCs w:val="24"/>
          <w:highlight w:val="none"/>
          <w14:textFill>
            <w14:solidFill>
              <w14:schemeClr w14:val="tx1"/>
            </w14:solidFill>
          </w14:textFill>
        </w:rPr>
        <w:t>安全责任承诺书</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致</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hint="eastAsia" w:ascii="Times New Roman" w:eastAsia="方正仿宋_GBK"/>
          <w:color w:val="000000" w:themeColor="text1"/>
          <w:sz w:val="24"/>
          <w:szCs w:val="24"/>
          <w:highlight w:val="none"/>
          <w14:textFill>
            <w14:solidFill>
              <w14:schemeClr w14:val="tx1"/>
            </w14:solidFill>
          </w14:textFill>
        </w:rPr>
        <w:t>（采购人）：</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我司承诺在中标履约期间，严格落实生产安全方面各项工作，采取有效措施预防安全事故发生，妥善处理各类安全事故并做好善后处理，</w:t>
      </w:r>
      <w:r>
        <w:rPr>
          <w:rFonts w:hint="eastAsia" w:eastAsia="方正仿宋_GBK"/>
          <w:color w:val="000000" w:themeColor="text1"/>
          <w:sz w:val="24"/>
          <w:szCs w:val="24"/>
          <w:highlight w:val="none"/>
          <w14:textFill>
            <w14:solidFill>
              <w14:schemeClr w14:val="tx1"/>
            </w14:solidFill>
          </w14:textFill>
        </w:rPr>
        <w:t>我司对派遣到甲方工作的人员负有全部安全责任。我司派遣的工作人员，在工作中应严格遵守国家和相关行业安全操作规范，我司严格履行教育培训、监督管理责任。我司派遣的工作人员在工作中因自身原因或操作不当出现伤亡的，一切损失及费用均由我司自行负责；造成院方员工、来院人员人身伤亡或者财产损失的，一切损失及费用均由我司承担。</w:t>
      </w:r>
      <w:r>
        <w:rPr>
          <w:rFonts w:hint="eastAsia" w:ascii="Times New Roman" w:eastAsia="方正仿宋_GBK"/>
          <w:color w:val="000000" w:themeColor="text1"/>
          <w:sz w:val="24"/>
          <w:szCs w:val="24"/>
          <w:highlight w:val="none"/>
          <w14:textFill>
            <w14:solidFill>
              <w14:schemeClr w14:val="tx1"/>
            </w14:solidFill>
          </w14:textFill>
        </w:rPr>
        <w:t>具体安全生产管理举措如下：</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1、我司依法建立健全安全生产管理机构，配备符合要求的安全生产管理人员，保证安全生产管理机构发挥职能作用，安全管理人员履行安全管理职责，使安全生产管理做到标准化、规范化；</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2、建立健全安全生产责任制和各项规章制度、操作规程并严格落实；</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3、确保资金投入，持续具备法律、法规、规章、国家标准和行业标准规定的安全生产条件；</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4、对本项目员工进行安全生产教育和培训，做到持证上岗，满足岗位需求；</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5、安全管理人员不违章指挥，不强令员工违章冒险作业；</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6、与每一位从事本项目服务的员工签订安全生产协议和安全生产责任书；</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7、项目部加强安全生产监督检查，及时发现并排查、解除安全隐患；</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8、落实重大危险源监控责任，对重大危险源实施有效的监测、监控和整改；</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9、制定安全生产事故应急救援预案，并定期组织演练，落实操作岗位应急措施；</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10、如实告知员工作业场所和工作岗位存在的危险、危害因素、防范措施和事故应急措施；</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11、尊重员工在安全生产方面的应有权益，引导鼓励员工履行安全生产方面的义务，鼓励员工对安全生产违法、违规行为提出改正建议，甚至批评、举报；</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12、为员工提供符合国家标准或行业标准的劳动防护用品。并监督教育员工正确佩戴、使用劳动防护用品；</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13、为员工购买工伤社会保险，缴纳保险费；</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14、自觉接受甲方及相关部门的监督检查；</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15、按要求上报生产安全事故，做好事故抢险救援，妥善处理对事故伤亡人员依法赔偿等事故善后工作，不因此对招标人产生负面影响；</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16、履行法律法规规定的其他安全生产职责。</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特此承诺。</w:t>
      </w:r>
    </w:p>
    <w:p>
      <w:pPr>
        <w:spacing w:line="360" w:lineRule="auto"/>
        <w:ind w:firstLine="6480" w:firstLineChars="27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供应商名称（公章）：</w:t>
      </w:r>
    </w:p>
    <w:p>
      <w:pPr>
        <w:jc w:val="center"/>
        <w:rPr>
          <w:color w:val="000000" w:themeColor="text1"/>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 xml:space="preserve">                                                 年    月    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99" w:name="_Toc98942907"/>
      <w:r>
        <w:rPr>
          <w:rFonts w:hint="eastAsia"/>
          <w:color w:val="000000" w:themeColor="text1"/>
          <w:highlight w:val="none"/>
          <w14:textFill>
            <w14:solidFill>
              <w14:schemeClr w14:val="tx1"/>
            </w14:solidFill>
          </w14:textFill>
        </w:rPr>
        <w:t>三、商务文件</w:t>
      </w:r>
      <w:bookmarkEnd w:id="95"/>
      <w:bookmarkEnd w:id="96"/>
      <w:bookmarkEnd w:id="97"/>
      <w:bookmarkEnd w:id="98"/>
      <w:bookmarkEnd w:id="99"/>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 xml:space="preserve"> 。我方就参加本次投标有关事项郑重声明如下：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一、我方完全理解并接受该项目竞争性比选文件所有要求。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三、我方承诺按照竞争性比选文件要求，提供采购项目的货物和服务。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100" w:name="_Toc19113868"/>
      <w:r>
        <w:rPr>
          <w:rFonts w:hint="eastAsia" w:hAnsi="宋体" w:cs="宋体"/>
          <w:color w:val="000000" w:themeColor="text1"/>
          <w:sz w:val="28"/>
          <w:szCs w:val="28"/>
          <w:highlight w:val="none"/>
          <w14:textFill>
            <w14:solidFill>
              <w14:schemeClr w14:val="tx1"/>
            </w14:solidFill>
          </w14:textFill>
        </w:rPr>
        <w:t>（二）商务条款差异表</w:t>
      </w:r>
      <w:bookmarkEnd w:id="100"/>
    </w:p>
    <w:p>
      <w:pPr>
        <w:spacing w:line="360" w:lineRule="auto"/>
        <w:jc w:val="left"/>
        <w:rPr>
          <w:rFonts w:hAnsi="宋体" w:cs="宋体"/>
          <w:color w:val="000000" w:themeColor="text1"/>
          <w:sz w:val="28"/>
          <w:szCs w:val="28"/>
          <w:highlight w:val="none"/>
          <w14:textFill>
            <w14:solidFill>
              <w14:schemeClr w14:val="tx1"/>
            </w14:solidFill>
          </w14:textFill>
        </w:rPr>
      </w:pPr>
      <w:bookmarkStart w:id="101" w:name="_Toc19113869"/>
      <w:r>
        <w:rPr>
          <w:rFonts w:hint="eastAsia" w:hAnsi="宋体" w:cs="宋体"/>
          <w:color w:val="000000" w:themeColor="text1"/>
          <w:sz w:val="28"/>
          <w:szCs w:val="28"/>
          <w:highlight w:val="none"/>
          <w14:textFill>
            <w14:solidFill>
              <w14:schemeClr w14:val="tx1"/>
            </w14:solidFill>
          </w14:textFill>
        </w:rPr>
        <w:t xml:space="preserve">         采购项目名称：</w:t>
      </w:r>
      <w:bookmarkEnd w:id="101"/>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2" w:name="_Toc19113870"/>
            <w:r>
              <w:rPr>
                <w:rFonts w:hint="eastAsia" w:hAnsi="宋体" w:cs="宋体"/>
                <w:color w:val="000000" w:themeColor="text1"/>
                <w:sz w:val="28"/>
                <w:szCs w:val="28"/>
                <w:highlight w:val="none"/>
                <w14:textFill>
                  <w14:solidFill>
                    <w14:schemeClr w14:val="tx1"/>
                  </w14:solidFill>
                </w14:textFill>
              </w:rPr>
              <w:t>序号</w:t>
            </w:r>
            <w:bookmarkEnd w:id="102"/>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3" w:name="_Toc19113871"/>
            <w:r>
              <w:rPr>
                <w:rFonts w:hint="eastAsia" w:hAnsi="宋体" w:cs="宋体"/>
                <w:color w:val="000000" w:themeColor="text1"/>
                <w:sz w:val="28"/>
                <w:szCs w:val="28"/>
                <w:highlight w:val="none"/>
                <w14:textFill>
                  <w14:solidFill>
                    <w14:schemeClr w14:val="tx1"/>
                  </w14:solidFill>
                </w14:textFill>
              </w:rPr>
              <w:t>招标商务要求</w:t>
            </w:r>
            <w:bookmarkEnd w:id="103"/>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4" w:name="_Toc19113872"/>
            <w:r>
              <w:rPr>
                <w:rFonts w:hint="eastAsia" w:hAnsi="宋体" w:cs="宋体"/>
                <w:color w:val="000000" w:themeColor="text1"/>
                <w:sz w:val="28"/>
                <w:szCs w:val="28"/>
                <w:highlight w:val="none"/>
                <w14:textFill>
                  <w14:solidFill>
                    <w14:schemeClr w14:val="tx1"/>
                  </w14:solidFill>
                </w14:textFill>
              </w:rPr>
              <w:t>投标商务应答</w:t>
            </w:r>
            <w:bookmarkEnd w:id="104"/>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5" w:name="_Toc19113873"/>
            <w:r>
              <w:rPr>
                <w:rFonts w:hint="eastAsia" w:hAnsi="宋体" w:cs="宋体"/>
                <w:color w:val="000000" w:themeColor="text1"/>
                <w:sz w:val="28"/>
                <w:szCs w:val="28"/>
                <w:highlight w:val="none"/>
                <w14:textFill>
                  <w14:solidFill>
                    <w14:schemeClr w14:val="tx1"/>
                  </w14:solidFill>
                </w14:textFill>
              </w:rPr>
              <w:t>差异说明</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06" w:name="_Toc19113874"/>
      <w:r>
        <w:rPr>
          <w:rFonts w:hint="eastAsia"/>
          <w:color w:val="000000" w:themeColor="text1"/>
          <w:highlight w:val="none"/>
          <w14:textFill>
            <w14:solidFill>
              <w14:schemeClr w14:val="tx1"/>
            </w14:solidFill>
          </w14:textFill>
        </w:rPr>
        <w:t>（三）商务条款相关支撑资料</w:t>
      </w:r>
      <w:bookmarkEnd w:id="106"/>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107" w:name="_Toc509321010"/>
      <w:bookmarkStart w:id="108" w:name="_Toc492721041"/>
      <w:bookmarkStart w:id="109" w:name="_Toc493178792"/>
      <w:bookmarkStart w:id="110"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11" w:name="_Toc98942908"/>
      <w:r>
        <w:rPr>
          <w:rFonts w:hint="eastAsia"/>
          <w:color w:val="000000" w:themeColor="text1"/>
          <w:highlight w:val="none"/>
          <w14:textFill>
            <w14:solidFill>
              <w14:schemeClr w14:val="tx1"/>
            </w14:solidFill>
          </w14:textFill>
        </w:rPr>
        <w:t>四、</w:t>
      </w:r>
      <w:bookmarkEnd w:id="107"/>
      <w:bookmarkEnd w:id="108"/>
      <w:bookmarkEnd w:id="109"/>
      <w:r>
        <w:rPr>
          <w:rFonts w:hint="eastAsia"/>
          <w:color w:val="000000" w:themeColor="text1"/>
          <w:highlight w:val="none"/>
          <w14:textFill>
            <w14:solidFill>
              <w14:schemeClr w14:val="tx1"/>
            </w14:solidFill>
          </w14:textFill>
        </w:rPr>
        <w:t>其他与项目有关的资料（自附）</w:t>
      </w:r>
      <w:bookmarkEnd w:id="110"/>
      <w:bookmarkEnd w:id="111"/>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12" w:name="_Toc492721038"/>
      <w:bookmarkStart w:id="113" w:name="_Toc493178793"/>
      <w:bookmarkStart w:id="114" w:name="_Toc98942909"/>
      <w:bookmarkStart w:id="115" w:name="_Toc509321011"/>
      <w:bookmarkStart w:id="116" w:name="_Toc19113880"/>
      <w:r>
        <w:rPr>
          <w:rFonts w:hint="eastAsia"/>
          <w:color w:val="000000" w:themeColor="text1"/>
          <w:highlight w:val="none"/>
          <w14:textFill>
            <w14:solidFill>
              <w14:schemeClr w14:val="tx1"/>
            </w14:solidFill>
          </w14:textFill>
        </w:rPr>
        <w:t>五、资格文件</w:t>
      </w:r>
      <w:bookmarkEnd w:id="112"/>
      <w:bookmarkEnd w:id="113"/>
      <w:bookmarkEnd w:id="114"/>
      <w:bookmarkEnd w:id="115"/>
      <w:bookmarkEnd w:id="116"/>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1.若为法定代表人办理并签署响应文件的，不提供此文件。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11D86AC-2031-4EFF-8AE0-127871D57E3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9DFFACB-83A6-4594-ADB3-CF3E0266AA95}"/>
  </w:font>
  <w:font w:name="仿宋">
    <w:panose1 w:val="02010609060101010101"/>
    <w:charset w:val="86"/>
    <w:family w:val="modern"/>
    <w:pitch w:val="default"/>
    <w:sig w:usb0="800002BF" w:usb1="38CF7CFA" w:usb2="00000016" w:usb3="00000000" w:csb0="00040001" w:csb1="00000000"/>
    <w:embedRegular r:id="rId3" w:fontKey="{31503D34-6B6F-49F0-A35D-98F4D1608935}"/>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embedRegular r:id="rId4" w:fontKey="{747D4D0F-D984-4D47-98AF-3EF3BEA6EFBB}"/>
  </w:font>
  <w:font w:name="方正仿宋_GBK">
    <w:panose1 w:val="03000509000000000000"/>
    <w:charset w:val="86"/>
    <w:family w:val="script"/>
    <w:pitch w:val="default"/>
    <w:sig w:usb0="00000001" w:usb1="080E0000" w:usb2="00000000" w:usb3="00000000" w:csb0="00040000" w:csb1="00000000"/>
    <w:embedRegular r:id="rId5" w:fontKey="{B8C5CAE9-560E-4E92-B719-6991F3D3AA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A017F3"/>
    <w:rsid w:val="005E4748"/>
    <w:rsid w:val="00830348"/>
    <w:rsid w:val="0089462F"/>
    <w:rsid w:val="008D7439"/>
    <w:rsid w:val="00A017F3"/>
    <w:rsid w:val="00D164B4"/>
    <w:rsid w:val="02E722DF"/>
    <w:rsid w:val="07B11BB9"/>
    <w:rsid w:val="0BD16AA0"/>
    <w:rsid w:val="10D9172F"/>
    <w:rsid w:val="14BE504B"/>
    <w:rsid w:val="184C3483"/>
    <w:rsid w:val="1D563D19"/>
    <w:rsid w:val="271F00E7"/>
    <w:rsid w:val="292832E3"/>
    <w:rsid w:val="29430AB8"/>
    <w:rsid w:val="305B7ED0"/>
    <w:rsid w:val="31825ED0"/>
    <w:rsid w:val="354C5318"/>
    <w:rsid w:val="36FE3290"/>
    <w:rsid w:val="3D491BBB"/>
    <w:rsid w:val="407006A0"/>
    <w:rsid w:val="40953369"/>
    <w:rsid w:val="4550368C"/>
    <w:rsid w:val="472C002F"/>
    <w:rsid w:val="4FC11690"/>
    <w:rsid w:val="52982991"/>
    <w:rsid w:val="562E2155"/>
    <w:rsid w:val="65222B6E"/>
    <w:rsid w:val="6D0B4343"/>
    <w:rsid w:val="6D3E38DD"/>
    <w:rsid w:val="719506E9"/>
    <w:rsid w:val="72447743"/>
    <w:rsid w:val="77125EA5"/>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20"/>
    <w:qFormat/>
    <w:uiPriority w:val="0"/>
    <w:pPr>
      <w:keepNext/>
      <w:keepLines/>
      <w:jc w:val="left"/>
      <w:outlineLvl w:val="1"/>
    </w:pPr>
    <w:rPr>
      <w:rFonts w:ascii="Arial" w:hAnsi="Arial"/>
      <w:bCs/>
      <w:kern w:val="2"/>
      <w:sz w:val="28"/>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99"/>
    <w:rPr>
      <w:rFonts w:hAnsi="Courier New"/>
      <w:kern w:val="2"/>
      <w:sz w:val="21"/>
      <w:szCs w:val="21"/>
    </w:rPr>
  </w:style>
  <w:style w:type="paragraph" w:styleId="9">
    <w:name w:val="Date"/>
    <w:basedOn w:val="1"/>
    <w:next w:val="1"/>
    <w:qFormat/>
    <w:uiPriority w:val="0"/>
    <w:pPr>
      <w:ind w:left="100" w:leftChars="2500"/>
    </w:pPr>
  </w:style>
  <w:style w:type="paragraph" w:styleId="10">
    <w:name w:val="Balloon Text"/>
    <w:basedOn w:val="1"/>
    <w:link w:val="23"/>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rPr>
  </w:style>
  <w:style w:type="paragraph" w:styleId="14">
    <w:name w:val="toc 2"/>
    <w:basedOn w:val="1"/>
    <w:next w:val="1"/>
    <w:qFormat/>
    <w:uiPriority w:val="39"/>
    <w:pPr>
      <w:spacing w:line="312" w:lineRule="auto"/>
      <w:ind w:left="420"/>
      <w:jc w:val="right"/>
    </w:pPr>
    <w:rPr>
      <w:rFonts w:ascii="仿宋_GB2312" w:eastAsia="仿宋_GB2312"/>
      <w:bCs/>
      <w:smallCaps/>
      <w:sz w:val="24"/>
    </w:rPr>
  </w:style>
  <w:style w:type="paragraph" w:styleId="15">
    <w:name w:val="Normal (Web)"/>
    <w:basedOn w:val="1"/>
    <w:qFormat/>
    <w:uiPriority w:val="0"/>
    <w:pPr>
      <w:widowControl/>
      <w:spacing w:before="100" w:beforeAutospacing="1" w:after="100" w:afterAutospacing="1"/>
      <w:jc w:val="left"/>
    </w:pPr>
    <w:rPr>
      <w:rFonts w:hAnsi="宋体" w:eastAsia="仿宋_GB2312"/>
      <w:sz w:val="24"/>
      <w:szCs w:val="28"/>
    </w:r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character" w:customStyle="1" w:styleId="20">
    <w:name w:val="标题 2 Char"/>
    <w:link w:val="3"/>
    <w:qFormat/>
    <w:uiPriority w:val="0"/>
    <w:rPr>
      <w:rFonts w:ascii="Arial" w:hAnsi="Arial"/>
      <w:bCs/>
      <w:kern w:val="2"/>
      <w:sz w:val="28"/>
      <w:szCs w:val="32"/>
    </w:rPr>
  </w:style>
  <w:style w:type="paragraph" w:customStyle="1" w:styleId="21">
    <w:name w:val="正文首行缩进 21"/>
    <w:basedOn w:val="22"/>
    <w:qFormat/>
    <w:uiPriority w:val="0"/>
    <w:pPr>
      <w:ind w:firstLine="420"/>
    </w:pPr>
  </w:style>
  <w:style w:type="paragraph" w:customStyle="1" w:styleId="22">
    <w:name w:val="正文文本缩进1"/>
    <w:basedOn w:val="1"/>
    <w:qFormat/>
    <w:uiPriority w:val="0"/>
    <w:pPr>
      <w:spacing w:line="500" w:lineRule="exact"/>
      <w:ind w:firstLine="880" w:firstLineChars="200"/>
    </w:pPr>
    <w:rPr>
      <w:rFonts w:ascii="Times New Roman"/>
    </w:rPr>
  </w:style>
  <w:style w:type="character" w:customStyle="1" w:styleId="23">
    <w:name w:val="批注框文本 Char"/>
    <w:basedOn w:val="17"/>
    <w:link w:val="10"/>
    <w:qFormat/>
    <w:uiPriority w:val="0"/>
    <w:rPr>
      <w:rFonts w:asci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13417</Words>
  <Characters>13745</Characters>
  <Lines>130</Lines>
  <Paragraphs>36</Paragraphs>
  <TotalTime>1</TotalTime>
  <ScaleCrop>false</ScaleCrop>
  <LinksUpToDate>false</LinksUpToDate>
  <CharactersWithSpaces>14667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2025-03-28T08:29:21Z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9C2CB217165241B18160B564F0745973_13</vt:lpwstr>
  </property>
  <property fmtid="{D5CDD505-2E9C-101B-9397-08002B2CF9AE}" pid="4" name="KSOTemplateDocerSaveRecord">
    <vt:lpwstr>eyJoZGlkIjoiZWJmMTRiODdhY2ZhMzQzYTUzY2U0OWM4Nzk4OWIyMWMiLCJ1c2VySWQiOiI3ODE0OTk0OTIifQ==</vt:lpwstr>
  </property>
</Properties>
</file>