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sz w:val="28"/>
          <w:szCs w:val="28"/>
        </w:rPr>
      </w:pPr>
      <w:bookmarkStart w:id="0" w:name="_Toc287602110"/>
    </w:p>
    <w:p>
      <w:pPr>
        <w:spacing w:line="360" w:lineRule="auto"/>
        <w:jc w:val="center"/>
        <w:outlineLvl w:val="0"/>
        <w:rPr>
          <w:rFonts w:hAnsi="宋体" w:cs="宋体"/>
          <w:sz w:val="28"/>
          <w:szCs w:val="28"/>
        </w:rPr>
      </w:pPr>
    </w:p>
    <w:p>
      <w:pPr>
        <w:spacing w:line="360" w:lineRule="auto"/>
        <w:jc w:val="center"/>
        <w:rPr>
          <w:rFonts w:hAnsi="宋体" w:cs="宋体"/>
          <w:sz w:val="28"/>
          <w:szCs w:val="28"/>
        </w:rPr>
      </w:pPr>
      <w:r>
        <w:rPr>
          <w:rFonts w:hint="eastAsia" w:hAnsi="宋体" w:cs="宋体"/>
          <w:strike w:val="0"/>
          <w:dstrike w:val="0"/>
          <w:color w:val="auto"/>
          <w:sz w:val="160"/>
          <w:szCs w:val="160"/>
          <w:lang w:val="en-US" w:eastAsia="zh-CN"/>
        </w:rPr>
        <w:t>竞争性比选</w:t>
      </w:r>
      <w:r>
        <w:rPr>
          <w:rFonts w:hint="eastAsia" w:hAnsi="宋体" w:cs="宋体"/>
          <w:sz w:val="160"/>
          <w:szCs w:val="160"/>
          <w:lang w:eastAsia="zh-CN"/>
        </w:rPr>
        <w:t>文件</w:t>
      </w:r>
    </w:p>
    <w:p>
      <w:pPr>
        <w:spacing w:line="360" w:lineRule="auto"/>
        <w:jc w:val="center"/>
        <w:rPr>
          <w:rFonts w:hAnsi="宋体" w:cs="宋体"/>
          <w:sz w:val="28"/>
          <w:szCs w:val="28"/>
        </w:rPr>
      </w:pPr>
    </w:p>
    <w:p>
      <w:pPr>
        <w:spacing w:line="360" w:lineRule="auto"/>
        <w:ind w:firstLine="402" w:firstLineChars="100"/>
        <w:jc w:val="both"/>
        <w:rPr>
          <w:rFonts w:hint="eastAsia" w:hAnsi="宋体" w:cs="宋体"/>
          <w:b/>
          <w:sz w:val="40"/>
          <w:szCs w:val="40"/>
          <w:lang w:val="en-US" w:eastAsia="zh-CN"/>
        </w:rPr>
      </w:pPr>
      <w:bookmarkStart w:id="1" w:name="_Toc19115519"/>
      <w:bookmarkStart w:id="2" w:name="_Toc19113853"/>
      <w:r>
        <w:rPr>
          <w:rFonts w:hint="eastAsia" w:hAnsi="宋体" w:cs="宋体"/>
          <w:b/>
          <w:sz w:val="40"/>
          <w:szCs w:val="40"/>
        </w:rPr>
        <w:t>项目名称：</w:t>
      </w:r>
      <w:bookmarkEnd w:id="1"/>
      <w:bookmarkEnd w:id="2"/>
      <w:r>
        <w:rPr>
          <w:rFonts w:hint="eastAsia" w:hAnsi="宋体" w:cs="宋体"/>
          <w:b/>
          <w:sz w:val="40"/>
          <w:szCs w:val="40"/>
        </w:rPr>
        <w:t>重</w:t>
      </w:r>
      <w:bookmarkStart w:id="3" w:name="OLE_LINK5"/>
      <w:r>
        <w:rPr>
          <w:rFonts w:hint="eastAsia" w:hAnsi="宋体" w:cs="宋体"/>
          <w:b/>
          <w:sz w:val="40"/>
          <w:szCs w:val="40"/>
        </w:rPr>
        <w:t>庆医科大学附属口腔医院</w:t>
      </w:r>
      <w:bookmarkStart w:id="4" w:name="OLE_LINK12"/>
      <w:bookmarkStart w:id="5" w:name="OLE_LINK64"/>
      <w:r>
        <w:rPr>
          <w:rFonts w:hint="eastAsia" w:hAnsi="宋体" w:cs="宋体"/>
          <w:b/>
          <w:sz w:val="40"/>
          <w:szCs w:val="40"/>
          <w:lang w:val="en-US" w:eastAsia="zh-CN"/>
        </w:rPr>
        <w:t>上清寺整体</w:t>
      </w:r>
    </w:p>
    <w:bookmarkEnd w:id="3"/>
    <w:p>
      <w:pPr>
        <w:spacing w:line="360" w:lineRule="auto"/>
        <w:ind w:firstLine="2409" w:firstLineChars="600"/>
        <w:jc w:val="both"/>
        <w:rPr>
          <w:rFonts w:hint="eastAsia" w:hAnsi="宋体" w:cs="宋体"/>
          <w:b/>
          <w:sz w:val="40"/>
          <w:szCs w:val="40"/>
          <w:lang w:val="en-US" w:eastAsia="zh-CN"/>
        </w:rPr>
      </w:pPr>
      <w:r>
        <w:rPr>
          <w:rFonts w:hint="eastAsia" w:hAnsi="宋体" w:cs="宋体"/>
          <w:b/>
          <w:sz w:val="40"/>
          <w:szCs w:val="40"/>
          <w:lang w:val="en-US" w:eastAsia="zh-CN"/>
        </w:rPr>
        <w:t>提升城市更新实施方案编制以及2、3号</w:t>
      </w:r>
    </w:p>
    <w:p>
      <w:pPr>
        <w:spacing w:line="360" w:lineRule="auto"/>
        <w:ind w:firstLine="2409" w:firstLineChars="600"/>
        <w:jc w:val="both"/>
        <w:rPr>
          <w:rFonts w:hint="default" w:hAnsi="宋体" w:cs="宋体"/>
          <w:b/>
          <w:sz w:val="40"/>
          <w:szCs w:val="40"/>
          <w:lang w:val="en-US"/>
        </w:rPr>
      </w:pPr>
      <w:r>
        <w:rPr>
          <w:rFonts w:hint="eastAsia" w:hAnsi="宋体" w:cs="宋体"/>
          <w:b/>
          <w:sz w:val="40"/>
          <w:szCs w:val="40"/>
          <w:lang w:val="en-US" w:eastAsia="zh-CN"/>
        </w:rPr>
        <w:t>楼合并改造工程立项申请文件编制服务</w:t>
      </w:r>
      <w:bookmarkEnd w:id="4"/>
    </w:p>
    <w:bookmarkEnd w:id="5"/>
    <w:p>
      <w:pPr>
        <w:spacing w:line="360" w:lineRule="auto"/>
        <w:ind w:firstLine="803" w:firstLineChars="200"/>
        <w:jc w:val="left"/>
        <w:rPr>
          <w:rFonts w:hint="default" w:hAnsi="宋体" w:eastAsia="宋体" w:cs="宋体"/>
          <w:b/>
          <w:sz w:val="40"/>
          <w:szCs w:val="40"/>
          <w:lang w:val="en-US" w:eastAsia="zh-CN"/>
        </w:rPr>
      </w:pPr>
      <w:bookmarkStart w:id="6" w:name="_Toc19113854"/>
      <w:bookmarkStart w:id="7" w:name="_Toc19115520"/>
      <w:r>
        <w:rPr>
          <w:rFonts w:hint="eastAsia" w:hAnsi="宋体" w:cs="宋体"/>
          <w:b/>
          <w:sz w:val="40"/>
          <w:szCs w:val="40"/>
        </w:rPr>
        <w:t xml:space="preserve">项目号： </w:t>
      </w:r>
      <w:bookmarkStart w:id="8" w:name="OLE_LINK65"/>
      <w:r>
        <w:rPr>
          <w:rFonts w:hint="eastAsia" w:hAnsi="宋体" w:cs="宋体"/>
          <w:b/>
          <w:sz w:val="40"/>
          <w:szCs w:val="40"/>
          <w:lang w:val="en-US" w:eastAsia="zh-CN"/>
        </w:rPr>
        <w:t>KQYY2025GC01</w:t>
      </w:r>
      <w:bookmarkEnd w:id="8"/>
    </w:p>
    <w:p>
      <w:pPr>
        <w:spacing w:line="360" w:lineRule="auto"/>
        <w:ind w:firstLine="1273" w:firstLineChars="317"/>
        <w:jc w:val="left"/>
        <w:rPr>
          <w:rFonts w:hAnsi="宋体" w:cs="宋体"/>
          <w:b/>
          <w:sz w:val="40"/>
          <w:szCs w:val="40"/>
        </w:rPr>
      </w:pPr>
    </w:p>
    <w:p>
      <w:pPr>
        <w:spacing w:line="360" w:lineRule="auto"/>
        <w:ind w:firstLine="803" w:firstLineChars="200"/>
        <w:jc w:val="both"/>
        <w:rPr>
          <w:rFonts w:hAnsi="宋体" w:cs="宋体"/>
          <w:b/>
          <w:sz w:val="40"/>
          <w:szCs w:val="40"/>
        </w:rPr>
      </w:pPr>
      <w:r>
        <w:rPr>
          <w:rFonts w:hint="eastAsia" w:hAnsi="宋体" w:cs="宋体"/>
          <w:b/>
          <w:sz w:val="40"/>
          <w:szCs w:val="40"/>
        </w:rPr>
        <w:t>采购人：重庆医科大学附属口腔医院</w:t>
      </w:r>
      <w:bookmarkEnd w:id="6"/>
      <w:bookmarkEnd w:id="7"/>
    </w:p>
    <w:p>
      <w:pPr>
        <w:spacing w:line="360" w:lineRule="auto"/>
        <w:jc w:val="center"/>
        <w:rPr>
          <w:rFonts w:hAnsi="宋体" w:cs="宋体"/>
          <w:b/>
          <w:sz w:val="40"/>
          <w:szCs w:val="40"/>
        </w:rPr>
      </w:pPr>
    </w:p>
    <w:p>
      <w:pPr>
        <w:spacing w:line="360" w:lineRule="auto"/>
        <w:jc w:val="center"/>
      </w:pPr>
      <w:bookmarkStart w:id="9" w:name="_Toc19115521"/>
      <w:r>
        <w:rPr>
          <w:rFonts w:hint="eastAsia" w:hAnsi="宋体" w:cs="宋体"/>
          <w:b/>
          <w:sz w:val="40"/>
          <w:szCs w:val="40"/>
        </w:rPr>
        <w:t>二○二</w:t>
      </w:r>
      <w:r>
        <w:rPr>
          <w:rFonts w:hint="eastAsia" w:hAnsi="宋体" w:cs="宋体"/>
          <w:b/>
          <w:sz w:val="40"/>
          <w:szCs w:val="40"/>
          <w:lang w:val="en-US" w:eastAsia="zh-CN"/>
        </w:rPr>
        <w:t>五</w:t>
      </w:r>
      <w:r>
        <w:rPr>
          <w:rFonts w:hint="eastAsia" w:hAnsi="宋体" w:cs="宋体"/>
          <w:b/>
          <w:sz w:val="40"/>
          <w:szCs w:val="40"/>
        </w:rPr>
        <w:t>年</w:t>
      </w:r>
      <w:r>
        <w:rPr>
          <w:rFonts w:hint="eastAsia" w:hAnsi="宋体" w:cs="宋体"/>
          <w:b/>
          <w:sz w:val="40"/>
          <w:szCs w:val="40"/>
          <w:lang w:val="en-US" w:eastAsia="zh-CN"/>
        </w:rPr>
        <w:t>三</w:t>
      </w:r>
      <w:r>
        <w:rPr>
          <w:rFonts w:hint="eastAsia" w:hAnsi="宋体" w:cs="宋体"/>
          <w:b/>
          <w:sz w:val="40"/>
          <w:szCs w:val="40"/>
        </w:rPr>
        <w:t>月</w:t>
      </w:r>
      <w:bookmarkEnd w:id="9"/>
      <w:r>
        <w:rPr>
          <w:rFonts w:hint="eastAsia" w:hAnsi="宋体" w:cs="宋体"/>
          <w:sz w:val="24"/>
          <w:szCs w:val="24"/>
        </w:rPr>
        <w:br w:type="page"/>
      </w:r>
      <w:bookmarkStart w:id="10" w:name="_Toc19113855"/>
      <w:r>
        <w:rPr>
          <w:rFonts w:hint="eastAsia" w:hAnsi="宋体" w:cs="宋体"/>
          <w:b/>
          <w:bCs/>
          <w:sz w:val="36"/>
          <w:szCs w:val="36"/>
          <w:lang w:val="zh-CN"/>
        </w:rPr>
        <w:t>目    录</w:t>
      </w:r>
      <w:r>
        <w:rPr>
          <w:rFonts w:hint="eastAsia" w:hAnsi="宋体" w:cs="宋体"/>
          <w:sz w:val="28"/>
          <w:szCs w:val="28"/>
        </w:rPr>
        <w:fldChar w:fldCharType="begin"/>
      </w:r>
      <w:r>
        <w:rPr>
          <w:rFonts w:hint="eastAsia" w:hAnsi="宋体" w:cs="宋体"/>
          <w:sz w:val="28"/>
          <w:szCs w:val="28"/>
        </w:rPr>
        <w:instrText xml:space="preserve"> TOC \o "1-3" \h \z \u </w:instrText>
      </w:r>
      <w:r>
        <w:rPr>
          <w:rFonts w:hint="eastAsia" w:hAnsi="宋体" w:cs="宋体"/>
          <w:sz w:val="28"/>
          <w:szCs w:val="28"/>
        </w:rPr>
        <w:fldChar w:fldCharType="separate"/>
      </w:r>
    </w:p>
    <w:p>
      <w:pPr>
        <w:pStyle w:val="12"/>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"_Toc98942871" </w:instrText>
      </w:r>
      <w:r>
        <w:fldChar w:fldCharType="separate"/>
      </w:r>
      <w:r>
        <w:rPr>
          <w:rStyle w:val="17"/>
          <w:rFonts w:hint="eastAsia"/>
        </w:rPr>
        <w:t>第一篇投标邀请书</w:t>
      </w:r>
      <w:r>
        <w:tab/>
      </w:r>
      <w:r>
        <w:fldChar w:fldCharType="begin"/>
      </w:r>
      <w:r>
        <w:instrText xml:space="preserve"> PAGEREF _Toc98942871 \h </w:instrText>
      </w:r>
      <w:r>
        <w:fldChar w:fldCharType="separate"/>
      </w:r>
      <w:r>
        <w:t>4</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"_Toc98942872" </w:instrText>
      </w:r>
      <w:r>
        <w:fldChar w:fldCharType="separate"/>
      </w:r>
      <w:r>
        <w:rPr>
          <w:rStyle w:val="17"/>
          <w:rFonts w:hint="eastAsia" w:ascii="宋体" w:hAnsi="宋体" w:cs="宋体"/>
        </w:rPr>
        <w:t>一、</w:t>
      </w:r>
      <w:r>
        <w:rPr>
          <w:rStyle w:val="17"/>
          <w:rFonts w:hint="eastAsia" w:ascii="宋体" w:hAnsi="宋体" w:cs="宋体"/>
          <w:lang w:eastAsia="zh-CN"/>
        </w:rPr>
        <w:t>采购项目</w:t>
      </w:r>
      <w:r>
        <w:rPr>
          <w:rStyle w:val="17"/>
          <w:rFonts w:hint="eastAsia" w:ascii="宋体" w:hAnsi="宋体" w:cs="宋体"/>
        </w:rPr>
        <w:t>内容</w:t>
      </w:r>
      <w:r>
        <w:tab/>
      </w:r>
      <w:r>
        <w:fldChar w:fldCharType="begin"/>
      </w:r>
      <w:r>
        <w:instrText xml:space="preserve"> PAGEREF _Toc98942872 \h </w:instrText>
      </w:r>
      <w:r>
        <w:fldChar w:fldCharType="separate"/>
      </w:r>
      <w:r>
        <w:t>4</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"_Toc98942873" </w:instrText>
      </w:r>
      <w:r>
        <w:fldChar w:fldCharType="separate"/>
      </w:r>
      <w:r>
        <w:rPr>
          <w:rStyle w:val="17"/>
          <w:rFonts w:hint="eastAsia"/>
        </w:rPr>
        <w:t>二、资金来源</w:t>
      </w:r>
      <w:r>
        <w:tab/>
      </w:r>
      <w:r>
        <w:fldChar w:fldCharType="begin"/>
      </w:r>
      <w:r>
        <w:instrText xml:space="preserve"> PAGEREF _Toc98942873 \h </w:instrText>
      </w:r>
      <w:r>
        <w:fldChar w:fldCharType="separate"/>
      </w:r>
      <w:r>
        <w:t>4</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"_Toc98942874" </w:instrText>
      </w:r>
      <w:r>
        <w:fldChar w:fldCharType="separate"/>
      </w:r>
      <w:r>
        <w:rPr>
          <w:rStyle w:val="17"/>
          <w:rFonts w:hint="eastAsia"/>
        </w:rPr>
        <w:t>三、采购方式</w:t>
      </w:r>
      <w:r>
        <w:tab/>
      </w:r>
      <w:r>
        <w:fldChar w:fldCharType="begin"/>
      </w:r>
      <w:r>
        <w:instrText xml:space="preserve"> PAGEREF _Toc98942874 \h </w:instrText>
      </w:r>
      <w:r>
        <w:fldChar w:fldCharType="separate"/>
      </w:r>
      <w:r>
        <w:t>4</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"_Toc98942875" </w:instrText>
      </w:r>
      <w:r>
        <w:fldChar w:fldCharType="separate"/>
      </w:r>
      <w:r>
        <w:rPr>
          <w:rStyle w:val="17"/>
          <w:rFonts w:hint="eastAsia"/>
        </w:rPr>
        <w:t>四、投标人资格要求</w:t>
      </w:r>
      <w:r>
        <w:tab/>
      </w:r>
      <w:r>
        <w:fldChar w:fldCharType="begin"/>
      </w:r>
      <w:r>
        <w:instrText xml:space="preserve"> PAGEREF _Toc98942875 \h </w:instrText>
      </w:r>
      <w:r>
        <w:fldChar w:fldCharType="separate"/>
      </w:r>
      <w:r>
        <w:t>4</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"_Toc98942876" </w:instrText>
      </w:r>
      <w:r>
        <w:fldChar w:fldCharType="separate"/>
      </w:r>
      <w:r>
        <w:rPr>
          <w:rStyle w:val="17"/>
          <w:rFonts w:hint="eastAsia"/>
        </w:rPr>
        <w:t>五、招标书获取及投标时间要求</w:t>
      </w:r>
      <w:r>
        <w:tab/>
      </w:r>
      <w:r>
        <w:fldChar w:fldCharType="begin"/>
      </w:r>
      <w:r>
        <w:instrText xml:space="preserve"> PAGEREF _Toc98942876 \h </w:instrText>
      </w:r>
      <w:r>
        <w:fldChar w:fldCharType="separate"/>
      </w:r>
      <w:r>
        <w:t>4</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"_Toc98942877" </w:instrText>
      </w:r>
      <w:r>
        <w:fldChar w:fldCharType="separate"/>
      </w:r>
      <w:r>
        <w:rPr>
          <w:rStyle w:val="17"/>
          <w:rFonts w:hint="eastAsia"/>
        </w:rPr>
        <w:t>六、其它有关规定</w:t>
      </w:r>
      <w:r>
        <w:tab/>
      </w:r>
      <w:r>
        <w:fldChar w:fldCharType="begin"/>
      </w:r>
      <w:r>
        <w:instrText xml:space="preserve"> PAGEREF _Toc98942877 \h </w:instrText>
      </w:r>
      <w:r>
        <w:fldChar w:fldCharType="separate"/>
      </w:r>
      <w:r>
        <w:t>5</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"_Toc98942878" </w:instrText>
      </w:r>
      <w:r>
        <w:fldChar w:fldCharType="separate"/>
      </w:r>
      <w:r>
        <w:rPr>
          <w:rStyle w:val="17"/>
          <w:rFonts w:hint="eastAsia"/>
        </w:rPr>
        <w:t>七、联系方式</w:t>
      </w:r>
      <w:r>
        <w:tab/>
      </w:r>
      <w:r>
        <w:fldChar w:fldCharType="begin"/>
      </w:r>
      <w:r>
        <w:instrText xml:space="preserve"> PAGEREF _Toc98942878 \h </w:instrText>
      </w:r>
      <w:r>
        <w:fldChar w:fldCharType="separate"/>
      </w:r>
      <w:r>
        <w:t>5</w:t>
      </w:r>
      <w:r>
        <w:fldChar w:fldCharType="end"/>
      </w:r>
      <w:r>
        <w:fldChar w:fldCharType="end"/>
      </w:r>
    </w:p>
    <w:p>
      <w:pPr>
        <w:pStyle w:val="12"/>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"_Toc98942879" </w:instrText>
      </w:r>
      <w:r>
        <w:fldChar w:fldCharType="separate"/>
      </w:r>
      <w:r>
        <w:rPr>
          <w:rStyle w:val="17"/>
          <w:rFonts w:hint="eastAsia" w:hAnsi="宋体" w:cs="宋体"/>
        </w:rPr>
        <w:t>第二篇项目技术要求</w:t>
      </w:r>
      <w:r>
        <w:tab/>
      </w:r>
      <w:r>
        <w:fldChar w:fldCharType="begin"/>
      </w:r>
      <w:r>
        <w:instrText xml:space="preserve"> PAGEREF _Toc98942879 \h </w:instrText>
      </w:r>
      <w:r>
        <w:fldChar w:fldCharType="separate"/>
      </w:r>
      <w:r>
        <w:t>6</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"_Toc98942880" </w:instrText>
      </w:r>
      <w:r>
        <w:fldChar w:fldCharType="separate"/>
      </w:r>
      <w:r>
        <w:rPr>
          <w:rStyle w:val="17"/>
          <w:rFonts w:hint="eastAsia"/>
        </w:rPr>
        <w:t>一、</w:t>
      </w:r>
      <w:r>
        <w:rPr>
          <w:rStyle w:val="17"/>
          <w:rFonts w:hint="eastAsia"/>
          <w:lang w:eastAsia="zh-CN"/>
        </w:rPr>
        <w:t>采购项目</w:t>
      </w:r>
      <w:r>
        <w:rPr>
          <w:rStyle w:val="17"/>
          <w:rFonts w:hint="eastAsia"/>
        </w:rPr>
        <w:t>一览表</w:t>
      </w:r>
      <w:r>
        <w:tab/>
      </w:r>
      <w:r>
        <w:fldChar w:fldCharType="begin"/>
      </w:r>
      <w:r>
        <w:instrText xml:space="preserve"> PAGEREF _Toc98942880 \h </w:instrText>
      </w:r>
      <w:r>
        <w:fldChar w:fldCharType="separate"/>
      </w:r>
      <w:r>
        <w:t>6</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"_Toc98942881" </w:instrText>
      </w:r>
      <w:r>
        <w:fldChar w:fldCharType="separate"/>
      </w:r>
      <w:r>
        <w:rPr>
          <w:rStyle w:val="17"/>
          <w:rFonts w:hint="eastAsia"/>
        </w:rPr>
        <w:t>二、</w:t>
      </w:r>
      <w:r>
        <w:rPr>
          <w:rStyle w:val="17"/>
          <w:rFonts w:hint="eastAsia"/>
          <w:lang w:eastAsia="zh-CN"/>
        </w:rPr>
        <w:t>采购项目</w:t>
      </w:r>
      <w:r>
        <w:rPr>
          <w:rStyle w:val="17"/>
          <w:rFonts w:hint="eastAsia"/>
        </w:rPr>
        <w:t>技术要求</w:t>
      </w:r>
      <w:r>
        <w:tab/>
      </w:r>
      <w:r>
        <w:fldChar w:fldCharType="begin"/>
      </w:r>
      <w:r>
        <w:instrText xml:space="preserve"> PAGEREF _Toc98942881 \h </w:instrText>
      </w:r>
      <w:r>
        <w:fldChar w:fldCharType="separate"/>
      </w:r>
      <w:r>
        <w:t>6</w:t>
      </w:r>
      <w:r>
        <w:fldChar w:fldCharType="end"/>
      </w:r>
      <w:r>
        <w:fldChar w:fldCharType="end"/>
      </w:r>
    </w:p>
    <w:p>
      <w:pPr>
        <w:pStyle w:val="12"/>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"_Toc98942882" </w:instrText>
      </w:r>
      <w:r>
        <w:fldChar w:fldCharType="separate"/>
      </w:r>
      <w:r>
        <w:rPr>
          <w:rStyle w:val="17"/>
          <w:rFonts w:hint="eastAsia" w:hAnsi="宋体" w:cs="宋体"/>
        </w:rPr>
        <w:t>第三篇项目商务要求</w:t>
      </w:r>
      <w:r>
        <w:tab/>
      </w:r>
      <w:r>
        <w:fldChar w:fldCharType="begin"/>
      </w:r>
      <w:r>
        <w:instrText xml:space="preserve"> PAGEREF _Toc98942882 \h </w:instrText>
      </w:r>
      <w:r>
        <w:fldChar w:fldCharType="separate"/>
      </w:r>
      <w:r>
        <w:t>8</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"_Toc98942883" </w:instrText>
      </w:r>
      <w:r>
        <w:fldChar w:fldCharType="separate"/>
      </w:r>
      <w:r>
        <w:rPr>
          <w:rStyle w:val="17"/>
          <w:rFonts w:hint="eastAsia"/>
        </w:rPr>
        <w:t>一、</w:t>
      </w:r>
      <w:r>
        <w:rPr>
          <w:rFonts w:hint="eastAsia"/>
        </w:rPr>
        <w:t>交货</w:t>
      </w:r>
      <w:r>
        <w:rPr>
          <w:rFonts w:hint="eastAsia"/>
          <w:lang w:val="en-US" w:eastAsia="zh-CN"/>
        </w:rPr>
        <w:t>期限</w:t>
      </w:r>
      <w:r>
        <w:rPr>
          <w:rFonts w:hint="eastAsia"/>
        </w:rPr>
        <w:t>、</w:t>
      </w:r>
      <w:r>
        <w:rPr>
          <w:rFonts w:hint="eastAsia"/>
          <w:lang w:val="en-US" w:eastAsia="zh-CN"/>
        </w:rPr>
        <w:t>成果数量、</w:t>
      </w:r>
      <w:r>
        <w:rPr>
          <w:rFonts w:hint="eastAsia"/>
        </w:rPr>
        <w:t>交货地点及验收方式</w:t>
      </w:r>
      <w:r>
        <w:tab/>
      </w:r>
      <w:r>
        <w:fldChar w:fldCharType="begin"/>
      </w:r>
      <w:r>
        <w:instrText xml:space="preserve"> PAGEREF _Toc98942883 \h </w:instrText>
      </w:r>
      <w:r>
        <w:fldChar w:fldCharType="separate"/>
      </w:r>
      <w:r>
        <w:t>8</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"_Toc98942884" </w:instrText>
      </w:r>
      <w:r>
        <w:fldChar w:fldCharType="separate"/>
      </w:r>
      <w:r>
        <w:rPr>
          <w:rStyle w:val="17"/>
          <w:rFonts w:hint="eastAsia"/>
        </w:rPr>
        <w:t>二、报价要求</w:t>
      </w:r>
      <w:r>
        <w:tab/>
      </w:r>
      <w:r>
        <w:fldChar w:fldCharType="begin"/>
      </w:r>
      <w:r>
        <w:instrText xml:space="preserve"> PAGEREF _Toc98942884 \h </w:instrText>
      </w:r>
      <w:r>
        <w:fldChar w:fldCharType="separate"/>
      </w:r>
      <w:r>
        <w:t>8</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"_Toc98942885" </w:instrText>
      </w:r>
      <w:r>
        <w:fldChar w:fldCharType="separate"/>
      </w:r>
      <w:r>
        <w:rPr>
          <w:rStyle w:val="17"/>
          <w:rFonts w:hint="eastAsia"/>
        </w:rPr>
        <w:t>三、质量保证及售后服务</w:t>
      </w:r>
      <w:r>
        <w:tab/>
      </w:r>
      <w:r>
        <w:fldChar w:fldCharType="begin"/>
      </w:r>
      <w:r>
        <w:instrText xml:space="preserve"> PAGEREF _Toc98942885 \h </w:instrText>
      </w:r>
      <w:r>
        <w:fldChar w:fldCharType="separate"/>
      </w:r>
      <w:r>
        <w:t>8</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"_Toc98942886" </w:instrText>
      </w:r>
      <w:r>
        <w:fldChar w:fldCharType="separate"/>
      </w:r>
      <w:r>
        <w:rPr>
          <w:rStyle w:val="17"/>
          <w:rFonts w:hint="eastAsia"/>
        </w:rPr>
        <w:t>四、</w:t>
      </w:r>
      <w:r>
        <w:rPr>
          <w:rStyle w:val="17"/>
          <w:rFonts w:hint="eastAsia"/>
          <w:lang w:val="en-US" w:eastAsia="zh-CN"/>
        </w:rPr>
        <w:t>履约保证金及</w:t>
      </w:r>
      <w:r>
        <w:rPr>
          <w:rStyle w:val="17"/>
          <w:rFonts w:hint="eastAsia"/>
        </w:rPr>
        <w:t>付款方式</w:t>
      </w:r>
      <w:r>
        <w:tab/>
      </w:r>
      <w:r>
        <w:fldChar w:fldCharType="begin"/>
      </w:r>
      <w:r>
        <w:instrText xml:space="preserve"> PAGEREF _Toc98942886 \h </w:instrText>
      </w:r>
      <w:r>
        <w:fldChar w:fldCharType="separate"/>
      </w:r>
      <w:r>
        <w:t>9</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"_Toc98942887" </w:instrText>
      </w:r>
      <w:r>
        <w:fldChar w:fldCharType="separate"/>
      </w:r>
      <w:r>
        <w:rPr>
          <w:rStyle w:val="17"/>
          <w:rFonts w:hint="eastAsia"/>
        </w:rPr>
        <w:t>五、知识产权</w:t>
      </w:r>
      <w:r>
        <w:tab/>
      </w:r>
      <w:r>
        <w:fldChar w:fldCharType="begin"/>
      </w:r>
      <w:r>
        <w:instrText xml:space="preserve"> PAGEREF _Toc98942887 \h </w:instrText>
      </w:r>
      <w:r>
        <w:fldChar w:fldCharType="separate"/>
      </w:r>
      <w:r>
        <w:t>9</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"_Toc98942888" </w:instrText>
      </w:r>
      <w:r>
        <w:fldChar w:fldCharType="separate"/>
      </w:r>
      <w:r>
        <w:rPr>
          <w:rStyle w:val="17"/>
          <w:rFonts w:hint="eastAsia"/>
        </w:rPr>
        <w:t>六、培训</w:t>
      </w:r>
      <w:r>
        <w:tab/>
      </w:r>
      <w:r>
        <w:fldChar w:fldCharType="begin"/>
      </w:r>
      <w:r>
        <w:instrText xml:space="preserve"> PAGEREF _Toc98942888 \h </w:instrText>
      </w:r>
      <w:r>
        <w:fldChar w:fldCharType="separate"/>
      </w:r>
      <w:r>
        <w:t>9</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"_Toc98942889" </w:instrText>
      </w:r>
      <w:r>
        <w:fldChar w:fldCharType="separate"/>
      </w:r>
      <w:r>
        <w:rPr>
          <w:rStyle w:val="17"/>
          <w:rFonts w:hint="eastAsia"/>
        </w:rPr>
        <w:t>七、其他商务要求内容</w:t>
      </w:r>
      <w:r>
        <w:tab/>
      </w:r>
      <w:r>
        <w:fldChar w:fldCharType="begin"/>
      </w:r>
      <w:r>
        <w:instrText xml:space="preserve"> PAGEREF _Toc98942889 \h </w:instrText>
      </w:r>
      <w:r>
        <w:fldChar w:fldCharType="separate"/>
      </w:r>
      <w:r>
        <w:t>10</w:t>
      </w:r>
      <w:r>
        <w:fldChar w:fldCharType="end"/>
      </w:r>
      <w:r>
        <w:fldChar w:fldCharType="end"/>
      </w:r>
    </w:p>
    <w:p>
      <w:pPr>
        <w:pStyle w:val="12"/>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"_Toc98942890" </w:instrText>
      </w:r>
      <w:r>
        <w:fldChar w:fldCharType="separate"/>
      </w:r>
      <w:r>
        <w:rPr>
          <w:rStyle w:val="17"/>
          <w:rFonts w:hint="eastAsia" w:hAnsi="宋体" w:cs="宋体"/>
        </w:rPr>
        <w:t>第四篇资格审查及评分办法</w:t>
      </w:r>
      <w:r>
        <w:tab/>
      </w:r>
      <w:r>
        <w:fldChar w:fldCharType="begin"/>
      </w:r>
      <w:r>
        <w:instrText xml:space="preserve"> PAGEREF _Toc98942890 \h </w:instrText>
      </w:r>
      <w:r>
        <w:fldChar w:fldCharType="separate"/>
      </w:r>
      <w:r>
        <w:t>11</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"_Toc98942891" </w:instrText>
      </w:r>
      <w:r>
        <w:fldChar w:fldCharType="separate"/>
      </w:r>
      <w:r>
        <w:rPr>
          <w:rStyle w:val="17"/>
          <w:rFonts w:hint="eastAsia"/>
        </w:rPr>
        <w:t>一、资格审查</w:t>
      </w:r>
      <w:r>
        <w:tab/>
      </w:r>
      <w:r>
        <w:fldChar w:fldCharType="begin"/>
      </w:r>
      <w:r>
        <w:instrText xml:space="preserve"> PAGEREF _Toc98942891 \h </w:instrText>
      </w:r>
      <w:r>
        <w:fldChar w:fldCharType="separate"/>
      </w:r>
      <w:r>
        <w:t>11</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"_Toc98942892" </w:instrText>
      </w:r>
      <w:r>
        <w:fldChar w:fldCharType="separate"/>
      </w:r>
      <w:r>
        <w:rPr>
          <w:rStyle w:val="17"/>
          <w:rFonts w:hint="eastAsia"/>
        </w:rPr>
        <w:t>二、评标方法</w:t>
      </w:r>
      <w:r>
        <w:tab/>
      </w:r>
      <w:r>
        <w:fldChar w:fldCharType="begin"/>
      </w:r>
      <w:r>
        <w:instrText xml:space="preserve"> PAGEREF _Toc98942892 \h </w:instrText>
      </w:r>
      <w:r>
        <w:fldChar w:fldCharType="separate"/>
      </w:r>
      <w:r>
        <w:t>11</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"_Toc98942893" </w:instrText>
      </w:r>
      <w:r>
        <w:fldChar w:fldCharType="separate"/>
      </w:r>
      <w:r>
        <w:rPr>
          <w:rStyle w:val="17"/>
          <w:rFonts w:hint="eastAsia"/>
        </w:rPr>
        <w:t>三、评分标准</w:t>
      </w:r>
      <w:r>
        <w:tab/>
      </w:r>
      <w:r>
        <w:fldChar w:fldCharType="begin"/>
      </w:r>
      <w:r>
        <w:instrText xml:space="preserve"> PAGEREF _Toc98942893 \h </w:instrText>
      </w:r>
      <w:r>
        <w:fldChar w:fldCharType="separate"/>
      </w:r>
      <w:r>
        <w:t>12</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"_Toc98942894" </w:instrText>
      </w:r>
      <w:r>
        <w:fldChar w:fldCharType="separate"/>
      </w:r>
      <w:r>
        <w:rPr>
          <w:rStyle w:val="17"/>
          <w:rFonts w:hint="eastAsia"/>
        </w:rPr>
        <w:t>四、无效投标条款</w:t>
      </w:r>
      <w:r>
        <w:tab/>
      </w:r>
      <w:r>
        <w:fldChar w:fldCharType="begin"/>
      </w:r>
      <w:r>
        <w:instrText xml:space="preserve"> PAGEREF _Toc98942894 \h </w:instrText>
      </w:r>
      <w:r>
        <w:fldChar w:fldCharType="separate"/>
      </w:r>
      <w:r>
        <w:t>13</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"_Toc98942895" </w:instrText>
      </w:r>
      <w:r>
        <w:fldChar w:fldCharType="separate"/>
      </w:r>
      <w:r>
        <w:rPr>
          <w:rStyle w:val="17"/>
          <w:rFonts w:hint="eastAsia"/>
        </w:rPr>
        <w:t>五、废标条款</w:t>
      </w:r>
      <w:r>
        <w:tab/>
      </w:r>
      <w:r>
        <w:fldChar w:fldCharType="begin"/>
      </w:r>
      <w:r>
        <w:instrText xml:space="preserve"> PAGEREF _Toc98942895 \h </w:instrText>
      </w:r>
      <w:r>
        <w:fldChar w:fldCharType="separate"/>
      </w:r>
      <w:r>
        <w:t>13</w:t>
      </w:r>
      <w:r>
        <w:fldChar w:fldCharType="end"/>
      </w:r>
      <w:r>
        <w:fldChar w:fldCharType="end"/>
      </w:r>
    </w:p>
    <w:p>
      <w:pPr>
        <w:pStyle w:val="12"/>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"_Toc98942896" </w:instrText>
      </w:r>
      <w:r>
        <w:fldChar w:fldCharType="separate"/>
      </w:r>
      <w:r>
        <w:rPr>
          <w:rStyle w:val="17"/>
          <w:rFonts w:hint="eastAsia" w:hAnsi="宋体"/>
        </w:rPr>
        <w:t>第五篇投标人须知</w:t>
      </w:r>
      <w:r>
        <w:tab/>
      </w:r>
      <w:r>
        <w:fldChar w:fldCharType="begin"/>
      </w:r>
      <w:r>
        <w:instrText xml:space="preserve"> PAGEREF _Toc98942896 \h </w:instrText>
      </w:r>
      <w:r>
        <w:fldChar w:fldCharType="separate"/>
      </w:r>
      <w:r>
        <w:t>14</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"_Toc98942897" </w:instrText>
      </w:r>
      <w:r>
        <w:fldChar w:fldCharType="separate"/>
      </w:r>
      <w:r>
        <w:rPr>
          <w:rStyle w:val="17"/>
          <w:rFonts w:hint="eastAsia"/>
        </w:rPr>
        <w:t>一、投标人</w:t>
      </w:r>
      <w:r>
        <w:tab/>
      </w:r>
      <w:r>
        <w:fldChar w:fldCharType="begin"/>
      </w:r>
      <w:r>
        <w:instrText xml:space="preserve"> PAGEREF _Toc98942897 \h </w:instrText>
      </w:r>
      <w:r>
        <w:fldChar w:fldCharType="separate"/>
      </w:r>
      <w:r>
        <w:t>14</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"_Toc98942898" </w:instrText>
      </w:r>
      <w:r>
        <w:fldChar w:fldCharType="separate"/>
      </w:r>
      <w:r>
        <w:rPr>
          <w:rStyle w:val="17"/>
          <w:rFonts w:hint="eastAsia"/>
        </w:rPr>
        <w:t>二、</w:t>
      </w:r>
      <w:r>
        <w:rPr>
          <w:rStyle w:val="17"/>
          <w:rFonts w:hint="eastAsia"/>
          <w:bCs/>
          <w:caps w:val="0"/>
          <w:smallCaps/>
          <w:strike w:val="0"/>
          <w:dstrike w:val="0"/>
          <w:color w:val="auto"/>
          <w:sz w:val="24"/>
          <w:lang w:eastAsia="zh-CN"/>
        </w:rPr>
        <w:t>竞争性比选文件</w:t>
      </w:r>
      <w:r>
        <w:tab/>
      </w:r>
      <w:r>
        <w:fldChar w:fldCharType="begin"/>
      </w:r>
      <w:r>
        <w:instrText xml:space="preserve"> PAGEREF _Toc98942898 \h </w:instrText>
      </w:r>
      <w:r>
        <w:fldChar w:fldCharType="separate"/>
      </w:r>
      <w:r>
        <w:t>14</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"_Toc98942899" </w:instrText>
      </w:r>
      <w:r>
        <w:fldChar w:fldCharType="separate"/>
      </w:r>
      <w:r>
        <w:rPr>
          <w:rStyle w:val="17"/>
          <w:rFonts w:hint="eastAsia"/>
        </w:rPr>
        <w:t>三、</w:t>
      </w:r>
      <w:r>
        <w:rPr>
          <w:rStyle w:val="17"/>
          <w:rFonts w:hint="eastAsia"/>
          <w:lang w:eastAsia="zh-CN"/>
        </w:rPr>
        <w:t>响应文件</w:t>
      </w:r>
      <w:r>
        <w:tab/>
      </w:r>
      <w:r>
        <w:fldChar w:fldCharType="begin"/>
      </w:r>
      <w:r>
        <w:instrText xml:space="preserve"> PAGEREF _Toc98942899 \h </w:instrText>
      </w:r>
      <w:r>
        <w:fldChar w:fldCharType="separate"/>
      </w:r>
      <w:r>
        <w:t>14</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"_Toc98942900" </w:instrText>
      </w:r>
      <w:r>
        <w:fldChar w:fldCharType="separate"/>
      </w:r>
      <w:r>
        <w:rPr>
          <w:rStyle w:val="17"/>
          <w:rFonts w:hint="eastAsia"/>
        </w:rPr>
        <w:t>四、评标</w:t>
      </w:r>
      <w:r>
        <w:tab/>
      </w:r>
      <w:r>
        <w:fldChar w:fldCharType="begin"/>
      </w:r>
      <w:r>
        <w:instrText xml:space="preserve"> PAGEREF _Toc98942900 \h </w:instrText>
      </w:r>
      <w:r>
        <w:fldChar w:fldCharType="separate"/>
      </w:r>
      <w:r>
        <w:t>16</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"_Toc98942901" </w:instrText>
      </w:r>
      <w:r>
        <w:fldChar w:fldCharType="separate"/>
      </w:r>
      <w:r>
        <w:rPr>
          <w:rStyle w:val="17"/>
          <w:rFonts w:hint="eastAsia"/>
        </w:rPr>
        <w:t>五、定标</w:t>
      </w:r>
      <w:r>
        <w:tab/>
      </w:r>
      <w:r>
        <w:fldChar w:fldCharType="begin"/>
      </w:r>
      <w:r>
        <w:instrText xml:space="preserve"> PAGEREF _Toc98942901 \h </w:instrText>
      </w:r>
      <w:r>
        <w:fldChar w:fldCharType="separate"/>
      </w:r>
      <w:r>
        <w:t>16</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"_Toc98942902" </w:instrText>
      </w:r>
      <w:r>
        <w:fldChar w:fldCharType="separate"/>
      </w:r>
      <w:r>
        <w:rPr>
          <w:rStyle w:val="17"/>
          <w:rFonts w:hint="eastAsia"/>
        </w:rPr>
        <w:t>六、询问、质疑和投诉</w:t>
      </w:r>
      <w:r>
        <w:tab/>
      </w:r>
      <w:r>
        <w:fldChar w:fldCharType="begin"/>
      </w:r>
      <w:r>
        <w:instrText xml:space="preserve"> PAGEREF _Toc98942902 \h </w:instrText>
      </w:r>
      <w:r>
        <w:fldChar w:fldCharType="separate"/>
      </w:r>
      <w:r>
        <w:t>16</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"_Toc98942903" </w:instrText>
      </w:r>
      <w:r>
        <w:fldChar w:fldCharType="separate"/>
      </w:r>
      <w:r>
        <w:rPr>
          <w:rStyle w:val="17"/>
          <w:rFonts w:hint="eastAsia"/>
        </w:rPr>
        <w:t>七、签订合同</w:t>
      </w:r>
      <w:r>
        <w:tab/>
      </w:r>
      <w:r>
        <w:fldChar w:fldCharType="begin"/>
      </w:r>
      <w:r>
        <w:instrText xml:space="preserve"> PAGEREF _Toc98942903 \h </w:instrText>
      </w:r>
      <w:r>
        <w:fldChar w:fldCharType="separate"/>
      </w:r>
      <w:r>
        <w:t>16</w:t>
      </w:r>
      <w:r>
        <w:fldChar w:fldCharType="end"/>
      </w:r>
      <w:r>
        <w:fldChar w:fldCharType="end"/>
      </w:r>
    </w:p>
    <w:p>
      <w:pPr>
        <w:pStyle w:val="12"/>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"_Toc98942904" </w:instrText>
      </w:r>
      <w:r>
        <w:fldChar w:fldCharType="separate"/>
      </w:r>
      <w:r>
        <w:rPr>
          <w:rStyle w:val="17"/>
          <w:rFonts w:hint="eastAsia" w:hAnsi="宋体" w:cs="宋体"/>
        </w:rPr>
        <w:t>第六篇</w:t>
      </w:r>
      <w:r>
        <w:rPr>
          <w:rStyle w:val="17"/>
          <w:rFonts w:hint="eastAsia" w:hAnsi="宋体" w:cs="宋体"/>
          <w:lang w:eastAsia="zh-CN"/>
        </w:rPr>
        <w:t>响应文件</w:t>
      </w:r>
      <w:r>
        <w:rPr>
          <w:rStyle w:val="17"/>
          <w:rFonts w:hint="eastAsia" w:hAnsi="宋体" w:cs="宋体"/>
        </w:rPr>
        <w:t>格式要求</w:t>
      </w:r>
      <w:r>
        <w:tab/>
      </w:r>
      <w:r>
        <w:fldChar w:fldCharType="begin"/>
      </w:r>
      <w:r>
        <w:instrText xml:space="preserve"> PAGEREF _Toc98942904 \h </w:instrText>
      </w:r>
      <w:r>
        <w:fldChar w:fldCharType="separate"/>
      </w:r>
      <w:r>
        <w:t>17</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"_Toc98942905" </w:instrText>
      </w:r>
      <w:r>
        <w:fldChar w:fldCharType="separate"/>
      </w:r>
      <w:r>
        <w:rPr>
          <w:rStyle w:val="17"/>
          <w:rFonts w:hint="eastAsia"/>
        </w:rPr>
        <w:t>一、经济文件</w:t>
      </w:r>
      <w:r>
        <w:tab/>
      </w:r>
      <w:r>
        <w:fldChar w:fldCharType="begin"/>
      </w:r>
      <w:r>
        <w:instrText xml:space="preserve"> PAGEREF _Toc98942905 \h </w:instrText>
      </w:r>
      <w:r>
        <w:fldChar w:fldCharType="separate"/>
      </w:r>
      <w:r>
        <w:t>18</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"_Toc98942906" </w:instrText>
      </w:r>
      <w:r>
        <w:fldChar w:fldCharType="separate"/>
      </w:r>
      <w:r>
        <w:rPr>
          <w:rStyle w:val="17"/>
          <w:rFonts w:hint="eastAsia"/>
        </w:rPr>
        <w:t>二、技术文件</w:t>
      </w:r>
      <w:r>
        <w:tab/>
      </w:r>
      <w:r>
        <w:fldChar w:fldCharType="begin"/>
      </w:r>
      <w:r>
        <w:instrText xml:space="preserve"> PAGEREF _Toc98942906 \h </w:instrText>
      </w:r>
      <w:r>
        <w:fldChar w:fldCharType="separate"/>
      </w:r>
      <w:r>
        <w:t>20</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"_Toc98942907" </w:instrText>
      </w:r>
      <w:r>
        <w:fldChar w:fldCharType="separate"/>
      </w:r>
      <w:r>
        <w:rPr>
          <w:rStyle w:val="17"/>
          <w:rFonts w:hint="eastAsia"/>
        </w:rPr>
        <w:t>三、商务文件</w:t>
      </w:r>
      <w:r>
        <w:tab/>
      </w:r>
      <w:r>
        <w:fldChar w:fldCharType="begin"/>
      </w:r>
      <w:r>
        <w:instrText xml:space="preserve"> PAGEREF _Toc98942907 \h </w:instrText>
      </w:r>
      <w:r>
        <w:fldChar w:fldCharType="separate"/>
      </w:r>
      <w:r>
        <w:t>22</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"_Toc98942908" </w:instrText>
      </w:r>
      <w:r>
        <w:fldChar w:fldCharType="separate"/>
      </w:r>
      <w:r>
        <w:rPr>
          <w:rStyle w:val="17"/>
          <w:rFonts w:hint="eastAsia"/>
        </w:rPr>
        <w:t>四、其他与项目有关的资料（自附）</w:t>
      </w:r>
      <w:r>
        <w:tab/>
      </w:r>
      <w:r>
        <w:fldChar w:fldCharType="begin"/>
      </w:r>
      <w:r>
        <w:instrText xml:space="preserve"> PAGEREF _Toc98942908 \h </w:instrText>
      </w:r>
      <w:r>
        <w:fldChar w:fldCharType="separate"/>
      </w:r>
      <w:r>
        <w:t>25</w:t>
      </w:r>
      <w:r>
        <w:fldChar w:fldCharType="end"/>
      </w:r>
      <w:r>
        <w:fldChar w:fldCharType="end"/>
      </w:r>
    </w:p>
    <w:p>
      <w:pPr>
        <w:pStyle w:val="13"/>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"_Toc98942909" </w:instrText>
      </w:r>
      <w:r>
        <w:fldChar w:fldCharType="separate"/>
      </w:r>
      <w:r>
        <w:rPr>
          <w:rStyle w:val="17"/>
          <w:rFonts w:hint="eastAsia"/>
        </w:rPr>
        <w:t>五、资格文件</w:t>
      </w:r>
      <w:r>
        <w:tab/>
      </w:r>
      <w:r>
        <w:fldChar w:fldCharType="begin"/>
      </w:r>
      <w:r>
        <w:instrText xml:space="preserve"> PAGEREF _Toc98942909 \h </w:instrText>
      </w:r>
      <w:r>
        <w:fldChar w:fldCharType="separate"/>
      </w:r>
      <w:r>
        <w:t>26</w:t>
      </w:r>
      <w:r>
        <w:fldChar w:fldCharType="end"/>
      </w:r>
      <w:r>
        <w:fldChar w:fldCharType="end"/>
      </w:r>
    </w:p>
    <w:p>
      <w:pPr>
        <w:pStyle w:val="3"/>
      </w:pPr>
      <w:r>
        <w:rPr>
          <w:rFonts w:hint="eastAsia"/>
          <w:sz w:val="28"/>
          <w:szCs w:val="28"/>
        </w:rPr>
        <w:fldChar w:fldCharType="end"/>
      </w:r>
      <w:r>
        <w:rPr>
          <w:rFonts w:hint="eastAsia"/>
          <w:sz w:val="28"/>
          <w:szCs w:val="28"/>
        </w:rPr>
        <w:br w:type="page"/>
      </w:r>
      <w:bookmarkStart w:id="11" w:name="_Toc98942871"/>
      <w:r>
        <w:rPr>
          <w:rFonts w:hint="eastAsia"/>
        </w:rPr>
        <w:t>第一篇 投标邀请书</w:t>
      </w:r>
      <w:bookmarkEnd w:id="10"/>
      <w:bookmarkEnd w:id="11"/>
    </w:p>
    <w:p>
      <w:pPr>
        <w:spacing w:line="360" w:lineRule="auto"/>
        <w:ind w:firstLine="480" w:firstLineChars="200"/>
        <w:jc w:val="left"/>
        <w:rPr>
          <w:rFonts w:hAnsi="宋体" w:cs="宋体"/>
          <w:color w:val="auto"/>
          <w:sz w:val="28"/>
          <w:szCs w:val="28"/>
        </w:rPr>
      </w:pPr>
      <w:r>
        <w:rPr>
          <w:rFonts w:hint="eastAsia" w:hAnsi="宋体" w:cs="宋体"/>
          <w:color w:val="auto"/>
          <w:sz w:val="24"/>
          <w:szCs w:val="24"/>
        </w:rPr>
        <w:t>重庆医科大学附属口腔医院（简称“口腔医院”）</w:t>
      </w:r>
      <w:bookmarkStart w:id="12" w:name="OLE_LINK13"/>
      <w:r>
        <w:rPr>
          <w:rFonts w:hint="eastAsia" w:hAnsi="宋体" w:cs="宋体"/>
          <w:color w:val="auto"/>
          <w:sz w:val="24"/>
          <w:szCs w:val="24"/>
          <w:lang w:val="en-US" w:eastAsia="zh-CN"/>
        </w:rPr>
        <w:t>上清寺整体提升城市更新实施方案编制以及2、3号楼合并改造工程立项申请文件编制服务</w:t>
      </w:r>
      <w:r>
        <w:rPr>
          <w:rFonts w:hint="eastAsia" w:hAnsi="宋体" w:cs="宋体"/>
          <w:color w:val="auto"/>
          <w:sz w:val="24"/>
          <w:szCs w:val="24"/>
        </w:rPr>
        <w:t>进行采购</w:t>
      </w:r>
      <w:bookmarkEnd w:id="12"/>
      <w:r>
        <w:rPr>
          <w:rFonts w:hint="eastAsia" w:hAnsi="宋体" w:cs="宋体"/>
          <w:color w:val="auto"/>
          <w:sz w:val="24"/>
          <w:szCs w:val="24"/>
        </w:rPr>
        <w:t>，欢迎有资格、有实力的投标人参加</w:t>
      </w:r>
      <w:r>
        <w:rPr>
          <w:rFonts w:hint="eastAsia" w:hAnsi="宋体" w:cs="宋体"/>
          <w:color w:val="auto"/>
          <w:sz w:val="24"/>
          <w:szCs w:val="24"/>
          <w:lang w:eastAsia="zh-CN"/>
        </w:rPr>
        <w:t>院内</w:t>
      </w:r>
      <w:r>
        <w:rPr>
          <w:rFonts w:hint="eastAsia" w:hAnsi="宋体" w:cs="宋体"/>
          <w:strike w:val="0"/>
          <w:dstrike w:val="0"/>
          <w:color w:val="auto"/>
          <w:sz w:val="24"/>
          <w:szCs w:val="24"/>
          <w:lang w:eastAsia="zh-CN"/>
        </w:rPr>
        <w:t>竞争性比选</w:t>
      </w:r>
      <w:r>
        <w:rPr>
          <w:rFonts w:hint="eastAsia" w:hAnsi="宋体" w:cs="宋体"/>
          <w:color w:val="auto"/>
          <w:sz w:val="24"/>
          <w:szCs w:val="24"/>
        </w:rPr>
        <w:t>。</w:t>
      </w:r>
    </w:p>
    <w:p>
      <w:pPr>
        <w:pStyle w:val="4"/>
        <w:spacing w:line="360" w:lineRule="auto"/>
        <w:rPr>
          <w:rFonts w:ascii="宋体" w:hAnsi="宋体" w:cs="宋体"/>
          <w:kern w:val="0"/>
          <w:szCs w:val="28"/>
        </w:rPr>
      </w:pPr>
      <w:bookmarkStart w:id="13" w:name="_Toc98942872"/>
      <w:r>
        <w:rPr>
          <w:rFonts w:hint="eastAsia" w:ascii="宋体" w:hAnsi="宋体" w:cs="宋体"/>
          <w:bCs w:val="0"/>
          <w:kern w:val="0"/>
          <w:szCs w:val="28"/>
        </w:rPr>
        <w:t>一、项目内容</w:t>
      </w:r>
      <w:bookmarkEnd w:id="13"/>
    </w:p>
    <w:tbl>
      <w:tblPr>
        <w:tblStyle w:val="14"/>
        <w:tblpPr w:leftFromText="180" w:rightFromText="180" w:vertAnchor="text" w:tblpXSpec="center" w:tblpY="1"/>
        <w:tblOverlap w:val="never"/>
        <w:tblW w:w="9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1811"/>
        <w:gridCol w:w="3213"/>
        <w:gridCol w:w="1601"/>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78" w:type="dxa"/>
            <w:vAlign w:val="center"/>
          </w:tcPr>
          <w:p>
            <w:pPr>
              <w:spacing w:line="360" w:lineRule="auto"/>
              <w:jc w:val="center"/>
              <w:rPr>
                <w:rFonts w:hAnsi="宋体" w:cs="宋体"/>
                <w:b/>
                <w:bCs/>
                <w:sz w:val="24"/>
                <w:szCs w:val="24"/>
              </w:rPr>
            </w:pPr>
            <w:r>
              <w:rPr>
                <w:rFonts w:hint="eastAsia" w:hAnsi="宋体" w:cs="宋体"/>
                <w:b/>
                <w:bCs/>
                <w:sz w:val="24"/>
                <w:szCs w:val="24"/>
              </w:rPr>
              <w:t>项目名称</w:t>
            </w:r>
          </w:p>
        </w:tc>
        <w:tc>
          <w:tcPr>
            <w:tcW w:w="1811" w:type="dxa"/>
          </w:tcPr>
          <w:p>
            <w:pPr>
              <w:jc w:val="center"/>
              <w:rPr>
                <w:rFonts w:hAnsi="宋体" w:cs="宋体"/>
                <w:b/>
                <w:bCs/>
                <w:sz w:val="24"/>
                <w:szCs w:val="24"/>
              </w:rPr>
            </w:pPr>
            <w:r>
              <w:rPr>
                <w:rFonts w:hint="eastAsia" w:hAnsi="宋体" w:cs="宋体"/>
                <w:b/>
                <w:bCs/>
                <w:sz w:val="24"/>
                <w:szCs w:val="24"/>
              </w:rPr>
              <w:t>成交供应商数量（名）</w:t>
            </w:r>
          </w:p>
        </w:tc>
        <w:tc>
          <w:tcPr>
            <w:tcW w:w="3213" w:type="dxa"/>
            <w:vAlign w:val="top"/>
          </w:tcPr>
          <w:p>
            <w:pPr>
              <w:snapToGrid w:val="0"/>
              <w:spacing w:line="480" w:lineRule="exact"/>
              <w:jc w:val="center"/>
              <w:rPr>
                <w:rFonts w:hint="eastAsia" w:hAnsi="宋体" w:eastAsia="宋体" w:cs="宋体"/>
                <w:b/>
                <w:bCs/>
                <w:sz w:val="24"/>
                <w:szCs w:val="24"/>
                <w:lang w:val="en-US" w:eastAsia="zh-CN"/>
              </w:rPr>
            </w:pPr>
            <w:r>
              <w:rPr>
                <w:rFonts w:hint="eastAsia" w:hAnsi="宋体" w:cs="宋体"/>
                <w:b/>
                <w:bCs/>
                <w:sz w:val="24"/>
                <w:szCs w:val="24"/>
                <w:lang w:val="en-US" w:eastAsia="zh-CN"/>
              </w:rPr>
              <w:t>内容</w:t>
            </w:r>
          </w:p>
        </w:tc>
        <w:tc>
          <w:tcPr>
            <w:tcW w:w="1601" w:type="dxa"/>
            <w:vAlign w:val="center"/>
          </w:tcPr>
          <w:p>
            <w:pPr>
              <w:jc w:val="center"/>
              <w:rPr>
                <w:rFonts w:hAnsi="宋体" w:cs="宋体"/>
                <w:b/>
                <w:bCs/>
                <w:sz w:val="24"/>
                <w:szCs w:val="24"/>
              </w:rPr>
            </w:pPr>
            <w:r>
              <w:rPr>
                <w:rFonts w:hint="eastAsia" w:hAnsi="宋体" w:cs="宋体"/>
                <w:b/>
                <w:bCs/>
                <w:sz w:val="24"/>
                <w:szCs w:val="24"/>
              </w:rPr>
              <w:t>最高限价</w:t>
            </w:r>
          </w:p>
        </w:tc>
        <w:tc>
          <w:tcPr>
            <w:tcW w:w="728" w:type="dxa"/>
            <w:vAlign w:val="center"/>
          </w:tcPr>
          <w:p>
            <w:pPr>
              <w:spacing w:line="360" w:lineRule="auto"/>
              <w:jc w:val="center"/>
              <w:rPr>
                <w:rFonts w:hAnsi="宋体" w:cs="宋体"/>
                <w:b/>
                <w:bCs/>
                <w:sz w:val="24"/>
                <w:szCs w:val="24"/>
              </w:rPr>
            </w:pPr>
            <w:r>
              <w:rPr>
                <w:rFonts w:hint="eastAsia"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78" w:type="dxa"/>
            <w:vAlign w:val="center"/>
          </w:tcPr>
          <w:p>
            <w:pPr>
              <w:jc w:val="center"/>
              <w:rPr>
                <w:rFonts w:hint="default" w:hAnsi="宋体" w:cs="宋体"/>
                <w:color w:val="auto"/>
                <w:sz w:val="24"/>
                <w:szCs w:val="24"/>
                <w:lang w:val="en-US"/>
              </w:rPr>
            </w:pPr>
            <w:bookmarkStart w:id="14" w:name="OLE_LINK9"/>
            <w:r>
              <w:rPr>
                <w:rFonts w:hint="eastAsia" w:hAnsi="宋体" w:cs="宋体"/>
                <w:color w:val="auto"/>
                <w:sz w:val="24"/>
                <w:szCs w:val="24"/>
              </w:rPr>
              <w:t>重庆医科大学附属口腔医院</w:t>
            </w:r>
            <w:r>
              <w:rPr>
                <w:rFonts w:hint="eastAsia" w:hAnsi="宋体" w:cs="宋体"/>
                <w:color w:val="auto"/>
                <w:sz w:val="24"/>
                <w:szCs w:val="24"/>
                <w:lang w:val="en-US" w:eastAsia="zh-CN"/>
              </w:rPr>
              <w:t>上清寺整体提升城市更新实施方案编制以及</w:t>
            </w:r>
            <w:bookmarkStart w:id="15" w:name="OLE_LINK14"/>
            <w:r>
              <w:rPr>
                <w:rFonts w:hint="eastAsia" w:hAnsi="宋体" w:cs="宋体"/>
                <w:color w:val="auto"/>
                <w:sz w:val="24"/>
                <w:szCs w:val="24"/>
                <w:lang w:val="en-US" w:eastAsia="zh-CN"/>
              </w:rPr>
              <w:t>2、3号楼合并改造工程立项申请文件</w:t>
            </w:r>
            <w:bookmarkEnd w:id="15"/>
            <w:r>
              <w:rPr>
                <w:rFonts w:hint="eastAsia" w:hAnsi="宋体" w:cs="宋体"/>
                <w:color w:val="auto"/>
                <w:sz w:val="24"/>
                <w:szCs w:val="24"/>
                <w:lang w:val="en-US" w:eastAsia="zh-CN"/>
              </w:rPr>
              <w:t>编制服务</w:t>
            </w:r>
            <w:r>
              <w:rPr>
                <w:rFonts w:hint="eastAsia" w:hAnsi="宋体" w:cs="宋体"/>
                <w:color w:val="auto"/>
                <w:sz w:val="24"/>
                <w:szCs w:val="24"/>
              </w:rPr>
              <w:t>采购</w:t>
            </w:r>
            <w:bookmarkEnd w:id="14"/>
          </w:p>
        </w:tc>
        <w:tc>
          <w:tcPr>
            <w:tcW w:w="1811" w:type="dxa"/>
            <w:vAlign w:val="center"/>
          </w:tcPr>
          <w:p>
            <w:pPr>
              <w:jc w:val="center"/>
              <w:rPr>
                <w:rFonts w:hAnsi="宋体" w:cs="宋体"/>
                <w:color w:val="auto"/>
                <w:sz w:val="24"/>
                <w:szCs w:val="24"/>
              </w:rPr>
            </w:pPr>
            <w:r>
              <w:rPr>
                <w:rFonts w:hint="eastAsia" w:hAnsi="宋体" w:cs="宋体"/>
                <w:color w:val="auto"/>
                <w:sz w:val="24"/>
                <w:szCs w:val="24"/>
              </w:rPr>
              <w:t>1</w:t>
            </w:r>
          </w:p>
        </w:tc>
        <w:tc>
          <w:tcPr>
            <w:tcW w:w="3213" w:type="dxa"/>
            <w:vAlign w:val="center"/>
          </w:tcPr>
          <w:p>
            <w:pPr>
              <w:snapToGrid w:val="0"/>
              <w:spacing w:line="480" w:lineRule="exact"/>
              <w:jc w:val="left"/>
              <w:rPr>
                <w:rFonts w:hint="eastAsia" w:hAnsi="宋体" w:cs="宋体"/>
                <w:color w:val="auto"/>
                <w:kern w:val="0"/>
                <w:sz w:val="24"/>
                <w:szCs w:val="24"/>
                <w:lang w:val="en-US" w:eastAsia="zh-CN"/>
              </w:rPr>
            </w:pPr>
            <w:r>
              <w:rPr>
                <w:rFonts w:hint="eastAsia" w:hAnsi="宋体" w:cs="宋体"/>
                <w:color w:val="auto"/>
                <w:kern w:val="0"/>
                <w:sz w:val="24"/>
                <w:szCs w:val="24"/>
                <w:lang w:val="en-US" w:eastAsia="zh-CN"/>
              </w:rPr>
              <w:t>1.编制城市更新实施方案；</w:t>
            </w:r>
          </w:p>
          <w:p>
            <w:pPr>
              <w:snapToGrid w:val="0"/>
              <w:spacing w:line="480" w:lineRule="exact"/>
              <w:jc w:val="left"/>
              <w:rPr>
                <w:rFonts w:hint="default" w:hAnsi="宋体" w:cs="宋体"/>
                <w:color w:val="auto"/>
                <w:sz w:val="24"/>
                <w:szCs w:val="24"/>
                <w:lang w:val="en-US"/>
              </w:rPr>
            </w:pPr>
            <w:r>
              <w:rPr>
                <w:rFonts w:hint="eastAsia" w:hAnsi="宋体" w:cs="宋体"/>
                <w:color w:val="auto"/>
                <w:kern w:val="0"/>
                <w:sz w:val="24"/>
                <w:szCs w:val="24"/>
                <w:lang w:val="en-US" w:eastAsia="zh-CN"/>
              </w:rPr>
              <w:t>2.编制</w:t>
            </w:r>
            <w:r>
              <w:rPr>
                <w:rFonts w:hint="eastAsia" w:hAnsi="宋体" w:cs="宋体"/>
                <w:color w:val="auto"/>
                <w:sz w:val="24"/>
                <w:szCs w:val="24"/>
                <w:lang w:val="en-US" w:eastAsia="zh-CN"/>
              </w:rPr>
              <w:t>2、3号楼合并改造工程立项申请文件。</w:t>
            </w:r>
          </w:p>
        </w:tc>
        <w:tc>
          <w:tcPr>
            <w:tcW w:w="1601" w:type="dxa"/>
            <w:vAlign w:val="center"/>
          </w:tcPr>
          <w:p>
            <w:pPr>
              <w:snapToGrid w:val="0"/>
              <w:spacing w:line="480" w:lineRule="exact"/>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38万元</w:t>
            </w:r>
          </w:p>
        </w:tc>
        <w:tc>
          <w:tcPr>
            <w:tcW w:w="728" w:type="dxa"/>
            <w:vAlign w:val="center"/>
          </w:tcPr>
          <w:p>
            <w:pPr>
              <w:jc w:val="center"/>
              <w:rPr>
                <w:rFonts w:hAnsi="宋体" w:cs="宋体"/>
                <w:color w:val="auto"/>
                <w:sz w:val="24"/>
                <w:szCs w:val="24"/>
              </w:rPr>
            </w:pPr>
          </w:p>
        </w:tc>
      </w:tr>
    </w:tbl>
    <w:p>
      <w:pPr>
        <w:rPr>
          <w:rStyle w:val="18"/>
          <w:rFonts w:hint="eastAsia"/>
        </w:rPr>
      </w:pPr>
      <w:bookmarkStart w:id="16" w:name="_Toc98942873"/>
    </w:p>
    <w:p>
      <w:pPr>
        <w:rPr>
          <w:sz w:val="28"/>
          <w:szCs w:val="28"/>
        </w:rPr>
      </w:pPr>
      <w:r>
        <w:rPr>
          <w:rStyle w:val="18"/>
          <w:rFonts w:hint="eastAsia"/>
        </w:rPr>
        <w:t>二、资金来源</w:t>
      </w:r>
      <w:bookmarkEnd w:id="16"/>
      <w:r>
        <w:rPr>
          <w:rFonts w:hint="eastAsia"/>
        </w:rPr>
        <w:t>：</w:t>
      </w:r>
      <w:r>
        <w:rPr>
          <w:rFonts w:hint="eastAsia"/>
          <w:sz w:val="28"/>
          <w:szCs w:val="28"/>
        </w:rPr>
        <w:t>医院自筹</w:t>
      </w:r>
    </w:p>
    <w:p>
      <w:pPr>
        <w:rPr>
          <w:rFonts w:hint="eastAsia" w:eastAsia="宋体"/>
          <w:sz w:val="28"/>
          <w:szCs w:val="28"/>
          <w:lang w:val="en-US" w:eastAsia="zh-CN"/>
        </w:rPr>
      </w:pPr>
      <w:bookmarkStart w:id="17" w:name="_Toc98942874"/>
      <w:r>
        <w:rPr>
          <w:rStyle w:val="18"/>
          <w:rFonts w:hint="eastAsia"/>
          <w:szCs w:val="28"/>
        </w:rPr>
        <w:t>三、采购方式</w:t>
      </w:r>
      <w:bookmarkEnd w:id="17"/>
      <w:r>
        <w:rPr>
          <w:rFonts w:hint="eastAsia"/>
          <w:sz w:val="28"/>
          <w:szCs w:val="28"/>
        </w:rPr>
        <w:t>：</w:t>
      </w:r>
      <w:r>
        <w:rPr>
          <w:rFonts w:hint="eastAsia"/>
          <w:strike w:val="0"/>
          <w:dstrike w:val="0"/>
          <w:color w:val="auto"/>
          <w:sz w:val="28"/>
          <w:szCs w:val="28"/>
        </w:rPr>
        <w:t>院内</w:t>
      </w:r>
      <w:r>
        <w:rPr>
          <w:rFonts w:hint="eastAsia"/>
          <w:strike w:val="0"/>
          <w:dstrike w:val="0"/>
          <w:color w:val="auto"/>
          <w:sz w:val="28"/>
          <w:szCs w:val="28"/>
          <w:lang w:eastAsia="zh-CN"/>
        </w:rPr>
        <w:t>竞争性比选</w:t>
      </w:r>
    </w:p>
    <w:p>
      <w:pPr>
        <w:pStyle w:val="4"/>
      </w:pPr>
      <w:bookmarkStart w:id="18" w:name="_Toc98942875"/>
      <w:r>
        <w:rPr>
          <w:rFonts w:hint="eastAsia"/>
        </w:rPr>
        <w:t>四、投标人资格要求</w:t>
      </w:r>
      <w:bookmarkEnd w:id="18"/>
    </w:p>
    <w:p>
      <w:pPr>
        <w:spacing w:line="360" w:lineRule="auto"/>
        <w:ind w:firstLine="480"/>
        <w:jc w:val="left"/>
        <w:rPr>
          <w:rFonts w:hAnsi="宋体" w:cs="宋体"/>
          <w:color w:val="auto"/>
          <w:sz w:val="24"/>
          <w:szCs w:val="24"/>
        </w:rPr>
      </w:pPr>
      <w:bookmarkStart w:id="19" w:name="_Toc98942876"/>
      <w:r>
        <w:rPr>
          <w:rFonts w:hint="eastAsia" w:hAnsi="宋体" w:cs="宋体"/>
          <w:color w:val="auto"/>
          <w:sz w:val="24"/>
          <w:szCs w:val="24"/>
          <w:lang w:val="en-US" w:eastAsia="zh-CN"/>
        </w:rPr>
        <w:t>4.1</w:t>
      </w:r>
      <w:r>
        <w:rPr>
          <w:rFonts w:hint="eastAsia" w:hAnsi="宋体" w:cs="宋体"/>
          <w:color w:val="auto"/>
          <w:sz w:val="24"/>
          <w:szCs w:val="24"/>
        </w:rPr>
        <w:t>基本资格条件</w:t>
      </w:r>
    </w:p>
    <w:p>
      <w:pPr>
        <w:spacing w:line="360" w:lineRule="auto"/>
        <w:ind w:firstLine="480"/>
        <w:rPr>
          <w:rFonts w:hAnsi="宋体" w:cs="宋体"/>
          <w:color w:val="auto"/>
          <w:sz w:val="24"/>
          <w:szCs w:val="24"/>
        </w:rPr>
      </w:pPr>
      <w:bookmarkStart w:id="20" w:name="OLE_LINK21"/>
      <w:r>
        <w:rPr>
          <w:rFonts w:hint="eastAsia" w:hAnsi="宋体" w:cs="宋体"/>
          <w:color w:val="auto"/>
          <w:sz w:val="24"/>
          <w:szCs w:val="24"/>
          <w:lang w:val="en-US" w:eastAsia="zh-CN"/>
        </w:rPr>
        <w:t>4.1.</w:t>
      </w:r>
      <w:bookmarkEnd w:id="20"/>
      <w:r>
        <w:rPr>
          <w:rFonts w:hint="eastAsia" w:hAnsi="宋体" w:cs="宋体"/>
          <w:color w:val="auto"/>
          <w:sz w:val="24"/>
          <w:szCs w:val="24"/>
        </w:rPr>
        <w:t>1.具有独立承担民事责任的能力；</w:t>
      </w:r>
    </w:p>
    <w:p>
      <w:pPr>
        <w:spacing w:line="360" w:lineRule="auto"/>
        <w:ind w:firstLine="480"/>
        <w:rPr>
          <w:rFonts w:hAnsi="宋体" w:cs="宋体"/>
          <w:color w:val="auto"/>
          <w:sz w:val="24"/>
          <w:szCs w:val="24"/>
        </w:rPr>
      </w:pPr>
      <w:r>
        <w:rPr>
          <w:rFonts w:hint="eastAsia" w:hAnsi="宋体" w:cs="宋体"/>
          <w:color w:val="auto"/>
          <w:sz w:val="24"/>
          <w:szCs w:val="24"/>
          <w:lang w:val="en-US" w:eastAsia="zh-CN"/>
        </w:rPr>
        <w:t>4.1.</w:t>
      </w:r>
      <w:r>
        <w:rPr>
          <w:rFonts w:hint="eastAsia" w:hAnsi="宋体" w:cs="宋体"/>
          <w:color w:val="auto"/>
          <w:sz w:val="24"/>
          <w:szCs w:val="24"/>
        </w:rPr>
        <w:t>2.具有良好的商业信誉和健全的财务会计制度；</w:t>
      </w:r>
    </w:p>
    <w:p>
      <w:pPr>
        <w:spacing w:line="360" w:lineRule="auto"/>
        <w:ind w:firstLine="480"/>
        <w:rPr>
          <w:rFonts w:hAnsi="宋体" w:cs="宋体"/>
          <w:b/>
          <w:color w:val="auto"/>
          <w:sz w:val="24"/>
          <w:szCs w:val="24"/>
        </w:rPr>
      </w:pPr>
      <w:r>
        <w:rPr>
          <w:rFonts w:hint="eastAsia" w:hAnsi="宋体" w:cs="宋体"/>
          <w:color w:val="auto"/>
          <w:sz w:val="24"/>
          <w:szCs w:val="24"/>
          <w:lang w:val="en-US" w:eastAsia="zh-CN"/>
        </w:rPr>
        <w:t>4.1.</w:t>
      </w:r>
      <w:r>
        <w:rPr>
          <w:rFonts w:hint="eastAsia" w:hAnsi="宋体" w:cs="宋体"/>
          <w:color w:val="auto"/>
          <w:sz w:val="24"/>
          <w:szCs w:val="24"/>
        </w:rPr>
        <w:t>3.具有履行合同所必需的设备和专业技术能力；</w:t>
      </w:r>
    </w:p>
    <w:p>
      <w:pPr>
        <w:spacing w:line="360" w:lineRule="auto"/>
        <w:ind w:firstLine="480"/>
        <w:rPr>
          <w:rFonts w:hAnsi="宋体" w:cs="宋体"/>
          <w:color w:val="auto"/>
          <w:sz w:val="24"/>
          <w:szCs w:val="24"/>
        </w:rPr>
      </w:pPr>
      <w:r>
        <w:rPr>
          <w:rFonts w:hint="eastAsia" w:hAnsi="宋体" w:cs="宋体"/>
          <w:color w:val="auto"/>
          <w:sz w:val="24"/>
          <w:szCs w:val="24"/>
          <w:lang w:val="en-US" w:eastAsia="zh-CN"/>
        </w:rPr>
        <w:t>4.1.</w:t>
      </w:r>
      <w:r>
        <w:rPr>
          <w:rFonts w:hint="eastAsia" w:hAnsi="宋体" w:cs="宋体"/>
          <w:color w:val="auto"/>
          <w:sz w:val="24"/>
          <w:szCs w:val="24"/>
        </w:rPr>
        <w:t>4.有依法缴纳税收和社会保障资金的良好记录；</w:t>
      </w:r>
    </w:p>
    <w:p>
      <w:pPr>
        <w:spacing w:line="360" w:lineRule="auto"/>
        <w:ind w:firstLine="480"/>
        <w:rPr>
          <w:rFonts w:hAnsi="宋体" w:cs="宋体"/>
          <w:color w:val="auto"/>
          <w:sz w:val="24"/>
          <w:szCs w:val="24"/>
        </w:rPr>
      </w:pPr>
      <w:r>
        <w:rPr>
          <w:rFonts w:hint="eastAsia" w:hAnsi="宋体" w:cs="宋体"/>
          <w:color w:val="auto"/>
          <w:sz w:val="24"/>
          <w:szCs w:val="24"/>
          <w:lang w:val="en-US" w:eastAsia="zh-CN"/>
        </w:rPr>
        <w:t>4.1.</w:t>
      </w:r>
      <w:r>
        <w:rPr>
          <w:rFonts w:hint="eastAsia" w:hAnsi="宋体" w:cs="宋体"/>
          <w:color w:val="auto"/>
          <w:sz w:val="24"/>
          <w:szCs w:val="24"/>
        </w:rPr>
        <w:t>5.参加采购活动前三年内，在经营活动中没有重大违法记录；</w:t>
      </w:r>
    </w:p>
    <w:p>
      <w:pPr>
        <w:spacing w:line="360" w:lineRule="auto"/>
        <w:ind w:firstLine="480"/>
        <w:rPr>
          <w:rFonts w:hAnsi="宋体" w:cs="宋体"/>
          <w:color w:val="auto"/>
          <w:sz w:val="24"/>
          <w:szCs w:val="24"/>
        </w:rPr>
      </w:pPr>
      <w:r>
        <w:rPr>
          <w:rFonts w:hint="eastAsia" w:hAnsi="宋体" w:cs="宋体"/>
          <w:color w:val="auto"/>
          <w:sz w:val="24"/>
          <w:szCs w:val="24"/>
          <w:lang w:val="en-US" w:eastAsia="zh-CN"/>
        </w:rPr>
        <w:t>4.1.</w:t>
      </w:r>
      <w:r>
        <w:rPr>
          <w:rFonts w:hint="eastAsia" w:hAnsi="宋体" w:cs="宋体"/>
          <w:color w:val="auto"/>
          <w:sz w:val="24"/>
          <w:szCs w:val="24"/>
        </w:rPr>
        <w:t>6.法律、行政法规规定的其他条件。</w:t>
      </w:r>
    </w:p>
    <w:p>
      <w:pPr>
        <w:spacing w:line="360" w:lineRule="auto"/>
        <w:ind w:firstLine="480"/>
        <w:rPr>
          <w:rFonts w:hAnsi="宋体" w:cs="宋体"/>
          <w:color w:val="auto"/>
          <w:sz w:val="24"/>
          <w:szCs w:val="24"/>
        </w:rPr>
      </w:pPr>
      <w:bookmarkStart w:id="21" w:name="OLE_LINK24"/>
      <w:r>
        <w:rPr>
          <w:rFonts w:hint="eastAsia" w:hAnsi="宋体" w:cs="宋体"/>
          <w:color w:val="auto"/>
          <w:sz w:val="24"/>
          <w:szCs w:val="24"/>
          <w:lang w:val="en-US" w:eastAsia="zh-CN"/>
        </w:rPr>
        <w:t>4.2.</w:t>
      </w:r>
      <w:bookmarkEnd w:id="21"/>
      <w:r>
        <w:rPr>
          <w:rFonts w:hint="eastAsia" w:hAnsi="宋体" w:cs="宋体"/>
          <w:color w:val="auto"/>
          <w:sz w:val="24"/>
          <w:szCs w:val="24"/>
        </w:rPr>
        <w:t>特定资格要求：</w:t>
      </w:r>
    </w:p>
    <w:p>
      <w:pPr>
        <w:spacing w:line="360" w:lineRule="auto"/>
        <w:ind w:firstLine="480"/>
        <w:rPr>
          <w:rFonts w:hint="eastAsia" w:hAnsi="宋体" w:cs="宋体"/>
          <w:color w:val="auto"/>
          <w:sz w:val="24"/>
          <w:szCs w:val="24"/>
          <w:highlight w:val="none"/>
          <w:lang w:val="en-US" w:eastAsia="zh-CN"/>
        </w:rPr>
      </w:pPr>
      <w:bookmarkStart w:id="22" w:name="OLE_LINK25"/>
      <w:r>
        <w:rPr>
          <w:rFonts w:hint="eastAsia" w:hAnsi="宋体" w:cs="宋体"/>
          <w:color w:val="auto"/>
          <w:sz w:val="24"/>
          <w:szCs w:val="24"/>
          <w:lang w:val="en-US" w:eastAsia="zh-CN"/>
        </w:rPr>
        <w:t>4.2.</w:t>
      </w:r>
      <w:r>
        <w:rPr>
          <w:rFonts w:hint="eastAsia" w:hAnsi="宋体" w:cs="宋体"/>
          <w:color w:val="auto"/>
          <w:sz w:val="24"/>
          <w:szCs w:val="24"/>
          <w:highlight w:val="none"/>
          <w:lang w:val="en-US" w:eastAsia="zh-CN"/>
        </w:rPr>
        <w:t>1.</w:t>
      </w:r>
      <w:bookmarkEnd w:id="22"/>
      <w:r>
        <w:rPr>
          <w:rFonts w:hint="eastAsia" w:hAnsi="宋体" w:cs="宋体"/>
          <w:color w:val="auto"/>
          <w:sz w:val="24"/>
          <w:szCs w:val="24"/>
          <w:highlight w:val="none"/>
          <w:lang w:val="en-US" w:eastAsia="zh-CN"/>
        </w:rPr>
        <w:t>设计资质需具备建设行政主管部门颁发的下列资质中任一项：</w:t>
      </w:r>
    </w:p>
    <w:p>
      <w:pPr>
        <w:spacing w:line="360" w:lineRule="auto"/>
        <w:ind w:firstLine="480"/>
        <w:rPr>
          <w:rFonts w:hint="eastAsia" w:hAnsi="宋体" w:cs="宋体"/>
          <w:color w:val="auto"/>
          <w:sz w:val="24"/>
          <w:szCs w:val="24"/>
          <w:highlight w:val="none"/>
          <w:lang w:val="en-US" w:eastAsia="zh-CN"/>
        </w:rPr>
      </w:pPr>
      <w:bookmarkStart w:id="23" w:name="OLE_LINK26"/>
      <w:r>
        <w:rPr>
          <w:rFonts w:hint="eastAsia" w:hAnsi="宋体" w:cs="宋体"/>
          <w:color w:val="auto"/>
          <w:sz w:val="24"/>
          <w:szCs w:val="24"/>
          <w:lang w:val="en-US" w:eastAsia="zh-CN"/>
        </w:rPr>
        <w:t>4.2.</w:t>
      </w:r>
      <w:r>
        <w:rPr>
          <w:rFonts w:hint="eastAsia" w:hAnsi="宋体" w:cs="宋体"/>
          <w:color w:val="auto"/>
          <w:sz w:val="24"/>
          <w:szCs w:val="24"/>
          <w:highlight w:val="none"/>
          <w:lang w:val="en-US" w:eastAsia="zh-CN"/>
        </w:rPr>
        <w:t>1.1.</w:t>
      </w:r>
      <w:bookmarkEnd w:id="23"/>
      <w:r>
        <w:rPr>
          <w:rFonts w:hint="eastAsia" w:hAnsi="宋体" w:cs="宋体"/>
          <w:color w:val="auto"/>
          <w:sz w:val="24"/>
          <w:szCs w:val="24"/>
          <w:highlight w:val="none"/>
          <w:lang w:val="en-US" w:eastAsia="zh-CN"/>
        </w:rPr>
        <w:t>工程设计综合资质甲级；</w:t>
      </w:r>
    </w:p>
    <w:p>
      <w:pPr>
        <w:spacing w:line="360" w:lineRule="auto"/>
        <w:ind w:firstLine="480"/>
        <w:rPr>
          <w:rFonts w:hint="eastAsia" w:hAnsi="宋体" w:cs="宋体"/>
          <w:color w:val="auto"/>
          <w:sz w:val="24"/>
          <w:szCs w:val="24"/>
          <w:highlight w:val="none"/>
          <w:lang w:val="en-US" w:eastAsia="zh-CN"/>
        </w:rPr>
      </w:pPr>
      <w:r>
        <w:rPr>
          <w:rFonts w:hint="eastAsia" w:hAnsi="宋体" w:cs="宋体"/>
          <w:color w:val="auto"/>
          <w:sz w:val="24"/>
          <w:szCs w:val="24"/>
          <w:lang w:val="en-US" w:eastAsia="zh-CN"/>
        </w:rPr>
        <w:t>4.2.</w:t>
      </w:r>
      <w:r>
        <w:rPr>
          <w:rFonts w:hint="eastAsia" w:hAnsi="宋体" w:cs="宋体"/>
          <w:color w:val="auto"/>
          <w:sz w:val="24"/>
          <w:szCs w:val="24"/>
          <w:highlight w:val="none"/>
          <w:lang w:val="en-US" w:eastAsia="zh-CN"/>
        </w:rPr>
        <w:t>1.2.工程设计建筑行业资质甲级及以上；</w:t>
      </w:r>
    </w:p>
    <w:p>
      <w:pPr>
        <w:spacing w:line="360" w:lineRule="auto"/>
        <w:ind w:firstLine="480"/>
        <w:rPr>
          <w:rFonts w:hint="eastAsia" w:hAnsi="宋体" w:cs="宋体"/>
          <w:color w:val="auto"/>
          <w:sz w:val="24"/>
          <w:szCs w:val="24"/>
          <w:highlight w:val="none"/>
          <w:lang w:val="en-US" w:eastAsia="zh-CN"/>
        </w:rPr>
      </w:pPr>
      <w:r>
        <w:rPr>
          <w:rFonts w:hint="eastAsia" w:hAnsi="宋体" w:cs="宋体"/>
          <w:color w:val="auto"/>
          <w:sz w:val="24"/>
          <w:szCs w:val="24"/>
          <w:lang w:val="en-US" w:eastAsia="zh-CN"/>
        </w:rPr>
        <w:t>4.2.</w:t>
      </w:r>
      <w:r>
        <w:rPr>
          <w:rFonts w:hint="eastAsia" w:hAnsi="宋体" w:cs="宋体"/>
          <w:color w:val="auto"/>
          <w:sz w:val="24"/>
          <w:szCs w:val="24"/>
          <w:highlight w:val="none"/>
          <w:lang w:val="en-US" w:eastAsia="zh-CN"/>
        </w:rPr>
        <w:t>1.3.工程设计建筑行业（建筑工程）专业资质甲级及以上；</w:t>
      </w:r>
    </w:p>
    <w:p>
      <w:pPr>
        <w:spacing w:line="360" w:lineRule="auto"/>
        <w:ind w:firstLine="480"/>
        <w:rPr>
          <w:rFonts w:hint="eastAsia" w:hAnsi="宋体" w:cs="宋体"/>
          <w:color w:val="auto"/>
          <w:sz w:val="24"/>
          <w:szCs w:val="24"/>
          <w:highlight w:val="none"/>
          <w:lang w:val="en-US" w:eastAsia="zh-CN"/>
        </w:rPr>
      </w:pPr>
      <w:bookmarkStart w:id="24" w:name="OLE_LINK28"/>
      <w:bookmarkStart w:id="25" w:name="OLE_LINK27"/>
      <w:r>
        <w:rPr>
          <w:rFonts w:hint="eastAsia" w:hAnsi="宋体" w:cs="宋体"/>
          <w:color w:val="auto"/>
          <w:sz w:val="24"/>
          <w:szCs w:val="24"/>
          <w:lang w:val="en-US" w:eastAsia="zh-CN"/>
        </w:rPr>
        <w:t>4.2.</w:t>
      </w:r>
      <w:bookmarkEnd w:id="24"/>
      <w:r>
        <w:rPr>
          <w:rFonts w:hint="eastAsia" w:hAnsi="宋体" w:cs="宋体"/>
          <w:color w:val="auto"/>
          <w:sz w:val="24"/>
          <w:szCs w:val="24"/>
          <w:highlight w:val="none"/>
          <w:lang w:val="en-US" w:eastAsia="zh-CN"/>
        </w:rPr>
        <w:t>2.</w:t>
      </w:r>
      <w:bookmarkEnd w:id="25"/>
      <w:r>
        <w:rPr>
          <w:rFonts w:hint="eastAsia" w:hAnsi="宋体" w:cs="宋体"/>
          <w:color w:val="auto"/>
          <w:sz w:val="24"/>
          <w:szCs w:val="24"/>
          <w:highlight w:val="none"/>
          <w:lang w:val="en-US" w:eastAsia="zh-CN"/>
        </w:rPr>
        <w:t>城乡规划编制资质甲级；</w:t>
      </w:r>
    </w:p>
    <w:p>
      <w:pPr>
        <w:spacing w:line="360" w:lineRule="auto"/>
        <w:ind w:firstLine="480"/>
        <w:rPr>
          <w:rFonts w:hint="eastAsia" w:hAnsi="宋体" w:cs="宋体"/>
          <w:color w:val="auto"/>
          <w:sz w:val="24"/>
          <w:szCs w:val="24"/>
          <w:highlight w:val="none"/>
          <w:lang w:val="en-US" w:eastAsia="zh-CN"/>
        </w:rPr>
      </w:pPr>
      <w:r>
        <w:rPr>
          <w:rFonts w:hint="eastAsia" w:hAnsi="宋体" w:cs="宋体"/>
          <w:color w:val="auto"/>
          <w:sz w:val="24"/>
          <w:szCs w:val="24"/>
          <w:lang w:val="en-US" w:eastAsia="zh-CN"/>
        </w:rPr>
        <w:t>4.2.</w:t>
      </w:r>
      <w:r>
        <w:rPr>
          <w:rFonts w:hint="eastAsia" w:hAnsi="宋体" w:cs="宋体"/>
          <w:color w:val="auto"/>
          <w:sz w:val="24"/>
          <w:szCs w:val="24"/>
          <w:highlight w:val="none"/>
          <w:lang w:val="en-US" w:eastAsia="zh-CN"/>
        </w:rPr>
        <w:t>3.项目负责人必须具备一级注册</w:t>
      </w:r>
      <w:r>
        <w:rPr>
          <w:rFonts w:hint="default" w:hAnsi="宋体" w:cs="宋体"/>
          <w:color w:val="auto"/>
          <w:sz w:val="24"/>
          <w:szCs w:val="24"/>
          <w:highlight w:val="none"/>
          <w:lang w:val="en-US" w:eastAsia="zh-CN"/>
        </w:rPr>
        <w:t>建筑</w:t>
      </w:r>
      <w:r>
        <w:rPr>
          <w:rFonts w:hint="eastAsia" w:hAnsi="宋体" w:cs="宋体"/>
          <w:color w:val="auto"/>
          <w:sz w:val="24"/>
          <w:szCs w:val="24"/>
          <w:highlight w:val="none"/>
          <w:lang w:val="en-US" w:eastAsia="zh-CN"/>
        </w:rPr>
        <w:t>师；</w:t>
      </w:r>
    </w:p>
    <w:p>
      <w:pPr>
        <w:spacing w:line="360" w:lineRule="auto"/>
        <w:ind w:firstLine="480"/>
        <w:rPr>
          <w:rFonts w:hint="default" w:hAnsi="宋体" w:eastAsia="宋体" w:cs="宋体"/>
          <w:color w:val="auto"/>
          <w:sz w:val="24"/>
          <w:szCs w:val="24"/>
          <w:highlight w:val="yellow"/>
          <w:lang w:val="en-US" w:eastAsia="zh-CN"/>
        </w:rPr>
      </w:pPr>
      <w:r>
        <w:rPr>
          <w:rFonts w:hint="eastAsia" w:hAnsi="宋体" w:cs="宋体"/>
          <w:color w:val="auto"/>
          <w:sz w:val="24"/>
          <w:szCs w:val="24"/>
          <w:lang w:val="en-US" w:eastAsia="zh-CN"/>
        </w:rPr>
        <w:t>4.2.</w:t>
      </w:r>
      <w:r>
        <w:rPr>
          <w:rFonts w:hint="eastAsia" w:hAnsi="宋体" w:cs="宋体"/>
          <w:color w:val="auto"/>
          <w:sz w:val="24"/>
          <w:szCs w:val="24"/>
          <w:highlight w:val="none"/>
          <w:lang w:val="en-US" w:eastAsia="zh-CN"/>
        </w:rPr>
        <w:t>4.投标人的特定资格证照必须年审合格，且在有效期内；复印件必须清晰可见，且加盖单位公章。</w:t>
      </w:r>
    </w:p>
    <w:p>
      <w:pPr>
        <w:spacing w:line="360" w:lineRule="auto"/>
      </w:pPr>
      <w:r>
        <w:rPr>
          <w:rFonts w:hint="eastAsia"/>
        </w:rPr>
        <w:t>五、</w:t>
      </w:r>
      <w:r>
        <w:rPr>
          <w:rFonts w:hint="eastAsia"/>
          <w:lang w:eastAsia="zh-CN"/>
        </w:rPr>
        <w:t>比选文件</w:t>
      </w:r>
      <w:r>
        <w:rPr>
          <w:rFonts w:hint="eastAsia"/>
        </w:rPr>
        <w:t>获取及投标时间要求</w:t>
      </w:r>
      <w:bookmarkEnd w:id="19"/>
    </w:p>
    <w:p>
      <w:pPr>
        <w:spacing w:line="360" w:lineRule="auto"/>
        <w:ind w:firstLine="480"/>
        <w:rPr>
          <w:rFonts w:hAnsi="宋体" w:cs="宋体"/>
          <w:sz w:val="24"/>
          <w:szCs w:val="24"/>
        </w:rPr>
      </w:pPr>
      <w:r>
        <w:rPr>
          <w:rFonts w:hint="eastAsia" w:hAnsi="宋体" w:cs="宋体"/>
          <w:sz w:val="24"/>
          <w:szCs w:val="24"/>
        </w:rPr>
        <w:t>（一）凡愿意参加投标的投标人，请自行在“行采家”或“重庆医科大学附属口腔医院”或“中国采购招标网”下载</w:t>
      </w:r>
      <w:bookmarkStart w:id="26" w:name="OLE_LINK62"/>
      <w:r>
        <w:rPr>
          <w:rFonts w:hint="eastAsia" w:hAnsi="宋体" w:cs="宋体"/>
          <w:sz w:val="24"/>
          <w:szCs w:val="24"/>
          <w:lang w:eastAsia="zh-CN"/>
        </w:rPr>
        <w:t>竞争性比选</w:t>
      </w:r>
      <w:bookmarkEnd w:id="26"/>
      <w:r>
        <w:rPr>
          <w:rFonts w:hint="eastAsia" w:hAnsi="宋体" w:cs="宋体"/>
          <w:sz w:val="24"/>
          <w:szCs w:val="24"/>
          <w:lang w:eastAsia="zh-CN"/>
        </w:rPr>
        <w:t>文件</w:t>
      </w:r>
      <w:r>
        <w:rPr>
          <w:rFonts w:hint="eastAsia" w:hAnsi="宋体" w:cs="宋体"/>
          <w:sz w:val="24"/>
          <w:szCs w:val="24"/>
        </w:rPr>
        <w:t>，</w:t>
      </w:r>
      <w:r>
        <w:rPr>
          <w:rFonts w:hint="eastAsia" w:hAnsi="宋体" w:cs="宋体"/>
          <w:sz w:val="24"/>
          <w:szCs w:val="24"/>
          <w:lang w:eastAsia="zh-CN"/>
        </w:rPr>
        <w:t>竞争性比选文件</w:t>
      </w:r>
      <w:r>
        <w:rPr>
          <w:rFonts w:hint="eastAsia" w:hAnsi="宋体" w:cs="宋体"/>
          <w:sz w:val="24"/>
          <w:szCs w:val="24"/>
        </w:rPr>
        <w:t>及补遗等开标前公布的所有项目资料，无论投标人下载与否，均视为已知晓所有招标内容。本项目无需报名及购买</w:t>
      </w:r>
      <w:r>
        <w:rPr>
          <w:rFonts w:hint="eastAsia" w:hAnsi="宋体" w:cs="宋体"/>
          <w:sz w:val="24"/>
          <w:szCs w:val="24"/>
          <w:lang w:eastAsia="zh-CN"/>
        </w:rPr>
        <w:t>竞争性比选文件</w:t>
      </w:r>
      <w:r>
        <w:rPr>
          <w:rFonts w:hint="eastAsia" w:hAnsi="宋体" w:cs="宋体"/>
          <w:sz w:val="24"/>
          <w:szCs w:val="24"/>
        </w:rPr>
        <w:t>。获取文件期限:202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3</w:t>
      </w:r>
      <w:r>
        <w:rPr>
          <w:rFonts w:hint="eastAsia" w:hAnsi="宋体" w:cs="宋体"/>
          <w:sz w:val="24"/>
          <w:szCs w:val="24"/>
        </w:rPr>
        <w:t>月</w:t>
      </w:r>
      <w:r>
        <w:rPr>
          <w:rFonts w:hint="eastAsia" w:hAnsi="宋体" w:cs="宋体"/>
          <w:sz w:val="24"/>
          <w:szCs w:val="24"/>
          <w:lang w:val="en-US" w:eastAsia="zh-CN"/>
        </w:rPr>
        <w:t>7</w:t>
      </w:r>
      <w:r>
        <w:rPr>
          <w:rFonts w:hint="eastAsia" w:hAnsi="宋体" w:cs="宋体"/>
          <w:sz w:val="24"/>
          <w:szCs w:val="24"/>
        </w:rPr>
        <w:t>日 9：00至 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3</w:t>
      </w:r>
      <w:r>
        <w:rPr>
          <w:rFonts w:hint="eastAsia" w:hAnsi="宋体" w:cs="宋体"/>
          <w:sz w:val="24"/>
          <w:szCs w:val="24"/>
        </w:rPr>
        <w:t>月</w:t>
      </w:r>
      <w:r>
        <w:rPr>
          <w:rFonts w:hint="eastAsia" w:hAnsi="宋体" w:cs="宋体"/>
          <w:sz w:val="24"/>
          <w:szCs w:val="24"/>
          <w:lang w:val="en-US" w:eastAsia="zh-CN"/>
        </w:rPr>
        <w:t>13</w:t>
      </w:r>
      <w:r>
        <w:rPr>
          <w:rFonts w:hint="eastAsia" w:hAnsi="宋体" w:cs="宋体"/>
          <w:sz w:val="24"/>
          <w:szCs w:val="24"/>
        </w:rPr>
        <w:t>日 17:30。</w:t>
      </w:r>
    </w:p>
    <w:p>
      <w:pPr>
        <w:spacing w:line="360" w:lineRule="auto"/>
        <w:ind w:firstLine="480"/>
        <w:rPr>
          <w:rFonts w:hAnsi="宋体" w:cs="宋体"/>
          <w:sz w:val="24"/>
          <w:szCs w:val="24"/>
        </w:rPr>
      </w:pPr>
      <w:r>
        <w:rPr>
          <w:rFonts w:hint="eastAsia" w:hAnsi="宋体" w:cs="宋体"/>
          <w:sz w:val="24"/>
          <w:szCs w:val="24"/>
        </w:rPr>
        <w:t>（二）投标人应当按照</w:t>
      </w:r>
      <w:r>
        <w:rPr>
          <w:rFonts w:hint="eastAsia" w:hAnsi="宋体" w:cs="宋体"/>
          <w:sz w:val="24"/>
          <w:szCs w:val="24"/>
          <w:lang w:eastAsia="zh-CN"/>
        </w:rPr>
        <w:t>竞争性比选文件</w:t>
      </w:r>
      <w:r>
        <w:rPr>
          <w:rFonts w:hint="eastAsia" w:hAnsi="宋体" w:cs="宋体"/>
          <w:sz w:val="24"/>
          <w:szCs w:val="24"/>
        </w:rPr>
        <w:t>的要求编制</w:t>
      </w:r>
      <w:r>
        <w:rPr>
          <w:rFonts w:hint="eastAsia" w:hAnsi="宋体" w:cs="宋体"/>
          <w:sz w:val="24"/>
          <w:szCs w:val="24"/>
          <w:lang w:eastAsia="zh-CN"/>
        </w:rPr>
        <w:t>响应文件</w:t>
      </w:r>
      <w:r>
        <w:rPr>
          <w:rFonts w:hint="eastAsia" w:hAnsi="宋体" w:cs="宋体"/>
          <w:sz w:val="24"/>
          <w:szCs w:val="24"/>
        </w:rPr>
        <w:t>，并对</w:t>
      </w:r>
      <w:r>
        <w:rPr>
          <w:rFonts w:hint="eastAsia" w:hAnsi="宋体" w:cs="宋体"/>
          <w:sz w:val="24"/>
          <w:szCs w:val="24"/>
          <w:lang w:eastAsia="zh-CN"/>
        </w:rPr>
        <w:t>竞争性比选文件</w:t>
      </w:r>
      <w:r>
        <w:rPr>
          <w:rFonts w:hint="eastAsia" w:hAnsi="宋体" w:cs="宋体"/>
          <w:sz w:val="24"/>
          <w:szCs w:val="24"/>
        </w:rPr>
        <w:t>提出的要求和条件作出实质性响应，</w:t>
      </w:r>
      <w:r>
        <w:rPr>
          <w:rFonts w:hint="eastAsia" w:hAnsi="宋体" w:cs="宋体"/>
          <w:sz w:val="24"/>
          <w:szCs w:val="24"/>
          <w:lang w:eastAsia="zh-CN"/>
        </w:rPr>
        <w:t>响应文件</w:t>
      </w:r>
      <w:r>
        <w:rPr>
          <w:rFonts w:hint="eastAsia" w:hAnsi="宋体" w:cs="宋体"/>
          <w:sz w:val="24"/>
          <w:szCs w:val="24"/>
        </w:rPr>
        <w:t>须采用软面胶装（不得采用穿孔式、文件夹式活页装订），同时应编制完整的封面、页码、目录。</w:t>
      </w:r>
    </w:p>
    <w:p>
      <w:pPr>
        <w:spacing w:line="360" w:lineRule="auto"/>
        <w:ind w:firstLine="480"/>
        <w:rPr>
          <w:rFonts w:hAnsi="宋体" w:cs="宋体"/>
          <w:sz w:val="24"/>
          <w:szCs w:val="24"/>
        </w:rPr>
      </w:pPr>
      <w:r>
        <w:rPr>
          <w:rFonts w:hint="eastAsia" w:hAnsi="宋体" w:cs="宋体"/>
          <w:sz w:val="24"/>
          <w:szCs w:val="24"/>
        </w:rPr>
        <w:t>（三）投标书正本、副本各一份，均需有法定代表人（或法人代表）签章和单位盖章，</w:t>
      </w:r>
      <w:r>
        <w:rPr>
          <w:rFonts w:hint="eastAsia" w:hAnsi="宋体" w:cs="宋体"/>
          <w:sz w:val="24"/>
          <w:szCs w:val="24"/>
          <w:lang w:eastAsia="zh-CN"/>
        </w:rPr>
        <w:t>响应文件</w:t>
      </w:r>
      <w:r>
        <w:rPr>
          <w:rFonts w:hint="eastAsia" w:hAnsi="宋体" w:cs="宋体"/>
          <w:sz w:val="24"/>
          <w:szCs w:val="24"/>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sz w:val="24"/>
          <w:szCs w:val="24"/>
        </w:rPr>
      </w:pPr>
      <w:r>
        <w:rPr>
          <w:rFonts w:hint="eastAsia" w:hAnsi="宋体" w:cs="宋体"/>
          <w:sz w:val="24"/>
          <w:szCs w:val="24"/>
        </w:rPr>
        <w:t>（四）所有投标书应于202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3</w:t>
      </w:r>
      <w:r>
        <w:rPr>
          <w:rFonts w:hint="eastAsia" w:hAnsi="宋体" w:cs="宋体"/>
          <w:sz w:val="24"/>
          <w:szCs w:val="24"/>
        </w:rPr>
        <w:t>月</w:t>
      </w:r>
      <w:r>
        <w:rPr>
          <w:rFonts w:hint="eastAsia" w:hAnsi="宋体" w:cs="宋体"/>
          <w:sz w:val="24"/>
          <w:szCs w:val="24"/>
          <w:lang w:val="en-US" w:eastAsia="zh-CN"/>
        </w:rPr>
        <w:t>7</w:t>
      </w:r>
      <w:r>
        <w:rPr>
          <w:rFonts w:hint="eastAsia" w:hAnsi="宋体" w:cs="宋体"/>
          <w:sz w:val="24"/>
          <w:szCs w:val="24"/>
        </w:rPr>
        <w:t>日 9：00至 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3</w:t>
      </w:r>
      <w:r>
        <w:rPr>
          <w:rFonts w:hint="eastAsia" w:hAnsi="宋体" w:cs="宋体"/>
          <w:sz w:val="24"/>
          <w:szCs w:val="24"/>
        </w:rPr>
        <w:t>月</w:t>
      </w:r>
      <w:r>
        <w:rPr>
          <w:rFonts w:hint="eastAsia" w:hAnsi="宋体" w:cs="宋体"/>
          <w:sz w:val="24"/>
          <w:szCs w:val="24"/>
          <w:lang w:val="en-US" w:eastAsia="zh-CN"/>
        </w:rPr>
        <w:t>13</w:t>
      </w:r>
      <w:r>
        <w:rPr>
          <w:rFonts w:hint="eastAsia" w:hAnsi="宋体" w:cs="宋体"/>
          <w:sz w:val="24"/>
          <w:szCs w:val="24"/>
        </w:rPr>
        <w:t>日 17:30(工作时间)递交到重庆医科大学附属口腔医院(重庆渝北区松石北路426号)综合楼</w:t>
      </w:r>
      <w:r>
        <w:rPr>
          <w:rFonts w:hint="eastAsia" w:hAnsi="宋体" w:cs="宋体"/>
          <w:sz w:val="24"/>
          <w:szCs w:val="24"/>
          <w:lang w:eastAsia="zh-CN"/>
        </w:rPr>
        <w:t>七楼</w:t>
      </w:r>
      <w:r>
        <w:rPr>
          <w:rFonts w:hint="eastAsia" w:hAnsi="宋体" w:cs="宋体"/>
          <w:sz w:val="24"/>
          <w:szCs w:val="24"/>
          <w:lang w:val="en-US" w:eastAsia="zh-CN"/>
        </w:rPr>
        <w:t>705对面</w:t>
      </w:r>
      <w:r>
        <w:rPr>
          <w:rFonts w:hint="eastAsia" w:hAnsi="宋体" w:cs="宋体"/>
          <w:sz w:val="24"/>
          <w:szCs w:val="24"/>
          <w:lang w:eastAsia="zh-CN"/>
        </w:rPr>
        <w:t>审计科</w:t>
      </w:r>
      <w:r>
        <w:rPr>
          <w:rFonts w:hint="eastAsia" w:hAnsi="宋体" w:cs="宋体"/>
          <w:sz w:val="24"/>
          <w:szCs w:val="24"/>
        </w:rPr>
        <w:t>（须密封盖章）。邮寄标书的以快递送达口腔医院并签收的日期为准（收件人：</w:t>
      </w:r>
      <w:r>
        <w:rPr>
          <w:rFonts w:hint="eastAsia" w:hAnsi="宋体" w:cs="宋体"/>
          <w:sz w:val="24"/>
          <w:szCs w:val="24"/>
          <w:lang w:eastAsia="zh-CN"/>
        </w:rPr>
        <w:t>审计科</w:t>
      </w:r>
      <w:r>
        <w:rPr>
          <w:rFonts w:hint="eastAsia" w:hAnsi="宋体" w:cs="宋体"/>
          <w:sz w:val="24"/>
          <w:szCs w:val="24"/>
        </w:rPr>
        <w:t xml:space="preserve"> </w:t>
      </w:r>
      <w:r>
        <w:rPr>
          <w:rFonts w:hint="eastAsia" w:hAnsi="宋体" w:cs="宋体"/>
          <w:sz w:val="24"/>
          <w:szCs w:val="24"/>
          <w:lang w:eastAsia="zh-CN"/>
        </w:rPr>
        <w:t>李</w:t>
      </w:r>
      <w:r>
        <w:rPr>
          <w:rFonts w:hint="eastAsia" w:hAnsi="宋体" w:cs="宋体"/>
          <w:sz w:val="24"/>
          <w:szCs w:val="24"/>
        </w:rPr>
        <w:t xml:space="preserve">老师 </w:t>
      </w:r>
      <w:r>
        <w:rPr>
          <w:rFonts w:hint="eastAsia" w:hAnsi="宋体" w:cs="宋体"/>
          <w:sz w:val="24"/>
          <w:szCs w:val="24"/>
          <w:highlight w:val="yellow"/>
        </w:rPr>
        <w:t>88602318</w:t>
      </w:r>
      <w:r>
        <w:rPr>
          <w:rFonts w:hint="eastAsia" w:hAnsi="宋体" w:cs="宋体"/>
          <w:sz w:val="24"/>
          <w:szCs w:val="24"/>
        </w:rPr>
        <w:t>）。逾期送达的</w:t>
      </w:r>
      <w:r>
        <w:rPr>
          <w:rFonts w:hint="eastAsia" w:hAnsi="宋体" w:cs="宋体"/>
          <w:sz w:val="24"/>
          <w:szCs w:val="24"/>
          <w:lang w:eastAsia="zh-CN"/>
        </w:rPr>
        <w:t>响应文件</w:t>
      </w:r>
      <w:r>
        <w:rPr>
          <w:rFonts w:hint="eastAsia" w:hAnsi="宋体" w:cs="宋体"/>
          <w:sz w:val="24"/>
          <w:szCs w:val="24"/>
        </w:rPr>
        <w:t>，将不予受理。</w:t>
      </w:r>
    </w:p>
    <w:p>
      <w:pPr>
        <w:spacing w:line="360" w:lineRule="auto"/>
        <w:ind w:firstLine="480"/>
        <w:rPr>
          <w:rFonts w:hAnsi="宋体" w:cs="宋体"/>
          <w:sz w:val="24"/>
          <w:szCs w:val="24"/>
        </w:rPr>
      </w:pPr>
      <w:r>
        <w:rPr>
          <w:rFonts w:hint="eastAsia" w:hAnsi="宋体" w:cs="宋体"/>
          <w:sz w:val="24"/>
          <w:szCs w:val="24"/>
        </w:rPr>
        <w:t>（五）</w:t>
      </w:r>
      <w:r>
        <w:rPr>
          <w:rFonts w:hint="eastAsia" w:hAnsi="宋体" w:cs="宋体"/>
          <w:sz w:val="24"/>
          <w:szCs w:val="24"/>
          <w:lang w:eastAsia="zh-CN"/>
        </w:rPr>
        <w:t>比选</w:t>
      </w:r>
      <w:r>
        <w:rPr>
          <w:rFonts w:hint="eastAsia" w:hAnsi="宋体" w:cs="宋体"/>
          <w:sz w:val="24"/>
          <w:szCs w:val="24"/>
        </w:rPr>
        <w:t>时间：202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3</w:t>
      </w:r>
      <w:r>
        <w:rPr>
          <w:rFonts w:hint="eastAsia" w:hAnsi="宋体" w:cs="宋体"/>
          <w:sz w:val="24"/>
          <w:szCs w:val="24"/>
        </w:rPr>
        <w:t>月</w:t>
      </w:r>
      <w:r>
        <w:rPr>
          <w:rFonts w:hint="eastAsia" w:hAnsi="宋体" w:cs="宋体"/>
          <w:sz w:val="24"/>
          <w:szCs w:val="24"/>
          <w:lang w:val="en-US" w:eastAsia="zh-CN"/>
        </w:rPr>
        <w:t>17</w:t>
      </w:r>
      <w:r>
        <w:rPr>
          <w:rFonts w:hint="eastAsia" w:hAnsi="宋体" w:cs="宋体"/>
          <w:sz w:val="24"/>
          <w:szCs w:val="24"/>
        </w:rPr>
        <w:t>日9:30（</w:t>
      </w:r>
      <w:r>
        <w:rPr>
          <w:rFonts w:hint="eastAsia" w:hAnsi="宋体" w:cs="宋体"/>
          <w:sz w:val="24"/>
          <w:szCs w:val="24"/>
          <w:lang w:eastAsia="zh-CN"/>
        </w:rPr>
        <w:t>待</w:t>
      </w:r>
      <w:r>
        <w:rPr>
          <w:rFonts w:hint="eastAsia" w:hAnsi="宋体" w:cs="宋体"/>
          <w:sz w:val="24"/>
          <w:szCs w:val="24"/>
        </w:rPr>
        <w:t>定），具体评审时间及地点由医院确定，</w:t>
      </w:r>
      <w:r>
        <w:rPr>
          <w:rFonts w:hint="eastAsia" w:hAnsi="宋体" w:cs="宋体"/>
          <w:sz w:val="24"/>
          <w:szCs w:val="24"/>
          <w:highlight w:val="yellow"/>
        </w:rPr>
        <w:t>投标人无须参加</w:t>
      </w:r>
      <w:r>
        <w:rPr>
          <w:rFonts w:hint="eastAsia" w:hAnsi="宋体" w:cs="宋体"/>
          <w:sz w:val="24"/>
          <w:szCs w:val="24"/>
        </w:rPr>
        <w:t>。</w:t>
      </w:r>
    </w:p>
    <w:p>
      <w:pPr>
        <w:pStyle w:val="4"/>
      </w:pPr>
      <w:bookmarkStart w:id="27" w:name="_Toc98942877"/>
      <w:bookmarkStart w:id="28" w:name="_Toc60133133"/>
      <w:r>
        <w:rPr>
          <w:rFonts w:hint="eastAsia"/>
        </w:rPr>
        <w:t>六、其它有关规定</w:t>
      </w:r>
      <w:bookmarkEnd w:id="27"/>
      <w:bookmarkEnd w:id="28"/>
    </w:p>
    <w:p>
      <w:pPr>
        <w:spacing w:line="360" w:lineRule="auto"/>
        <w:ind w:firstLine="480"/>
        <w:rPr>
          <w:rFonts w:hAnsi="宋体" w:cs="宋体"/>
          <w:sz w:val="24"/>
          <w:szCs w:val="24"/>
        </w:rPr>
      </w:pPr>
      <w:r>
        <w:rPr>
          <w:rFonts w:hint="eastAsia" w:hAnsi="宋体" w:cs="宋体"/>
          <w:sz w:val="24"/>
          <w:szCs w:val="24"/>
        </w:rPr>
        <w:t>（一）</w:t>
      </w:r>
      <w:r>
        <w:rPr>
          <w:rFonts w:hAnsi="宋体" w:cs="宋体"/>
          <w:sz w:val="24"/>
          <w:szCs w:val="24"/>
        </w:rPr>
        <w:t>单位负责人为同一人或者存在直接控股、管理关系的不同供应商，不得参加同一合同项下的采购活动。</w:t>
      </w:r>
    </w:p>
    <w:p>
      <w:pPr>
        <w:spacing w:line="360" w:lineRule="auto"/>
        <w:ind w:firstLine="480"/>
        <w:rPr>
          <w:rFonts w:hAnsi="宋体" w:cs="宋体"/>
          <w:sz w:val="24"/>
          <w:szCs w:val="24"/>
        </w:rPr>
      </w:pPr>
      <w:r>
        <w:rPr>
          <w:rFonts w:hint="eastAsia" w:hAnsi="宋体" w:cs="宋体"/>
          <w:sz w:val="24"/>
          <w:szCs w:val="24"/>
        </w:rPr>
        <w:t>（二）</w:t>
      </w:r>
      <w:r>
        <w:rPr>
          <w:rFonts w:hAnsi="宋体" w:cs="宋体"/>
          <w:sz w:val="24"/>
          <w:szCs w:val="24"/>
        </w:rPr>
        <w:t>为采购项目提供整体设计、规范编制或者项目管理、监理、检测等服务的供应商，不得再参加</w:t>
      </w:r>
      <w:r>
        <w:rPr>
          <w:rFonts w:hint="eastAsia" w:hAnsi="宋体" w:cs="宋体"/>
          <w:sz w:val="24"/>
          <w:szCs w:val="24"/>
        </w:rPr>
        <w:t>该采购</w:t>
      </w:r>
      <w:r>
        <w:rPr>
          <w:rFonts w:hAnsi="宋体" w:cs="宋体"/>
          <w:sz w:val="24"/>
          <w:szCs w:val="24"/>
        </w:rPr>
        <w:t>项目的</w:t>
      </w:r>
      <w:r>
        <w:rPr>
          <w:rFonts w:hint="eastAsia" w:hAnsi="宋体" w:cs="宋体"/>
          <w:sz w:val="24"/>
          <w:szCs w:val="24"/>
        </w:rPr>
        <w:t>其他</w:t>
      </w:r>
      <w:r>
        <w:rPr>
          <w:rFonts w:hAnsi="宋体" w:cs="宋体"/>
          <w:sz w:val="24"/>
          <w:szCs w:val="24"/>
        </w:rPr>
        <w:t>采购活动。</w:t>
      </w:r>
    </w:p>
    <w:p>
      <w:pPr>
        <w:spacing w:line="360" w:lineRule="auto"/>
        <w:ind w:firstLine="480"/>
        <w:rPr>
          <w:rFonts w:hAnsi="宋体" w:cs="宋体"/>
          <w:sz w:val="24"/>
          <w:szCs w:val="24"/>
        </w:rPr>
      </w:pPr>
      <w:r>
        <w:rPr>
          <w:rFonts w:hint="eastAsia" w:hAnsi="宋体" w:cs="宋体"/>
          <w:sz w:val="24"/>
          <w:szCs w:val="24"/>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sz w:val="24"/>
          <w:szCs w:val="24"/>
        </w:rPr>
      </w:pPr>
      <w:r>
        <w:rPr>
          <w:rFonts w:hint="eastAsia" w:hAnsi="宋体" w:cs="宋体"/>
          <w:sz w:val="24"/>
          <w:szCs w:val="24"/>
        </w:rPr>
        <w:t>（四）超过响应文件递交截止时间递交的响应文件，恕不接收。</w:t>
      </w:r>
    </w:p>
    <w:p>
      <w:pPr>
        <w:spacing w:line="360" w:lineRule="auto"/>
        <w:ind w:firstLine="480"/>
        <w:rPr>
          <w:rFonts w:hAnsi="宋体" w:cs="宋体"/>
          <w:sz w:val="24"/>
          <w:szCs w:val="24"/>
        </w:rPr>
      </w:pPr>
      <w:r>
        <w:rPr>
          <w:rFonts w:hint="eastAsia" w:hAnsi="宋体" w:cs="宋体"/>
          <w:sz w:val="24"/>
          <w:szCs w:val="24"/>
        </w:rPr>
        <w:t>（五）磋商费用：无论投标结果如何，供应商参与本项目投标的所有费用均应由供应商自行承担。</w:t>
      </w:r>
    </w:p>
    <w:p>
      <w:pPr>
        <w:spacing w:line="360" w:lineRule="auto"/>
        <w:ind w:firstLine="480"/>
        <w:rPr>
          <w:rFonts w:hAnsi="宋体" w:cs="宋体"/>
          <w:sz w:val="24"/>
          <w:szCs w:val="24"/>
        </w:rPr>
      </w:pPr>
      <w:r>
        <w:rPr>
          <w:rFonts w:hint="eastAsia" w:hAnsi="宋体" w:cs="宋体"/>
          <w:sz w:val="24"/>
          <w:szCs w:val="24"/>
        </w:rPr>
        <w:t>（六）本项目不接受联合体参与投标。</w:t>
      </w:r>
    </w:p>
    <w:p>
      <w:pPr>
        <w:spacing w:line="360" w:lineRule="auto"/>
        <w:ind w:firstLine="480"/>
        <w:rPr>
          <w:rFonts w:hint="eastAsia" w:hAnsi="宋体" w:cs="宋体"/>
          <w:sz w:val="24"/>
          <w:szCs w:val="24"/>
        </w:rPr>
      </w:pPr>
      <w:r>
        <w:rPr>
          <w:rFonts w:hint="eastAsia" w:hAnsi="宋体" w:cs="宋体"/>
          <w:sz w:val="24"/>
          <w:szCs w:val="24"/>
        </w:rPr>
        <w:t>（七）</w:t>
      </w:r>
      <w:bookmarkStart w:id="29" w:name="OLE_LINK1"/>
      <w:bookmarkStart w:id="30" w:name="OLE_LINK2"/>
      <w:r>
        <w:rPr>
          <w:rFonts w:hint="eastAsia"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29"/>
      <w:bookmarkEnd w:id="30"/>
      <w:r>
        <w:rPr>
          <w:rFonts w:hint="eastAsia" w:hAnsi="宋体" w:cs="宋体"/>
          <w:sz w:val="24"/>
          <w:szCs w:val="24"/>
        </w:rPr>
        <w:t>供应商，将拒绝其参与政府采购活动。</w:t>
      </w:r>
    </w:p>
    <w:p>
      <w:pPr>
        <w:spacing w:line="360" w:lineRule="auto"/>
        <w:ind w:firstLine="480"/>
        <w:rPr>
          <w:rFonts w:hint="eastAsia" w:hAnsi="宋体" w:cs="宋体"/>
          <w:sz w:val="24"/>
          <w:szCs w:val="24"/>
          <w:lang w:val="en-US" w:eastAsia="zh-CN"/>
        </w:rPr>
      </w:pPr>
      <w:r>
        <w:rPr>
          <w:rFonts w:hint="eastAsia" w:hAnsi="宋体" w:cs="宋体"/>
          <w:sz w:val="24"/>
          <w:szCs w:val="24"/>
          <w:lang w:eastAsia="zh-CN"/>
        </w:rPr>
        <w:t>（八）根据</w:t>
      </w:r>
      <w:r>
        <w:rPr>
          <w:rFonts w:hint="eastAsia" w:hAnsi="宋体" w:cs="宋体"/>
          <w:sz w:val="24"/>
          <w:szCs w:val="24"/>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int="eastAsia" w:hAnsi="宋体" w:eastAsia="宋体" w:cs="宋体"/>
          <w:sz w:val="24"/>
          <w:szCs w:val="24"/>
          <w:lang w:eastAsia="zh-CN"/>
        </w:rPr>
      </w:pPr>
      <w:r>
        <w:rPr>
          <w:rFonts w:hint="eastAsia" w:ascii="宋体" w:hAnsi="宋体" w:eastAsia="宋体" w:cs="宋体"/>
          <w:bCs w:val="0"/>
          <w:color w:val="auto"/>
          <w:kern w:val="0"/>
          <w:sz w:val="24"/>
          <w:szCs w:val="24"/>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auto"/>
          <w:kern w:val="0"/>
          <w:sz w:val="24"/>
          <w:szCs w:val="24"/>
          <w:lang w:val="en-US" w:eastAsia="zh-CN" w:bidi="ar-SA"/>
        </w:rPr>
        <w:t>竞争性比选文件</w:t>
      </w:r>
      <w:r>
        <w:rPr>
          <w:rFonts w:hint="eastAsia" w:ascii="宋体" w:hAnsi="宋体" w:eastAsia="宋体" w:cs="宋体"/>
          <w:bCs w:val="0"/>
          <w:color w:val="auto"/>
          <w:kern w:val="0"/>
          <w:sz w:val="24"/>
          <w:szCs w:val="24"/>
          <w:lang w:val="en-US" w:eastAsia="zh-CN" w:bidi="ar-SA"/>
        </w:rPr>
        <w:t>规定的方式确定一个参加评标的投标人，</w:t>
      </w:r>
      <w:r>
        <w:rPr>
          <w:rFonts w:hint="eastAsia" w:hAnsi="宋体" w:cs="宋体"/>
          <w:bCs w:val="0"/>
          <w:color w:val="auto"/>
          <w:kern w:val="0"/>
          <w:sz w:val="24"/>
          <w:szCs w:val="24"/>
          <w:lang w:val="en-US" w:eastAsia="zh-CN" w:bidi="ar-SA"/>
        </w:rPr>
        <w:t>竞争性比选文件</w:t>
      </w:r>
      <w:r>
        <w:rPr>
          <w:rFonts w:hint="eastAsia" w:ascii="宋体" w:hAnsi="宋体" w:eastAsia="宋体" w:cs="宋体"/>
          <w:bCs w:val="0"/>
          <w:color w:val="auto"/>
          <w:kern w:val="0"/>
          <w:sz w:val="24"/>
          <w:szCs w:val="24"/>
          <w:lang w:val="en-US" w:eastAsia="zh-CN" w:bidi="ar-SA"/>
        </w:rPr>
        <w:t>未规定的采取随机抽取方式确定，其他投标无效。</w:t>
      </w:r>
    </w:p>
    <w:p>
      <w:pPr>
        <w:pStyle w:val="4"/>
      </w:pPr>
      <w:bookmarkStart w:id="31" w:name="_Toc98942878"/>
      <w:r>
        <w:rPr>
          <w:rFonts w:hint="eastAsia"/>
        </w:rPr>
        <w:t>七、联系方式</w:t>
      </w:r>
      <w:bookmarkEnd w:id="31"/>
    </w:p>
    <w:p>
      <w:pPr>
        <w:spacing w:line="360" w:lineRule="auto"/>
        <w:ind w:firstLine="480" w:firstLineChars="200"/>
        <w:rPr>
          <w:rFonts w:hAnsi="宋体" w:cs="宋体"/>
          <w:sz w:val="24"/>
          <w:szCs w:val="24"/>
        </w:rPr>
      </w:pPr>
      <w:r>
        <w:rPr>
          <w:rFonts w:hint="eastAsia" w:hAnsi="宋体" w:cs="宋体"/>
          <w:sz w:val="24"/>
          <w:szCs w:val="24"/>
        </w:rPr>
        <w:t xml:space="preserve">单位名称：重庆医科大学附属口腔医院 </w:t>
      </w:r>
    </w:p>
    <w:p>
      <w:pPr>
        <w:spacing w:line="360" w:lineRule="auto"/>
        <w:ind w:firstLine="480" w:firstLineChars="200"/>
        <w:rPr>
          <w:rFonts w:hAnsi="宋体" w:cs="宋体"/>
          <w:sz w:val="24"/>
          <w:szCs w:val="24"/>
        </w:rPr>
      </w:pPr>
      <w:r>
        <w:rPr>
          <w:rFonts w:hint="eastAsia" w:hAnsi="宋体" w:cs="宋体"/>
          <w:sz w:val="24"/>
          <w:szCs w:val="24"/>
        </w:rPr>
        <w:t>地址：重庆市渝北区松石北路426号  邮编：  401147</w:t>
      </w:r>
    </w:p>
    <w:p>
      <w:pPr>
        <w:spacing w:line="360" w:lineRule="auto"/>
        <w:rPr>
          <w:rFonts w:hAnsi="宋体" w:cs="宋体"/>
          <w:sz w:val="24"/>
          <w:szCs w:val="24"/>
        </w:rPr>
      </w:pPr>
      <w:r>
        <w:rPr>
          <w:rFonts w:hint="eastAsia" w:hAnsi="宋体" w:cs="宋体"/>
          <w:sz w:val="24"/>
          <w:szCs w:val="24"/>
        </w:rPr>
        <w:t xml:space="preserve">    电话： 023- 88860001       </w:t>
      </w:r>
      <w:r>
        <w:rPr>
          <w:rFonts w:hint="eastAsia" w:hAnsi="宋体" w:cs="宋体"/>
          <w:sz w:val="24"/>
          <w:szCs w:val="24"/>
          <w:highlight w:val="yellow"/>
        </w:rPr>
        <w:t>88602318</w:t>
      </w:r>
      <w:r>
        <w:rPr>
          <w:rFonts w:hint="eastAsia" w:hAnsi="宋体" w:cs="宋体"/>
          <w:sz w:val="24"/>
          <w:szCs w:val="24"/>
        </w:rPr>
        <w:t>（监督）       传真：023-88860222</w:t>
      </w:r>
    </w:p>
    <w:p>
      <w:pPr>
        <w:spacing w:line="360" w:lineRule="auto"/>
        <w:rPr>
          <w:rFonts w:hAnsi="宋体" w:cs="宋体"/>
          <w:sz w:val="24"/>
          <w:szCs w:val="24"/>
        </w:rPr>
      </w:pPr>
      <w:r>
        <w:rPr>
          <w:rFonts w:hint="eastAsia" w:hAnsi="宋体" w:cs="宋体"/>
          <w:sz w:val="24"/>
          <w:szCs w:val="24"/>
        </w:rPr>
        <w:t xml:space="preserve">    联系人：</w:t>
      </w:r>
      <w:r>
        <w:rPr>
          <w:rFonts w:hint="eastAsia" w:hAnsi="宋体" w:cs="宋体"/>
          <w:sz w:val="24"/>
          <w:szCs w:val="24"/>
          <w:lang w:val="en-US" w:eastAsia="zh-CN"/>
        </w:rPr>
        <w:t>邹</w:t>
      </w:r>
      <w:r>
        <w:rPr>
          <w:rFonts w:hint="eastAsia" w:hAnsi="宋体" w:cs="宋体"/>
          <w:sz w:val="24"/>
          <w:szCs w:val="24"/>
        </w:rPr>
        <w:t xml:space="preserve">老师        </w:t>
      </w:r>
      <w:r>
        <w:rPr>
          <w:rFonts w:hint="eastAsia" w:hAnsi="宋体" w:cs="宋体"/>
          <w:sz w:val="24"/>
          <w:szCs w:val="24"/>
          <w:lang w:eastAsia="zh-CN"/>
        </w:rPr>
        <w:t>李</w:t>
      </w:r>
      <w:r>
        <w:rPr>
          <w:rFonts w:hint="eastAsia" w:hAnsi="宋体" w:cs="宋体"/>
          <w:sz w:val="24"/>
          <w:szCs w:val="24"/>
        </w:rPr>
        <w:t>老师（监督）</w:t>
      </w:r>
    </w:p>
    <w:p>
      <w:pPr>
        <w:sectPr>
          <w:headerReference r:id="rId3" w:type="default"/>
          <w:footerReference r:id="rId4" w:type="default"/>
          <w:pgSz w:w="11907" w:h="16840"/>
          <w:pgMar w:top="1440" w:right="1275" w:bottom="993" w:left="1134" w:header="851" w:footer="777" w:gutter="0"/>
          <w:cols w:space="720" w:num="1"/>
          <w:docGrid w:linePitch="312" w:charSpace="0"/>
        </w:sectPr>
      </w:pPr>
    </w:p>
    <w:p/>
    <w:p>
      <w:pPr>
        <w:pStyle w:val="3"/>
        <w:spacing w:line="360" w:lineRule="auto"/>
        <w:rPr>
          <w:rFonts w:ascii="宋体" w:hAnsi="宋体" w:eastAsia="宋体" w:cs="宋体"/>
        </w:rPr>
      </w:pPr>
      <w:bookmarkStart w:id="32" w:name="_Toc19113857"/>
      <w:bookmarkStart w:id="33" w:name="_Toc98942879"/>
      <w:r>
        <w:rPr>
          <w:rFonts w:hint="eastAsia" w:ascii="宋体" w:hAnsi="宋体" w:eastAsia="宋体" w:cs="宋体"/>
        </w:rPr>
        <w:t>第二篇 项目技术要求</w:t>
      </w:r>
      <w:bookmarkEnd w:id="32"/>
      <w:bookmarkEnd w:id="33"/>
    </w:p>
    <w:p>
      <w:pPr>
        <w:pStyle w:val="4"/>
      </w:pPr>
      <w:bookmarkStart w:id="34" w:name="_Toc98942880"/>
      <w:r>
        <w:rPr>
          <w:rFonts w:hint="eastAsia"/>
        </w:rPr>
        <w:t>一、</w:t>
      </w:r>
      <w:r>
        <w:rPr>
          <w:rFonts w:hint="eastAsia"/>
          <w:lang w:eastAsia="zh-CN"/>
        </w:rPr>
        <w:t>采购</w:t>
      </w:r>
      <w:r>
        <w:rPr>
          <w:rFonts w:hint="eastAsia"/>
        </w:rPr>
        <w:t>项目一览表</w:t>
      </w:r>
      <w:bookmarkEnd w:id="34"/>
    </w:p>
    <w:tbl>
      <w:tblPr>
        <w:tblStyle w:val="14"/>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ascii="方正仿宋_GBK" w:hAnsi="宋体" w:eastAsia="方正仿宋_GBK"/>
                <w:b/>
                <w:sz w:val="21"/>
                <w:szCs w:val="21"/>
              </w:rPr>
              <w:t>序</w:t>
            </w:r>
            <w:r>
              <w:rPr>
                <w:rFonts w:hint="eastAsia" w:hAnsi="宋体" w:cs="宋体"/>
                <w:b/>
                <w:sz w:val="21"/>
                <w:szCs w:val="21"/>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olor w:val="auto"/>
                <w:sz w:val="21"/>
                <w:szCs w:val="21"/>
              </w:rPr>
            </w:pPr>
            <w:r>
              <w:rPr>
                <w:rFonts w:hint="eastAsia" w:hAnsi="宋体" w:cs="宋体"/>
                <w:color w:val="auto"/>
                <w:sz w:val="24"/>
                <w:szCs w:val="24"/>
              </w:rPr>
              <w:t>重庆医科大学附属口腔医院</w:t>
            </w:r>
            <w:r>
              <w:rPr>
                <w:rFonts w:hint="eastAsia" w:hAnsi="宋体" w:cs="宋体"/>
                <w:color w:val="auto"/>
                <w:sz w:val="24"/>
                <w:szCs w:val="24"/>
                <w:lang w:val="en-US" w:eastAsia="zh-CN"/>
              </w:rPr>
              <w:t>上清寺整体提升城市更新实施方案编制以及</w:t>
            </w:r>
            <w:bookmarkStart w:id="35" w:name="OLE_LINK57"/>
            <w:r>
              <w:rPr>
                <w:rFonts w:hint="eastAsia" w:hAnsi="宋体" w:cs="宋体"/>
                <w:color w:val="auto"/>
                <w:sz w:val="24"/>
                <w:szCs w:val="24"/>
                <w:lang w:val="en-US" w:eastAsia="zh-CN"/>
              </w:rPr>
              <w:t>2、3号楼合并改造工程立项申请文件编制</w:t>
            </w:r>
            <w:bookmarkEnd w:id="35"/>
            <w:r>
              <w:rPr>
                <w:rFonts w:hint="eastAsia" w:hAnsi="宋体" w:cs="宋体"/>
                <w:color w:val="auto"/>
                <w:sz w:val="24"/>
                <w:szCs w:val="24"/>
                <w:lang w:val="en-US" w:eastAsia="zh-CN"/>
              </w:rPr>
              <w:t>服务</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eastAsia="宋体" w:cs="宋体"/>
                <w:color w:val="auto"/>
                <w:sz w:val="21"/>
                <w:szCs w:val="21"/>
                <w:lang w:val="en-US" w:eastAsia="zh-CN"/>
              </w:rPr>
            </w:pPr>
            <w:r>
              <w:rPr>
                <w:rFonts w:hint="eastAsia" w:hAnsi="宋体" w:cs="宋体"/>
                <w:color w:val="auto"/>
                <w:sz w:val="21"/>
                <w:szCs w:val="21"/>
                <w:lang w:val="en-US" w:eastAsia="zh-CN"/>
              </w:rPr>
              <w:t>1家</w:t>
            </w:r>
          </w:p>
        </w:tc>
      </w:tr>
    </w:tbl>
    <w:p/>
    <w:p>
      <w:pPr>
        <w:pStyle w:val="4"/>
      </w:pPr>
      <w:bookmarkStart w:id="36" w:name="_Toc98942881"/>
      <w:r>
        <w:rPr>
          <w:rFonts w:hint="eastAsia"/>
        </w:rPr>
        <w:t>二、</w:t>
      </w:r>
      <w:r>
        <w:rPr>
          <w:rFonts w:hint="eastAsia"/>
          <w:lang w:eastAsia="zh-CN"/>
        </w:rPr>
        <w:t>采购</w:t>
      </w:r>
      <w:r>
        <w:rPr>
          <w:rFonts w:hint="eastAsia"/>
        </w:rPr>
        <w:t>项目</w:t>
      </w:r>
      <w:r>
        <w:rPr>
          <w:rFonts w:hint="eastAsia"/>
          <w:lang w:val="en-US" w:eastAsia="zh-CN"/>
        </w:rPr>
        <w:t>内容</w:t>
      </w:r>
      <w:r>
        <w:rPr>
          <w:rFonts w:hint="eastAsia"/>
        </w:rPr>
        <w:t>要求</w:t>
      </w:r>
      <w:bookmarkEnd w:id="36"/>
    </w:p>
    <w:p>
      <w:pPr>
        <w:snapToGrid w:val="0"/>
        <w:spacing w:line="360" w:lineRule="auto"/>
        <w:rPr>
          <w:rFonts w:hint="default" w:ascii="宋体" w:hAnsi="Times New Roman" w:eastAsia="宋体" w:cs="Times New Roman"/>
          <w:color w:val="auto"/>
          <w:sz w:val="24"/>
          <w:lang w:val="en-US" w:eastAsia="zh-CN"/>
        </w:rPr>
      </w:pPr>
      <w:bookmarkStart w:id="37" w:name="_Toc446585705"/>
      <w:bookmarkStart w:id="38" w:name="_Toc98942882"/>
      <w:bookmarkStart w:id="39" w:name="_Toc267320049"/>
      <w:bookmarkStart w:id="40" w:name="_Toc19113858"/>
      <w:r>
        <w:rPr>
          <w:rFonts w:hint="eastAsia" w:cs="Times New Roman"/>
          <w:color w:val="auto"/>
          <w:sz w:val="24"/>
          <w:lang w:val="en-US" w:eastAsia="zh-CN"/>
        </w:rPr>
        <w:t>2.1项目概况</w:t>
      </w:r>
    </w:p>
    <w:p>
      <w:pPr>
        <w:snapToGrid w:val="0"/>
        <w:spacing w:line="360" w:lineRule="auto"/>
        <w:ind w:firstLine="480" w:firstLineChars="200"/>
        <w:rPr>
          <w:rFonts w:hint="default" w:cs="Times New Roman"/>
          <w:color w:val="auto"/>
          <w:sz w:val="24"/>
          <w:lang w:val="en-US" w:eastAsia="zh-CN"/>
        </w:rPr>
      </w:pPr>
      <w:r>
        <w:rPr>
          <w:rFonts w:hint="eastAsia" w:cs="Times New Roman"/>
          <w:color w:val="auto"/>
          <w:sz w:val="24"/>
          <w:lang w:val="en-US" w:eastAsia="zh-CN"/>
        </w:rPr>
        <w:t>2.1.1.项目所在位置：重庆医科大学附属口腔医院上清寺院区及周边区域（渝中区上清寺世纪环岛附近），项目总占地面积约7300平方米，总建筑面积约22300平方米，现有主要建筑8栋。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sz w:val="24"/>
          <w:lang w:val="en-US" w:eastAsia="zh-CN"/>
        </w:rPr>
      </w:pPr>
      <w:r>
        <w:rPr>
          <w:rFonts w:hint="eastAsia" w:cs="Times New Roman"/>
          <w:color w:val="auto"/>
          <w:sz w:val="24"/>
          <w:lang w:val="en-US" w:eastAsia="zh-CN"/>
        </w:rPr>
        <w:t>2.1.2.项目要求：根据采购人的要求，按照重庆市及渝中区城市更新及其他相关政策文件，统筹考虑上清寺院区整体提升改造需求，编制城市更新实施方案以及2、3号楼合并改造项目立项申请文件。</w:t>
      </w:r>
    </w:p>
    <w:p>
      <w:pPr>
        <w:snapToGrid w:val="0"/>
        <w:spacing w:line="360" w:lineRule="auto"/>
        <w:rPr>
          <w:rFonts w:hint="eastAsia" w:ascii="宋体" w:hAnsi="Times New Roman" w:eastAsia="宋体" w:cs="Times New Roman"/>
          <w:color w:val="auto"/>
          <w:sz w:val="24"/>
          <w:lang w:val="en-US" w:eastAsia="zh-CN"/>
        </w:rPr>
      </w:pPr>
      <w:r>
        <w:rPr>
          <w:rFonts w:hint="eastAsia" w:cs="Times New Roman"/>
          <w:color w:val="auto"/>
          <w:sz w:val="24"/>
          <w:lang w:val="en-US" w:eastAsia="zh-CN"/>
        </w:rPr>
        <w:t>2.2.编制内容</w:t>
      </w:r>
    </w:p>
    <w:p>
      <w:pPr>
        <w:snapToGrid w:val="0"/>
        <w:spacing w:line="360" w:lineRule="auto"/>
        <w:ind w:firstLine="480" w:firstLineChars="200"/>
        <w:rPr>
          <w:rFonts w:hint="default" w:ascii="宋体" w:hAnsi="Times New Roman" w:eastAsia="宋体" w:cs="Times New Roman"/>
          <w:b w:val="0"/>
          <w:bCs w:val="0"/>
          <w:color w:val="auto"/>
          <w:sz w:val="24"/>
          <w:lang w:val="en-US" w:eastAsia="zh-CN"/>
        </w:rPr>
      </w:pPr>
      <w:bookmarkStart w:id="41" w:name="OLE_LINK8"/>
      <w:r>
        <w:rPr>
          <w:rFonts w:hint="eastAsia" w:cs="Times New Roman"/>
          <w:b w:val="0"/>
          <w:bCs w:val="0"/>
          <w:color w:val="auto"/>
          <w:sz w:val="24"/>
          <w:lang w:val="en-US" w:eastAsia="zh-CN"/>
        </w:rPr>
        <w:t>2.2.</w:t>
      </w:r>
      <w:r>
        <w:rPr>
          <w:rFonts w:hint="eastAsia" w:ascii="宋体" w:hAnsi="Times New Roman" w:eastAsia="宋体" w:cs="Times New Roman"/>
          <w:b w:val="0"/>
          <w:bCs w:val="0"/>
          <w:color w:val="auto"/>
          <w:sz w:val="24"/>
          <w:lang w:val="en-US" w:eastAsia="zh-CN"/>
        </w:rPr>
        <w:t>1</w:t>
      </w:r>
      <w:r>
        <w:rPr>
          <w:rFonts w:hint="eastAsia" w:cs="Times New Roman"/>
          <w:b w:val="0"/>
          <w:bCs w:val="0"/>
          <w:color w:val="auto"/>
          <w:sz w:val="24"/>
          <w:lang w:val="en-US" w:eastAsia="zh-CN"/>
        </w:rPr>
        <w:t>.编制</w:t>
      </w:r>
      <w:bookmarkStart w:id="42" w:name="OLE_LINK3"/>
      <w:r>
        <w:rPr>
          <w:rFonts w:hint="eastAsia" w:cs="Times New Roman"/>
          <w:b w:val="0"/>
          <w:bCs w:val="0"/>
          <w:color w:val="auto"/>
          <w:sz w:val="24"/>
          <w:lang w:val="en-US" w:eastAsia="zh-CN"/>
        </w:rPr>
        <w:t>上清寺院区整体提升改造城市更新实施方案</w:t>
      </w:r>
      <w:bookmarkEnd w:id="4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hAnsi="Times New Roman" w:cs="Times New Roman"/>
          <w:color w:val="auto"/>
          <w:sz w:val="24"/>
          <w:lang w:val="en-US" w:eastAsia="zh-CN"/>
        </w:rPr>
      </w:pPr>
      <w:r>
        <w:rPr>
          <w:rFonts w:hint="eastAsia" w:cs="Times New Roman"/>
          <w:color w:val="auto"/>
          <w:sz w:val="24"/>
          <w:lang w:val="en-US" w:eastAsia="zh-CN"/>
        </w:rPr>
        <w:t>投标人</w:t>
      </w:r>
      <w:r>
        <w:rPr>
          <w:rFonts w:hint="eastAsia" w:hAnsi="Times New Roman" w:cs="Times New Roman"/>
          <w:color w:val="auto"/>
          <w:sz w:val="24"/>
          <w:lang w:val="en-US" w:eastAsia="zh-CN"/>
        </w:rPr>
        <w:t>根据《渝中区城市更新项目规划用地及建设管理工作规程》</w:t>
      </w:r>
      <w:r>
        <w:rPr>
          <w:rFonts w:hint="eastAsia" w:cs="Times New Roman"/>
          <w:color w:val="auto"/>
          <w:sz w:val="24"/>
          <w:lang w:val="en-US" w:eastAsia="zh-CN"/>
        </w:rPr>
        <w:t>《重庆市渝中区城市更新工作领导小组办公室关于加强城市更新项目管理的通知》等主管部门政策规定，</w:t>
      </w:r>
      <w:r>
        <w:rPr>
          <w:rFonts w:hint="eastAsia" w:hAnsi="Times New Roman" w:cs="Times New Roman"/>
          <w:color w:val="auto"/>
          <w:sz w:val="24"/>
          <w:lang w:val="en-US" w:eastAsia="zh-CN"/>
        </w:rPr>
        <w:t>编制城市更新实施方案，编制内容包括但不限于状况调研、更新规划、场地分析</w:t>
      </w:r>
      <w:r>
        <w:rPr>
          <w:rFonts w:hint="eastAsia" w:cs="Times New Roman"/>
          <w:color w:val="auto"/>
          <w:sz w:val="24"/>
          <w:lang w:val="en-US" w:eastAsia="zh-CN"/>
        </w:rPr>
        <w:t>、消防专项</w:t>
      </w:r>
      <w:r>
        <w:rPr>
          <w:rFonts w:hint="eastAsia" w:hAnsi="Times New Roman" w:cs="Times New Roman"/>
          <w:color w:val="auto"/>
          <w:sz w:val="24"/>
          <w:lang w:val="en-US" w:eastAsia="zh-CN"/>
        </w:rPr>
        <w:t>等</w:t>
      </w:r>
      <w:r>
        <w:rPr>
          <w:rFonts w:hint="eastAsia" w:cs="Times New Roman"/>
          <w:color w:val="auto"/>
          <w:sz w:val="24"/>
          <w:lang w:val="en-US" w:eastAsia="zh-CN"/>
        </w:rPr>
        <w:t>（红线内建筑概念方案设计、地形及管线测绘、地质勘察除外）</w:t>
      </w:r>
      <w:r>
        <w:rPr>
          <w:rFonts w:hint="eastAsia" w:hAnsi="Times New Roman" w:cs="Times New Roman"/>
          <w:color w:val="auto"/>
          <w:sz w:val="24"/>
          <w:lang w:val="en-US" w:eastAsia="zh-CN"/>
        </w:rPr>
        <w:t>。</w:t>
      </w:r>
      <w:r>
        <w:rPr>
          <w:rFonts w:hint="eastAsia" w:hAnsi="宋体" w:cs="宋体"/>
          <w:color w:val="auto"/>
          <w:sz w:val="24"/>
          <w:szCs w:val="24"/>
          <w:highlight w:val="none"/>
          <w:lang w:val="en-US" w:eastAsia="zh-CN"/>
        </w:rPr>
        <w:t>投标人需要积极主动与相关部门对接沟通城市更新实施方案的可行性，确保编制的城市更新实施方案顺利通过相关部门的审批并入库。</w:t>
      </w:r>
    </w:p>
    <w:p>
      <w:pPr>
        <w:adjustRightInd w:val="0"/>
        <w:snapToGrid w:val="0"/>
        <w:spacing w:line="360" w:lineRule="auto"/>
        <w:ind w:firstLine="480" w:firstLineChars="200"/>
        <w:rPr>
          <w:rFonts w:hint="eastAsia" w:cs="Times New Roman"/>
          <w:b w:val="0"/>
          <w:bCs w:val="0"/>
          <w:color w:val="auto"/>
          <w:sz w:val="24"/>
          <w:lang w:val="en-US" w:eastAsia="zh-CN"/>
        </w:rPr>
      </w:pPr>
      <w:r>
        <w:rPr>
          <w:rFonts w:hint="eastAsia" w:hAnsi="宋体" w:cs="宋体"/>
          <w:color w:val="auto"/>
          <w:sz w:val="24"/>
          <w:szCs w:val="24"/>
          <w:highlight w:val="none"/>
          <w:lang w:val="en-US" w:eastAsia="zh-CN"/>
        </w:rPr>
        <w:t>2.2.2.编制</w:t>
      </w:r>
      <w:r>
        <w:rPr>
          <w:rFonts w:hint="eastAsia" w:cs="Times New Roman"/>
          <w:b w:val="0"/>
          <w:bCs w:val="0"/>
          <w:color w:val="auto"/>
          <w:sz w:val="24"/>
          <w:lang w:val="en-US" w:eastAsia="zh-CN"/>
        </w:rPr>
        <w:t>上清寺院区2、3号楼合并改造工程立项申请文件</w:t>
      </w:r>
    </w:p>
    <w:p>
      <w:pPr>
        <w:adjustRightInd w:val="0"/>
        <w:snapToGrid w:val="0"/>
        <w:spacing w:line="360" w:lineRule="auto"/>
        <w:ind w:firstLine="480" w:firstLineChars="200"/>
        <w:rPr>
          <w:rFonts w:hint="default" w:hAnsi="Times New Roman" w:cs="Times New Roman"/>
          <w:color w:val="auto"/>
          <w:sz w:val="24"/>
          <w:lang w:val="en-US" w:eastAsia="zh-CN"/>
        </w:rPr>
      </w:pPr>
      <w:r>
        <w:rPr>
          <w:rFonts w:hint="eastAsia" w:cs="Times New Roman"/>
          <w:color w:val="auto"/>
          <w:sz w:val="24"/>
          <w:lang w:val="en-US" w:eastAsia="zh-CN"/>
        </w:rPr>
        <w:t>投标人</w:t>
      </w:r>
      <w:r>
        <w:rPr>
          <w:rFonts w:hint="eastAsia" w:hAnsi="Times New Roman" w:cs="Times New Roman"/>
          <w:color w:val="auto"/>
          <w:sz w:val="24"/>
          <w:lang w:val="en-US" w:eastAsia="zh-CN"/>
        </w:rPr>
        <w:t>根据《渝中区城市更新项目规划用地及建设管理工作规程》、《</w:t>
      </w:r>
      <w:r>
        <w:rPr>
          <w:rFonts w:hint="eastAsia" w:hAnsi="宋体" w:cs="宋体"/>
          <w:color w:val="auto"/>
          <w:kern w:val="0"/>
          <w:sz w:val="24"/>
          <w:szCs w:val="24"/>
          <w:highlight w:val="none"/>
          <w:lang w:val="en-US" w:eastAsia="zh-CN"/>
        </w:rPr>
        <w:t>口腔医院建设与装备规范</w:t>
      </w:r>
      <w:r>
        <w:rPr>
          <w:rFonts w:hint="eastAsia" w:hAnsi="Times New Roman" w:cs="Times New Roman"/>
          <w:color w:val="auto"/>
          <w:sz w:val="24"/>
          <w:lang w:val="en-US" w:eastAsia="zh-CN"/>
        </w:rPr>
        <w:t>》</w:t>
      </w:r>
      <w:r>
        <w:rPr>
          <w:rFonts w:hint="eastAsia" w:hAnsi="宋体" w:cs="宋体"/>
          <w:color w:val="auto"/>
          <w:kern w:val="0"/>
          <w:sz w:val="24"/>
          <w:szCs w:val="24"/>
          <w:highlight w:val="none"/>
          <w:lang w:val="en-US" w:eastAsia="zh-CN"/>
        </w:rPr>
        <w:t>、《综合医院建筑设计规范》等政策文件</w:t>
      </w:r>
      <w:r>
        <w:rPr>
          <w:rFonts w:hint="eastAsia" w:hAnsi="Times New Roman" w:cs="Times New Roman"/>
          <w:color w:val="auto"/>
          <w:sz w:val="24"/>
          <w:lang w:val="en-US" w:eastAsia="zh-CN"/>
        </w:rPr>
        <w:t>及采购人资金情况，结合上清寺院区2、3号楼合并改建项目的背景与必要性，通过项目需求分析、规模测算、投资估算以及社会评价等对建设项目</w:t>
      </w:r>
      <w:r>
        <w:rPr>
          <w:rFonts w:hint="eastAsia" w:cs="Times New Roman"/>
          <w:color w:val="auto"/>
          <w:sz w:val="24"/>
          <w:lang w:val="en-US" w:eastAsia="zh-CN"/>
        </w:rPr>
        <w:t>充分论证必要性、</w:t>
      </w:r>
      <w:r>
        <w:rPr>
          <w:rFonts w:hint="eastAsia" w:hAnsi="Times New Roman" w:cs="Times New Roman"/>
          <w:color w:val="auto"/>
          <w:sz w:val="24"/>
          <w:lang w:val="en-US" w:eastAsia="zh-CN"/>
        </w:rPr>
        <w:t>可行性、经济合理性进行科学性研究。最终成果应具备科学性、合理性、前瞻性等基本属性。编制内容包括但不限于《重庆医科大学附属口腔医院上清寺院区2、3号楼合并改造项目立项报告》、《重庆医科大学附属口腔医院上清寺院区2、3号楼合并改造项目建议书》、《重庆医科大学附属口腔医院上清寺院区2、3号楼合并改造项目可行性研究报告》达到符合项目立项申报文件要求。配合采购人开展上清寺院区2、3号楼合并改造项目的立项申报工作。</w:t>
      </w:r>
      <w:r>
        <w:rPr>
          <w:rFonts w:hint="eastAsia" w:cs="Times New Roman"/>
          <w:color w:val="auto"/>
          <w:sz w:val="24"/>
          <w:lang w:val="en-US" w:eastAsia="zh-CN"/>
        </w:rPr>
        <w:t>投标人</w:t>
      </w:r>
      <w:r>
        <w:rPr>
          <w:rFonts w:hint="eastAsia" w:hAnsi="Times New Roman" w:cs="Times New Roman"/>
          <w:color w:val="auto"/>
          <w:sz w:val="24"/>
          <w:lang w:val="en-US" w:eastAsia="zh-CN"/>
        </w:rPr>
        <w:t>加强与相关部门的沟通对接工作，编制的工程立项申请文件确保顺利通过相关部门的审批。</w:t>
      </w:r>
    </w:p>
    <w:p>
      <w:pPr>
        <w:adjustRightInd w:val="0"/>
        <w:snapToGrid w:val="0"/>
        <w:spacing w:line="360" w:lineRule="auto"/>
        <w:jc w:val="left"/>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2.3.编制要求</w:t>
      </w:r>
    </w:p>
    <w:p>
      <w:pPr>
        <w:adjustRightInd w:val="0"/>
        <w:snapToGrid w:val="0"/>
        <w:spacing w:line="360" w:lineRule="auto"/>
        <w:ind w:firstLine="480" w:firstLineChars="200"/>
        <w:rPr>
          <w:rFonts w:hint="eastAsia" w:hAnsi="Times New Roman" w:cs="Times New Roman"/>
          <w:color w:val="auto"/>
          <w:sz w:val="24"/>
          <w:lang w:val="en-US" w:eastAsia="zh-CN"/>
        </w:rPr>
      </w:pPr>
      <w:r>
        <w:rPr>
          <w:rFonts w:hint="eastAsia" w:cs="Times New Roman"/>
          <w:color w:val="auto"/>
          <w:sz w:val="24"/>
          <w:lang w:val="en-US" w:eastAsia="zh-CN"/>
        </w:rPr>
        <w:t>投标人</w:t>
      </w:r>
      <w:r>
        <w:rPr>
          <w:rFonts w:hint="eastAsia" w:hAnsi="Times New Roman" w:cs="Times New Roman"/>
          <w:color w:val="auto"/>
          <w:sz w:val="24"/>
          <w:lang w:val="en-US" w:eastAsia="zh-CN"/>
        </w:rPr>
        <w:t>需确保编制全过程受控，提交的</w:t>
      </w:r>
      <w:r>
        <w:rPr>
          <w:rFonts w:hint="eastAsia" w:cs="Times New Roman"/>
          <w:color w:val="auto"/>
          <w:sz w:val="24"/>
          <w:lang w:val="en-US" w:eastAsia="zh-CN"/>
        </w:rPr>
        <w:t>城市更新实施方案和</w:t>
      </w:r>
      <w:r>
        <w:rPr>
          <w:rFonts w:hint="eastAsia" w:hAnsi="Times New Roman" w:cs="Times New Roman"/>
          <w:color w:val="auto"/>
          <w:sz w:val="24"/>
          <w:lang w:val="en-US" w:eastAsia="zh-CN"/>
        </w:rPr>
        <w:t>立项申请文件成果需符合采购人要求和相关管理规定，并对提交的成果的真实性、可靠性、有效性负责。</w:t>
      </w:r>
    </w:p>
    <w:bookmarkEnd w:id="41"/>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cs="Times New Roman"/>
          <w:color w:val="auto"/>
          <w:sz w:val="24"/>
          <w:lang w:val="en-US" w:eastAsia="zh-CN"/>
        </w:rPr>
      </w:pPr>
      <w:r>
        <w:rPr>
          <w:rFonts w:hint="eastAsia" w:cs="Times New Roman"/>
          <w:color w:val="auto"/>
          <w:sz w:val="24"/>
          <w:lang w:val="en-US" w:eastAsia="zh-CN"/>
        </w:rPr>
        <w:t>2.4.服务标准</w:t>
      </w:r>
    </w:p>
    <w:bookmarkEnd w:id="37"/>
    <w:p>
      <w:pPr>
        <w:snapToGrid w:val="0"/>
        <w:spacing w:line="360" w:lineRule="auto"/>
        <w:ind w:firstLine="480" w:firstLineChars="200"/>
        <w:rPr>
          <w:rFonts w:hint="eastAsia" w:cs="Times New Roman"/>
          <w:sz w:val="24"/>
          <w:lang w:val="en-US" w:eastAsia="zh-CN"/>
        </w:rPr>
      </w:pPr>
      <w:r>
        <w:rPr>
          <w:rFonts w:hint="eastAsia" w:cs="Times New Roman"/>
          <w:color w:val="auto"/>
          <w:sz w:val="24"/>
          <w:lang w:val="en-US" w:eastAsia="zh-CN"/>
        </w:rPr>
        <w:t>投标人提供的成果件应当</w:t>
      </w:r>
      <w:r>
        <w:rPr>
          <w:rFonts w:hint="eastAsia" w:ascii="宋体" w:hAnsi="Times New Roman" w:eastAsia="宋体" w:cs="Times New Roman"/>
          <w:color w:val="auto"/>
          <w:sz w:val="24"/>
          <w:lang w:val="en-US" w:eastAsia="zh-CN"/>
        </w:rPr>
        <w:t>符合</w:t>
      </w:r>
      <w:r>
        <w:rPr>
          <w:rFonts w:hint="eastAsia" w:cs="Times New Roman"/>
          <w:color w:val="auto"/>
          <w:sz w:val="24"/>
          <w:lang w:val="en-US" w:eastAsia="zh-CN"/>
        </w:rPr>
        <w:t>国家规定以及</w:t>
      </w:r>
      <w:r>
        <w:rPr>
          <w:rFonts w:hint="eastAsia" w:ascii="宋体" w:hAnsi="Times New Roman" w:eastAsia="宋体" w:cs="Times New Roman"/>
          <w:color w:val="auto"/>
          <w:sz w:val="24"/>
          <w:lang w:val="en-US" w:eastAsia="zh-CN"/>
        </w:rPr>
        <w:t>行业从业规范和要求，满足行政审批和管理部门的后续使用。</w:t>
      </w:r>
      <w:r>
        <w:rPr>
          <w:rFonts w:hint="eastAsia" w:cs="Times New Roman"/>
          <w:sz w:val="24"/>
          <w:lang w:val="en-US" w:eastAsia="zh-CN"/>
        </w:rPr>
        <w:br w:type="page"/>
      </w:r>
    </w:p>
    <w:p>
      <w:pPr>
        <w:pStyle w:val="3"/>
        <w:spacing w:line="360" w:lineRule="auto"/>
        <w:rPr>
          <w:sz w:val="24"/>
        </w:rPr>
      </w:pPr>
      <w:r>
        <w:rPr>
          <w:rFonts w:hint="eastAsia" w:ascii="宋体" w:hAnsi="宋体" w:eastAsia="宋体" w:cs="宋体"/>
        </w:rPr>
        <w:t>第三篇 项目商务要求</w:t>
      </w:r>
      <w:bookmarkEnd w:id="38"/>
      <w:bookmarkEnd w:id="39"/>
      <w:bookmarkEnd w:id="40"/>
    </w:p>
    <w:p>
      <w:pPr>
        <w:pStyle w:val="4"/>
        <w:spacing w:line="360" w:lineRule="auto"/>
      </w:pPr>
      <w:bookmarkStart w:id="43" w:name="_Toc98942883"/>
      <w:r>
        <w:rPr>
          <w:rFonts w:hint="eastAsia"/>
        </w:rPr>
        <w:t>一、</w:t>
      </w:r>
      <w:bookmarkStart w:id="44" w:name="OLE_LINK4"/>
      <w:r>
        <w:rPr>
          <w:rFonts w:hint="eastAsia"/>
        </w:rPr>
        <w:t>交货</w:t>
      </w:r>
      <w:r>
        <w:rPr>
          <w:rFonts w:hint="eastAsia"/>
          <w:lang w:val="en-US" w:eastAsia="zh-CN"/>
        </w:rPr>
        <w:t>期限</w:t>
      </w:r>
      <w:r>
        <w:rPr>
          <w:rFonts w:hint="eastAsia"/>
        </w:rPr>
        <w:t>、</w:t>
      </w:r>
      <w:r>
        <w:rPr>
          <w:rFonts w:hint="eastAsia"/>
          <w:lang w:val="en-US" w:eastAsia="zh-CN"/>
        </w:rPr>
        <w:t>成果数量、</w:t>
      </w:r>
      <w:r>
        <w:rPr>
          <w:rFonts w:hint="eastAsia"/>
        </w:rPr>
        <w:t>交货地点及验收方式</w:t>
      </w:r>
      <w:bookmarkEnd w:id="43"/>
      <w:bookmarkEnd w:id="44"/>
    </w:p>
    <w:p>
      <w:pPr>
        <w:snapToGrid w:val="0"/>
        <w:spacing w:line="276" w:lineRule="auto"/>
        <w:ind w:firstLine="480" w:firstLineChars="200"/>
        <w:rPr>
          <w:sz w:val="24"/>
        </w:rPr>
      </w:pPr>
      <w:bookmarkStart w:id="45" w:name="OLE_LINK61"/>
      <w:bookmarkStart w:id="46" w:name="_Toc505608530"/>
      <w:bookmarkStart w:id="47" w:name="_Toc98942884"/>
      <w:bookmarkStart w:id="48" w:name="_Toc267320050"/>
      <w:r>
        <w:rPr>
          <w:rFonts w:hint="eastAsia"/>
          <w:sz w:val="24"/>
        </w:rPr>
        <w:t>1.1</w:t>
      </w:r>
      <w:r>
        <w:rPr>
          <w:rFonts w:hint="eastAsia"/>
          <w:sz w:val="24"/>
          <w:lang w:val="en-US" w:eastAsia="zh-CN"/>
        </w:rPr>
        <w:t>.</w:t>
      </w:r>
      <w:r>
        <w:rPr>
          <w:rFonts w:hint="eastAsia"/>
          <w:sz w:val="24"/>
        </w:rPr>
        <w:t>交货期</w:t>
      </w:r>
    </w:p>
    <w:p>
      <w:pPr>
        <w:snapToGrid w:val="0"/>
        <w:spacing w:line="276" w:lineRule="auto"/>
        <w:ind w:firstLine="480" w:firstLineChars="200"/>
        <w:rPr>
          <w:rFonts w:hint="eastAsia" w:hAnsi="宋体"/>
          <w:color w:val="000000" w:themeColor="text1"/>
          <w:sz w:val="24"/>
          <w:szCs w:val="24"/>
          <w14:textFill>
            <w14:solidFill>
              <w14:schemeClr w14:val="tx1"/>
            </w14:solidFill>
          </w14:textFill>
        </w:rPr>
      </w:pPr>
      <w:r>
        <w:rPr>
          <w:rFonts w:hint="eastAsia"/>
          <w:sz w:val="24"/>
          <w:lang w:val="en-US" w:eastAsia="zh-CN"/>
        </w:rPr>
        <w:t>投标人签订合同后，由采购人签发</w:t>
      </w:r>
      <w:r>
        <w:rPr>
          <w:rFonts w:hint="eastAsia"/>
          <w:color w:val="auto"/>
          <w:sz w:val="24"/>
          <w:lang w:val="en-US" w:eastAsia="zh-CN"/>
        </w:rPr>
        <w:t>任务书起20个日历日内完成</w:t>
      </w:r>
      <w:bookmarkStart w:id="49" w:name="OLE_LINK16"/>
      <w:bookmarkStart w:id="50" w:name="OLE_LINK15"/>
      <w:r>
        <w:rPr>
          <w:rFonts w:hint="eastAsia"/>
          <w:color w:val="auto"/>
          <w:sz w:val="24"/>
          <w:lang w:val="en-US" w:eastAsia="zh-CN"/>
        </w:rPr>
        <w:t>上清寺院区2、3号楼合并改造</w:t>
      </w:r>
      <w:bookmarkEnd w:id="49"/>
      <w:r>
        <w:rPr>
          <w:rFonts w:hint="eastAsia"/>
          <w:color w:val="auto"/>
          <w:sz w:val="24"/>
          <w:lang w:val="en-US" w:eastAsia="zh-CN"/>
        </w:rPr>
        <w:t>工程</w:t>
      </w:r>
      <w:bookmarkEnd w:id="50"/>
      <w:r>
        <w:rPr>
          <w:rFonts w:hint="eastAsia"/>
          <w:color w:val="auto"/>
          <w:sz w:val="24"/>
          <w:lang w:val="en-US" w:eastAsia="zh-CN"/>
        </w:rPr>
        <w:t>立项申请文件编制工作。</w:t>
      </w:r>
      <w:r>
        <w:rPr>
          <w:rFonts w:hint="eastAsia"/>
          <w:color w:val="auto"/>
          <w:sz w:val="24"/>
          <w:highlight w:val="none"/>
          <w:lang w:val="en-US" w:eastAsia="zh-CN"/>
        </w:rPr>
        <w:t>由采购人签发任务书起</w:t>
      </w:r>
      <w:r>
        <w:rPr>
          <w:rFonts w:hint="eastAsia"/>
          <w:color w:val="auto"/>
          <w:sz w:val="24"/>
          <w:lang w:val="en-US" w:eastAsia="zh-CN"/>
        </w:rPr>
        <w:t>35个日历日内完成</w:t>
      </w:r>
      <w:bookmarkStart w:id="51" w:name="OLE_LINK11"/>
      <w:r>
        <w:rPr>
          <w:rFonts w:hint="eastAsia"/>
          <w:color w:val="auto"/>
          <w:sz w:val="24"/>
          <w:lang w:val="en-US" w:eastAsia="zh-CN"/>
        </w:rPr>
        <w:t>上清寺院区</w:t>
      </w:r>
      <w:r>
        <w:rPr>
          <w:rFonts w:hint="eastAsia"/>
          <w:color w:val="000000" w:themeColor="text1"/>
          <w:sz w:val="24"/>
          <w:lang w:val="en-US" w:eastAsia="zh-CN"/>
          <w14:textFill>
            <w14:solidFill>
              <w14:schemeClr w14:val="tx1"/>
            </w14:solidFill>
          </w14:textFill>
        </w:rPr>
        <w:t>整体提升改造</w:t>
      </w:r>
      <w:bookmarkEnd w:id="51"/>
      <w:r>
        <w:rPr>
          <w:rFonts w:hint="eastAsia" w:cs="Times New Roman"/>
          <w:b w:val="0"/>
          <w:bCs w:val="0"/>
          <w:color w:val="auto"/>
          <w:sz w:val="24"/>
          <w:lang w:val="en-US" w:eastAsia="zh-CN"/>
        </w:rPr>
        <w:t>城市更新实施方案编制</w:t>
      </w:r>
      <w:r>
        <w:rPr>
          <w:rFonts w:hint="eastAsia"/>
          <w:color w:val="auto"/>
          <w:sz w:val="24"/>
          <w:lang w:val="en-US" w:eastAsia="zh-CN"/>
        </w:rPr>
        <w:t>工作。</w:t>
      </w:r>
      <w:r>
        <w:rPr>
          <w:rFonts w:hint="eastAsia"/>
          <w:color w:val="auto"/>
          <w:sz w:val="24"/>
        </w:rPr>
        <w:t>由于</w:t>
      </w:r>
      <w:r>
        <w:rPr>
          <w:rFonts w:hint="eastAsia"/>
          <w:color w:val="auto"/>
          <w:sz w:val="24"/>
          <w:lang w:eastAsia="zh-CN"/>
        </w:rPr>
        <w:t>投标人</w:t>
      </w:r>
      <w:r>
        <w:rPr>
          <w:rFonts w:hint="eastAsia"/>
          <w:color w:val="auto"/>
          <w:sz w:val="24"/>
        </w:rPr>
        <w:t>原因</w:t>
      </w:r>
      <w:r>
        <w:rPr>
          <w:rFonts w:hint="eastAsia" w:hAnsi="宋体"/>
          <w:color w:val="auto"/>
          <w:sz w:val="24"/>
          <w:szCs w:val="24"/>
        </w:rPr>
        <w:t>每超过1</w:t>
      </w:r>
      <w:r>
        <w:rPr>
          <w:rFonts w:hint="eastAsia" w:hAnsi="宋体"/>
          <w:color w:val="000000" w:themeColor="text1"/>
          <w:sz w:val="24"/>
          <w:szCs w:val="24"/>
          <w14:textFill>
            <w14:solidFill>
              <w14:schemeClr w14:val="tx1"/>
            </w14:solidFill>
          </w14:textFill>
        </w:rPr>
        <w:t>个日历日赔偿采购人合同总额的千分之五延期费。</w:t>
      </w:r>
      <w:bookmarkEnd w:id="45"/>
    </w:p>
    <w:p>
      <w:pPr>
        <w:snapToGrid w:val="0"/>
        <w:spacing w:line="276" w:lineRule="auto"/>
        <w:ind w:firstLine="480" w:firstLineChars="200"/>
        <w:rPr>
          <w:rFonts w:hint="default" w:eastAsia="宋体"/>
          <w:sz w:val="24"/>
          <w:lang w:val="en-US" w:eastAsia="zh-CN"/>
        </w:rPr>
      </w:pPr>
      <w:r>
        <w:rPr>
          <w:rFonts w:hint="eastAsia"/>
          <w:sz w:val="24"/>
        </w:rPr>
        <w:t>1.2</w:t>
      </w:r>
      <w:r>
        <w:rPr>
          <w:rFonts w:hint="eastAsia"/>
          <w:sz w:val="24"/>
          <w:lang w:val="en-US" w:eastAsia="zh-CN"/>
        </w:rPr>
        <w:t>.成果数量</w:t>
      </w:r>
    </w:p>
    <w:p>
      <w:pPr>
        <w:snapToGrid w:val="0"/>
        <w:spacing w:line="276" w:lineRule="auto"/>
        <w:ind w:firstLine="480" w:firstLineChars="200"/>
        <w:rPr>
          <w:rFonts w:hint="eastAsia"/>
          <w:sz w:val="24"/>
          <w:lang w:val="en-US" w:eastAsia="zh-CN"/>
        </w:rPr>
      </w:pPr>
      <w:r>
        <w:rPr>
          <w:rFonts w:hint="eastAsia"/>
          <w:sz w:val="24"/>
          <w:lang w:val="en-US" w:eastAsia="zh-CN"/>
        </w:rPr>
        <w:t>1.2.1.</w:t>
      </w:r>
      <w:r>
        <w:rPr>
          <w:rFonts w:hint="eastAsia"/>
          <w:color w:val="000000" w:themeColor="text1"/>
          <w:sz w:val="24"/>
          <w:lang w:val="en-US" w:eastAsia="zh-CN"/>
          <w14:textFill>
            <w14:solidFill>
              <w14:schemeClr w14:val="tx1"/>
            </w14:solidFill>
          </w14:textFill>
        </w:rPr>
        <w:t>上清寺院区</w:t>
      </w:r>
      <w:bookmarkStart w:id="52" w:name="OLE_LINK66"/>
      <w:r>
        <w:rPr>
          <w:rFonts w:hint="eastAsia"/>
          <w:color w:val="000000" w:themeColor="text1"/>
          <w:sz w:val="24"/>
          <w:lang w:val="en-US" w:eastAsia="zh-CN"/>
          <w14:textFill>
            <w14:solidFill>
              <w14:schemeClr w14:val="tx1"/>
            </w14:solidFill>
          </w14:textFill>
        </w:rPr>
        <w:t>整体提升改造</w:t>
      </w:r>
      <w:bookmarkEnd w:id="52"/>
      <w:r>
        <w:rPr>
          <w:rFonts w:hint="eastAsia"/>
          <w:sz w:val="24"/>
          <w:lang w:val="en-US" w:eastAsia="zh-CN"/>
        </w:rPr>
        <w:t>城市更新实施方案：成果件6套，电子文档1份；</w:t>
      </w:r>
    </w:p>
    <w:p>
      <w:pPr>
        <w:pStyle w:val="2"/>
        <w:ind w:left="0" w:leftChars="0" w:firstLine="480" w:firstLineChars="200"/>
        <w:rPr>
          <w:rFonts w:hint="default"/>
          <w:lang w:val="en-US" w:eastAsia="zh-CN"/>
        </w:rPr>
      </w:pPr>
      <w:r>
        <w:rPr>
          <w:rFonts w:hint="eastAsia"/>
          <w:sz w:val="24"/>
          <w:lang w:val="en-US" w:eastAsia="zh-CN"/>
        </w:rPr>
        <w:t>1.2.2.</w:t>
      </w:r>
      <w:r>
        <w:rPr>
          <w:rFonts w:hint="eastAsia"/>
          <w:color w:val="000000" w:themeColor="text1"/>
          <w:sz w:val="24"/>
          <w:lang w:val="en-US" w:eastAsia="zh-CN"/>
          <w14:textFill>
            <w14:solidFill>
              <w14:schemeClr w14:val="tx1"/>
            </w14:solidFill>
          </w14:textFill>
        </w:rPr>
        <w:t>上清寺院区2、3号楼合并改造</w:t>
      </w:r>
      <w:r>
        <w:rPr>
          <w:rFonts w:hint="eastAsia"/>
          <w:sz w:val="24"/>
          <w:lang w:val="en-US" w:eastAsia="zh-CN"/>
        </w:rPr>
        <w:t>工程立项申请：成果件6套，电子文档1份。</w:t>
      </w:r>
    </w:p>
    <w:p>
      <w:pPr>
        <w:snapToGrid w:val="0"/>
        <w:spacing w:line="276" w:lineRule="auto"/>
        <w:ind w:firstLine="480" w:firstLineChars="200"/>
        <w:rPr>
          <w:sz w:val="24"/>
        </w:rPr>
      </w:pPr>
      <w:r>
        <w:rPr>
          <w:rFonts w:hint="eastAsia"/>
          <w:sz w:val="24"/>
        </w:rPr>
        <w:t>1.</w:t>
      </w:r>
      <w:r>
        <w:rPr>
          <w:rFonts w:hint="eastAsia"/>
          <w:sz w:val="24"/>
          <w:lang w:val="en-US" w:eastAsia="zh-CN"/>
        </w:rPr>
        <w:t>3.</w:t>
      </w:r>
      <w:r>
        <w:rPr>
          <w:rFonts w:hint="eastAsia"/>
          <w:sz w:val="24"/>
        </w:rPr>
        <w:t>交货地点</w:t>
      </w:r>
    </w:p>
    <w:p>
      <w:pPr>
        <w:snapToGrid w:val="0"/>
        <w:spacing w:line="276" w:lineRule="auto"/>
        <w:ind w:firstLine="480" w:firstLineChars="200"/>
        <w:rPr>
          <w:sz w:val="24"/>
        </w:rPr>
      </w:pPr>
      <w:r>
        <w:rPr>
          <w:rFonts w:hint="eastAsia"/>
          <w:sz w:val="24"/>
        </w:rPr>
        <w:t>交货地点：采购人指定地点。</w:t>
      </w:r>
    </w:p>
    <w:p>
      <w:pPr>
        <w:snapToGrid w:val="0"/>
        <w:spacing w:line="276" w:lineRule="auto"/>
        <w:ind w:firstLine="480" w:firstLineChars="200"/>
        <w:rPr>
          <w:sz w:val="24"/>
        </w:rPr>
      </w:pPr>
      <w:r>
        <w:rPr>
          <w:rFonts w:hint="eastAsia"/>
          <w:sz w:val="24"/>
        </w:rPr>
        <w:t>1.</w:t>
      </w:r>
      <w:r>
        <w:rPr>
          <w:rFonts w:hint="eastAsia"/>
          <w:sz w:val="24"/>
          <w:lang w:val="en-US" w:eastAsia="zh-CN"/>
        </w:rPr>
        <w:t>4.</w:t>
      </w:r>
      <w:r>
        <w:rPr>
          <w:rFonts w:hint="eastAsia"/>
          <w:sz w:val="24"/>
        </w:rPr>
        <w:t>验收方式</w:t>
      </w:r>
    </w:p>
    <w:p>
      <w:pPr>
        <w:snapToGrid w:val="0"/>
        <w:spacing w:line="400" w:lineRule="exact"/>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1.4.1.上清寺院区整体提升改造城市更新实施方案成果件，包括但不限于通过属地规划、住建等部门审批入库；</w:t>
      </w:r>
    </w:p>
    <w:p>
      <w:pPr>
        <w:snapToGrid w:val="0"/>
        <w:spacing w:line="400" w:lineRule="exact"/>
        <w:ind w:firstLine="480" w:firstLineChars="200"/>
        <w:rPr>
          <w:rFonts w:hint="eastAsia"/>
          <w:color w:val="000000" w:themeColor="text1"/>
          <w14:textFill>
            <w14:solidFill>
              <w14:schemeClr w14:val="tx1"/>
            </w14:solidFill>
          </w14:textFill>
        </w:rPr>
      </w:pPr>
      <w:r>
        <w:rPr>
          <w:rFonts w:hint="eastAsia"/>
          <w:color w:val="000000" w:themeColor="text1"/>
          <w:sz w:val="24"/>
          <w:lang w:val="en-US" w:eastAsia="zh-CN"/>
          <w14:textFill>
            <w14:solidFill>
              <w14:schemeClr w14:val="tx1"/>
            </w14:solidFill>
          </w14:textFill>
        </w:rPr>
        <w:t>1.4.2.</w:t>
      </w:r>
      <w:bookmarkStart w:id="53" w:name="OLE_LINK17"/>
      <w:r>
        <w:rPr>
          <w:rFonts w:hint="eastAsia"/>
          <w:color w:val="000000" w:themeColor="text1"/>
          <w:sz w:val="24"/>
          <w:lang w:val="en-US" w:eastAsia="zh-CN"/>
          <w14:textFill>
            <w14:solidFill>
              <w14:schemeClr w14:val="tx1"/>
            </w14:solidFill>
          </w14:textFill>
        </w:rPr>
        <w:t>上清寺院区2、3号楼合并改造</w:t>
      </w:r>
      <w:bookmarkEnd w:id="53"/>
      <w:r>
        <w:rPr>
          <w:rFonts w:hint="eastAsia"/>
          <w:color w:val="000000" w:themeColor="text1"/>
          <w:sz w:val="24"/>
          <w:lang w:val="en-US" w:eastAsia="zh-CN"/>
          <w14:textFill>
            <w14:solidFill>
              <w14:schemeClr w14:val="tx1"/>
            </w14:solidFill>
          </w14:textFill>
        </w:rPr>
        <w:t>工程立项申请文件成果件</w:t>
      </w:r>
      <w:bookmarkStart w:id="54" w:name="OLE_LINK29"/>
      <w:r>
        <w:rPr>
          <w:rFonts w:hint="eastAsia"/>
          <w:color w:val="000000" w:themeColor="text1"/>
          <w:sz w:val="24"/>
          <w:lang w:val="en-US" w:eastAsia="zh-CN"/>
          <w14:textFill>
            <w14:solidFill>
              <w14:schemeClr w14:val="tx1"/>
            </w14:solidFill>
          </w14:textFill>
        </w:rPr>
        <w:t>，包括但不限于</w:t>
      </w:r>
      <w:bookmarkEnd w:id="54"/>
      <w:r>
        <w:rPr>
          <w:rFonts w:hint="eastAsia"/>
          <w:color w:val="000000" w:themeColor="text1"/>
          <w:sz w:val="24"/>
          <w:lang w:val="en-US" w:eastAsia="zh-CN"/>
          <w14:textFill>
            <w14:solidFill>
              <w14:schemeClr w14:val="tx1"/>
            </w14:solidFill>
          </w14:textFill>
        </w:rPr>
        <w:t>获得重庆市卫健委、重庆市发改委批复文件。</w:t>
      </w:r>
    </w:p>
    <w:p>
      <w:pPr>
        <w:pStyle w:val="4"/>
        <w:spacing w:line="360" w:lineRule="auto"/>
        <w:rPr>
          <w:rFonts w:hint="eastAsia" w:cs="Times New Roman"/>
        </w:rPr>
      </w:pPr>
      <w:r>
        <w:rPr>
          <w:rFonts w:hint="eastAsia" w:cs="Times New Roman"/>
        </w:rPr>
        <w:t>二、报价要求</w:t>
      </w:r>
      <w:bookmarkEnd w:id="46"/>
      <w:bookmarkEnd w:id="47"/>
      <w:bookmarkStart w:id="55" w:name="_Toc505608531"/>
    </w:p>
    <w:p>
      <w:pPr>
        <w:snapToGrid w:val="0"/>
        <w:spacing w:line="400" w:lineRule="exact"/>
        <w:ind w:firstLine="480" w:firstLineChars="200"/>
        <w:rPr>
          <w:rFonts w:hint="default" w:hAnsi="Times New Roman" w:cs="Times New Roman"/>
          <w:color w:val="000000" w:themeColor="text1"/>
          <w:sz w:val="24"/>
          <w:lang w:val="en-US" w:eastAsia="zh-CN"/>
          <w14:textFill>
            <w14:solidFill>
              <w14:schemeClr w14:val="tx1"/>
            </w14:solidFill>
          </w14:textFill>
        </w:rPr>
      </w:pPr>
      <w:r>
        <w:rPr>
          <w:rFonts w:hint="eastAsia" w:hAnsi="Times New Roman" w:cs="Times New Roman"/>
          <w:color w:val="000000" w:themeColor="text1"/>
          <w:sz w:val="24"/>
          <w:lang w:val="en-US" w:eastAsia="zh-CN"/>
          <w14:textFill>
            <w14:solidFill>
              <w14:schemeClr w14:val="tx1"/>
            </w14:solidFill>
          </w14:textFill>
        </w:rPr>
        <w:t>2.1</w:t>
      </w:r>
      <w:bookmarkStart w:id="56" w:name="OLE_LINK63"/>
      <w:r>
        <w:rPr>
          <w:rFonts w:hint="eastAsia" w:hAnsi="Times New Roman" w:cs="Times New Roman"/>
          <w:color w:val="000000" w:themeColor="text1"/>
          <w:sz w:val="24"/>
          <w:lang w:val="en-US" w:eastAsia="zh-CN"/>
          <w14:textFill>
            <w14:solidFill>
              <w14:schemeClr w14:val="tx1"/>
            </w14:solidFill>
          </w14:textFill>
        </w:rPr>
        <w:t>.</w:t>
      </w:r>
      <w:bookmarkStart w:id="57" w:name="OLE_LINK10"/>
      <w:r>
        <w:rPr>
          <w:rFonts w:hint="eastAsia" w:hAnsi="Times New Roman" w:cs="Times New Roman"/>
          <w:color w:val="000000" w:themeColor="text1"/>
          <w:sz w:val="24"/>
          <w:lang w:val="en-US" w:eastAsia="zh-CN"/>
          <w14:textFill>
            <w14:solidFill>
              <w14:schemeClr w14:val="tx1"/>
            </w14:solidFill>
          </w14:textFill>
        </w:rPr>
        <w:t>本次报价须为人民币报价，包干价。包括但不限于设计费、内部及外部专家评审费、成本费、技术工作费、利润、措施费、人工费、服务费、税费、政策性文件规定的收费等所有费用</w:t>
      </w:r>
      <w:bookmarkEnd w:id="56"/>
      <w:bookmarkEnd w:id="57"/>
      <w:r>
        <w:rPr>
          <w:rFonts w:hint="eastAsia" w:hAnsi="Times New Roman" w:cs="Times New Roman"/>
          <w:color w:val="000000" w:themeColor="text1"/>
          <w:sz w:val="24"/>
          <w:lang w:val="en-US" w:eastAsia="zh-CN"/>
          <w14:textFill>
            <w14:solidFill>
              <w14:schemeClr w14:val="tx1"/>
            </w14:solidFill>
          </w14:textFill>
        </w:rPr>
        <w:t>。</w:t>
      </w:r>
    </w:p>
    <w:p>
      <w:pPr>
        <w:pStyle w:val="4"/>
        <w:spacing w:line="360" w:lineRule="auto"/>
        <w:rPr>
          <w:rFonts w:hint="eastAsia" w:cs="Times New Roman"/>
        </w:rPr>
      </w:pPr>
      <w:bookmarkStart w:id="58" w:name="_Toc98942885"/>
      <w:r>
        <w:rPr>
          <w:rFonts w:hint="eastAsia" w:cs="Times New Roman"/>
        </w:rPr>
        <w:t>三、质量保证及售后服务</w:t>
      </w:r>
      <w:bookmarkEnd w:id="48"/>
      <w:bookmarkEnd w:id="55"/>
      <w:bookmarkEnd w:id="58"/>
    </w:p>
    <w:p>
      <w:pPr>
        <w:snapToGrid w:val="0"/>
        <w:spacing w:line="400" w:lineRule="exact"/>
        <w:ind w:firstLine="480" w:firstLineChars="200"/>
        <w:rPr>
          <w:rFonts w:hint="eastAsia" w:hAnsi="Times New Roman" w:cs="Times New Roman"/>
          <w:color w:val="000000" w:themeColor="text1"/>
          <w:sz w:val="24"/>
          <w:lang w:val="en-US" w:eastAsia="zh-CN"/>
          <w14:textFill>
            <w14:solidFill>
              <w14:schemeClr w14:val="tx1"/>
            </w14:solidFill>
          </w14:textFill>
        </w:rPr>
      </w:pPr>
      <w:bookmarkStart w:id="59" w:name="_Toc267320051"/>
      <w:bookmarkStart w:id="60" w:name="_Toc98942886"/>
      <w:bookmarkStart w:id="61" w:name="_Toc505608532"/>
      <w:r>
        <w:rPr>
          <w:rFonts w:hint="eastAsia" w:hAnsi="Times New Roman" w:cs="Times New Roman"/>
          <w:color w:val="000000" w:themeColor="text1"/>
          <w:sz w:val="24"/>
          <w:lang w:val="en-US" w:eastAsia="zh-CN"/>
          <w14:textFill>
            <w14:solidFill>
              <w14:schemeClr w14:val="tx1"/>
            </w14:solidFill>
          </w14:textFill>
        </w:rPr>
        <w:t>3.1.根据该项目实时需求，投标人应当为采购人提供咨询电话，</w:t>
      </w:r>
      <w:bookmarkStart w:id="62" w:name="OLE_LINK6"/>
      <w:r>
        <w:rPr>
          <w:rFonts w:hint="eastAsia" w:hAnsi="Times New Roman" w:cs="Times New Roman"/>
          <w:color w:val="000000" w:themeColor="text1"/>
          <w:sz w:val="24"/>
          <w:lang w:val="en-US" w:eastAsia="zh-CN"/>
          <w14:textFill>
            <w14:solidFill>
              <w14:schemeClr w14:val="tx1"/>
            </w14:solidFill>
          </w14:textFill>
        </w:rPr>
        <w:t>免费解答采购人的疑问，及时为采购人提出解决问题的建议。</w:t>
      </w:r>
      <w:bookmarkEnd w:id="62"/>
    </w:p>
    <w:p>
      <w:pPr>
        <w:pStyle w:val="4"/>
        <w:spacing w:line="360" w:lineRule="auto"/>
        <w:rPr>
          <w:rFonts w:hint="eastAsia" w:cs="Times New Roman"/>
          <w:lang w:val="en-US" w:eastAsia="zh-CN"/>
        </w:rPr>
      </w:pPr>
      <w:r>
        <w:rPr>
          <w:rFonts w:hint="eastAsia" w:cs="Times New Roman"/>
        </w:rPr>
        <w:t>四、</w:t>
      </w:r>
      <w:r>
        <w:rPr>
          <w:rFonts w:hint="eastAsia" w:cs="Times New Roman"/>
          <w:lang w:val="en-US" w:eastAsia="zh-CN"/>
        </w:rPr>
        <w:t>履约保证金及</w:t>
      </w:r>
      <w:r>
        <w:rPr>
          <w:rFonts w:hint="eastAsia" w:cs="Times New Roman"/>
        </w:rPr>
        <w:t>付款方式</w:t>
      </w:r>
      <w:bookmarkEnd w:id="59"/>
      <w:bookmarkEnd w:id="60"/>
      <w:bookmarkEnd w:id="61"/>
      <w:bookmarkStart w:id="63" w:name="_Toc98942887"/>
      <w:bookmarkStart w:id="64" w:name="_Toc267320052"/>
      <w:bookmarkStart w:id="65" w:name="_Toc505608533"/>
    </w:p>
    <w:p>
      <w:pPr>
        <w:snapToGrid w:val="0"/>
        <w:spacing w:line="400" w:lineRule="exact"/>
        <w:ind w:firstLine="480" w:firstLineChars="200"/>
        <w:rPr>
          <w:rFonts w:hint="eastAsia" w:hAnsi="Times New Roman" w:cs="Times New Roman"/>
          <w:color w:val="000000" w:themeColor="text1"/>
          <w:sz w:val="24"/>
          <w:lang w:val="en-US" w:eastAsia="zh-CN"/>
          <w14:textFill>
            <w14:solidFill>
              <w14:schemeClr w14:val="tx1"/>
            </w14:solidFill>
          </w14:textFill>
        </w:rPr>
      </w:pPr>
      <w:r>
        <w:rPr>
          <w:rFonts w:hint="eastAsia" w:hAnsi="Times New Roman" w:cs="Times New Roman"/>
          <w:color w:val="000000" w:themeColor="text1"/>
          <w:sz w:val="24"/>
          <w:lang w:val="en-US" w:eastAsia="zh-CN"/>
          <w14:textFill>
            <w14:solidFill>
              <w14:schemeClr w14:val="tx1"/>
            </w14:solidFill>
          </w14:textFill>
        </w:rPr>
        <w:t>4.1.履约保证金</w:t>
      </w:r>
    </w:p>
    <w:p>
      <w:pPr>
        <w:snapToGrid w:val="0"/>
        <w:spacing w:line="400" w:lineRule="exact"/>
        <w:ind w:firstLine="480" w:firstLineChars="200"/>
        <w:rPr>
          <w:rFonts w:hint="eastAsia" w:hAnsi="Times New Roman" w:cs="Times New Roman"/>
          <w:color w:val="000000" w:themeColor="text1"/>
          <w:sz w:val="24"/>
          <w:lang w:val="en-US" w:eastAsia="zh-CN"/>
          <w14:textFill>
            <w14:solidFill>
              <w14:schemeClr w14:val="tx1"/>
            </w14:solidFill>
          </w14:textFill>
        </w:rPr>
      </w:pPr>
      <w:r>
        <w:rPr>
          <w:rFonts w:hint="eastAsia" w:hAnsi="Times New Roman" w:cs="Times New Roman"/>
          <w:color w:val="000000" w:themeColor="text1"/>
          <w:sz w:val="24"/>
          <w:lang w:val="en-US" w:eastAsia="zh-CN"/>
          <w14:textFill>
            <w14:solidFill>
              <w14:schemeClr w14:val="tx1"/>
            </w14:solidFill>
          </w14:textFill>
        </w:rPr>
        <w:t>4.1.1.担保形式：公对公转账或履约保函</w:t>
      </w:r>
      <w:r>
        <w:rPr>
          <w:rFonts w:hint="eastAsia" w:cs="Times New Roman"/>
          <w:color w:val="000000" w:themeColor="text1"/>
          <w:sz w:val="24"/>
          <w:lang w:val="en-US" w:eastAsia="zh-CN"/>
          <w14:textFill>
            <w14:solidFill>
              <w14:schemeClr w14:val="tx1"/>
            </w14:solidFill>
          </w14:textFill>
        </w:rPr>
        <w:t>。</w:t>
      </w:r>
    </w:p>
    <w:p>
      <w:pPr>
        <w:snapToGrid w:val="0"/>
        <w:spacing w:line="400" w:lineRule="exact"/>
        <w:ind w:firstLine="480" w:firstLineChars="200"/>
        <w:rPr>
          <w:rFonts w:hint="eastAsia" w:hAnsi="Times New Roman" w:cs="Times New Roman"/>
          <w:color w:val="000000" w:themeColor="text1"/>
          <w:sz w:val="24"/>
          <w:lang w:val="en-US" w:eastAsia="zh-CN"/>
          <w14:textFill>
            <w14:solidFill>
              <w14:schemeClr w14:val="tx1"/>
            </w14:solidFill>
          </w14:textFill>
        </w:rPr>
      </w:pPr>
      <w:r>
        <w:rPr>
          <w:rFonts w:hint="eastAsia" w:hAnsi="Times New Roman" w:cs="Times New Roman"/>
          <w:color w:val="000000" w:themeColor="text1"/>
          <w:sz w:val="24"/>
          <w:lang w:val="en-US" w:eastAsia="zh-CN"/>
          <w14:textFill>
            <w14:solidFill>
              <w14:schemeClr w14:val="tx1"/>
            </w14:solidFill>
          </w14:textFill>
        </w:rPr>
        <w:t>4.1.2.担保金额：中标金额的5%</w:t>
      </w:r>
      <w:r>
        <w:rPr>
          <w:rFonts w:hint="eastAsia" w:cs="Times New Roman"/>
          <w:color w:val="000000" w:themeColor="text1"/>
          <w:sz w:val="24"/>
          <w:lang w:val="en-US" w:eastAsia="zh-CN"/>
          <w14:textFill>
            <w14:solidFill>
              <w14:schemeClr w14:val="tx1"/>
            </w14:solidFill>
          </w14:textFill>
        </w:rPr>
        <w:t>。</w:t>
      </w:r>
    </w:p>
    <w:p>
      <w:pPr>
        <w:snapToGrid w:val="0"/>
        <w:spacing w:line="400" w:lineRule="exact"/>
        <w:ind w:firstLine="480" w:firstLineChars="200"/>
        <w:rPr>
          <w:rFonts w:hint="eastAsia" w:hAnsi="Times New Roman" w:cs="Times New Roman"/>
          <w:color w:val="000000" w:themeColor="text1"/>
          <w:sz w:val="24"/>
          <w:lang w:val="en-US" w:eastAsia="zh-CN"/>
          <w14:textFill>
            <w14:solidFill>
              <w14:schemeClr w14:val="tx1"/>
            </w14:solidFill>
          </w14:textFill>
        </w:rPr>
      </w:pPr>
      <w:r>
        <w:rPr>
          <w:rFonts w:hint="eastAsia" w:hAnsi="Times New Roman" w:cs="Times New Roman"/>
          <w:color w:val="000000" w:themeColor="text1"/>
          <w:sz w:val="24"/>
          <w:lang w:val="en-US" w:eastAsia="zh-CN"/>
          <w14:textFill>
            <w14:solidFill>
              <w14:schemeClr w14:val="tx1"/>
            </w14:solidFill>
          </w14:textFill>
        </w:rPr>
        <w:t>4.1.3.缴纳时间：在合同签订前3日内，投标人向采购人提交履约担保金或履约保函，投标人需缴纳履约保证金或提供履约保函</w:t>
      </w:r>
      <w:r>
        <w:rPr>
          <w:rFonts w:hint="eastAsia" w:hAnsi="Times New Roman" w:cs="Times New Roman"/>
          <w:color w:val="000000" w:themeColor="text1"/>
          <w:sz w:val="24"/>
          <w:lang w:val="en-US" w:eastAsia="zh-Hans"/>
          <w14:textFill>
            <w14:solidFill>
              <w14:schemeClr w14:val="tx1"/>
            </w14:solidFill>
          </w14:textFill>
        </w:rPr>
        <w:t>且签字盖章</w:t>
      </w:r>
      <w:r>
        <w:rPr>
          <w:rFonts w:hint="eastAsia" w:hAnsi="Times New Roman" w:cs="Times New Roman"/>
          <w:color w:val="000000" w:themeColor="text1"/>
          <w:sz w:val="24"/>
          <w:lang w:val="en-US" w:eastAsia="zh-CN"/>
          <w14:textFill>
            <w14:solidFill>
              <w14:schemeClr w14:val="tx1"/>
            </w14:solidFill>
          </w14:textFill>
        </w:rPr>
        <w:t>后生效方可签订合同。</w:t>
      </w:r>
    </w:p>
    <w:p>
      <w:pPr>
        <w:snapToGrid w:val="0"/>
        <w:spacing w:line="400" w:lineRule="exact"/>
        <w:ind w:firstLine="480" w:firstLineChars="200"/>
        <w:rPr>
          <w:rFonts w:hint="eastAsia" w:hAnsi="Times New Roman" w:cs="Times New Roman"/>
          <w:color w:val="000000" w:themeColor="text1"/>
          <w:sz w:val="24"/>
          <w:lang w:val="en-US" w:eastAsia="zh-CN"/>
          <w14:textFill>
            <w14:solidFill>
              <w14:schemeClr w14:val="tx1"/>
            </w14:solidFill>
          </w14:textFill>
        </w:rPr>
      </w:pPr>
      <w:r>
        <w:rPr>
          <w:rFonts w:hint="eastAsia" w:hAnsi="Times New Roman" w:cs="Times New Roman"/>
          <w:color w:val="000000" w:themeColor="text1"/>
          <w:sz w:val="24"/>
          <w:lang w:val="en-US" w:eastAsia="zh-CN"/>
          <w14:textFill>
            <w14:solidFill>
              <w14:schemeClr w14:val="tx1"/>
            </w14:solidFill>
          </w14:textFill>
        </w:rPr>
        <w:t>4.1.4.担保时间：自采购人账户收到投标人缴纳的履约担保金之日起至合同约定的本项目服务期止，若至该日期仍未完成本项目，则采购人可要求延长担保时间至调整的计划服务期终止时间。</w:t>
      </w:r>
    </w:p>
    <w:p>
      <w:pPr>
        <w:snapToGrid w:val="0"/>
        <w:spacing w:line="400" w:lineRule="exact"/>
        <w:ind w:firstLine="480" w:firstLineChars="200"/>
        <w:rPr>
          <w:rFonts w:hint="eastAsia" w:hAnsi="Times New Roman" w:cs="Times New Roman"/>
          <w:color w:val="000000" w:themeColor="text1"/>
          <w:sz w:val="24"/>
          <w:lang w:val="en-US" w:eastAsia="zh-CN"/>
          <w14:textFill>
            <w14:solidFill>
              <w14:schemeClr w14:val="tx1"/>
            </w14:solidFill>
          </w14:textFill>
        </w:rPr>
      </w:pPr>
      <w:r>
        <w:rPr>
          <w:rFonts w:hint="eastAsia" w:hAnsi="Times New Roman" w:cs="Times New Roman"/>
          <w:color w:val="000000" w:themeColor="text1"/>
          <w:sz w:val="24"/>
          <w:lang w:val="en-US" w:eastAsia="zh-CN"/>
          <w14:textFill>
            <w14:solidFill>
              <w14:schemeClr w14:val="tx1"/>
            </w14:solidFill>
          </w14:textFill>
        </w:rPr>
        <w:t>4.1.5.退还时间：在合同结束后，投标人的服务项目通过验收并经采购人认可且投标人无任何违约情形、在全部款项结清后15个工作日内采购人将履约保证金一次性无息全额返还给投标人。</w:t>
      </w:r>
    </w:p>
    <w:p>
      <w:pPr>
        <w:snapToGrid w:val="0"/>
        <w:spacing w:line="400" w:lineRule="exact"/>
        <w:ind w:firstLine="480" w:firstLineChars="200"/>
        <w:rPr>
          <w:rFonts w:hint="default" w:hAnsi="Times New Roman" w:cs="Times New Roman"/>
          <w:color w:val="000000" w:themeColor="text1"/>
          <w:sz w:val="24"/>
          <w:lang w:val="en-US" w:eastAsia="zh-CN"/>
          <w14:textFill>
            <w14:solidFill>
              <w14:schemeClr w14:val="tx1"/>
            </w14:solidFill>
          </w14:textFill>
        </w:rPr>
      </w:pPr>
      <w:r>
        <w:rPr>
          <w:rFonts w:hint="eastAsia" w:hAnsi="Times New Roman" w:cs="Times New Roman"/>
          <w:color w:val="000000" w:themeColor="text1"/>
          <w:sz w:val="24"/>
          <w:lang w:val="en-US" w:eastAsia="zh-CN"/>
          <w14:textFill>
            <w14:solidFill>
              <w14:schemeClr w14:val="tx1"/>
            </w14:solidFill>
          </w14:textFill>
        </w:rPr>
        <w:t>4.1.6.投标人有下列情形之一的，采购人有权终止合同，投标人</w:t>
      </w:r>
      <w:r>
        <w:rPr>
          <w:rFonts w:hint="eastAsia" w:hAnsi="Times New Roman" w:cs="Times New Roman"/>
          <w:color w:val="000000" w:themeColor="text1"/>
          <w:sz w:val="24"/>
          <w:lang w:val="en-US" w:eastAsia="zh-Hans"/>
          <w14:textFill>
            <w14:solidFill>
              <w14:schemeClr w14:val="tx1"/>
            </w14:solidFill>
          </w14:textFill>
        </w:rPr>
        <w:t>除应承担本合同约定的其他相关违约责任外，</w:t>
      </w:r>
      <w:r>
        <w:rPr>
          <w:rFonts w:hint="eastAsia" w:hAnsi="Times New Roman" w:cs="Times New Roman"/>
          <w:color w:val="000000" w:themeColor="text1"/>
          <w:sz w:val="24"/>
          <w:lang w:val="en-US" w:eastAsia="zh-CN"/>
          <w14:textFill>
            <w14:solidFill>
              <w14:schemeClr w14:val="tx1"/>
            </w14:solidFill>
          </w14:textFill>
        </w:rPr>
        <w:t>采购人</w:t>
      </w:r>
      <w:r>
        <w:rPr>
          <w:rFonts w:hint="eastAsia" w:hAnsi="Times New Roman" w:cs="Times New Roman"/>
          <w:color w:val="000000" w:themeColor="text1"/>
          <w:sz w:val="24"/>
          <w:lang w:val="en-US" w:eastAsia="zh-Hans"/>
          <w14:textFill>
            <w14:solidFill>
              <w14:schemeClr w14:val="tx1"/>
            </w14:solidFill>
          </w14:textFill>
        </w:rPr>
        <w:t>还有权</w:t>
      </w:r>
      <w:r>
        <w:rPr>
          <w:rFonts w:hint="eastAsia" w:hAnsi="Times New Roman" w:cs="Times New Roman"/>
          <w:color w:val="000000" w:themeColor="text1"/>
          <w:sz w:val="24"/>
          <w:lang w:val="en-US" w:eastAsia="zh-CN"/>
          <w14:textFill>
            <w14:solidFill>
              <w14:schemeClr w14:val="tx1"/>
            </w14:solidFill>
          </w14:textFill>
        </w:rPr>
        <w:t>没收全</w:t>
      </w:r>
      <w:r>
        <w:rPr>
          <w:rFonts w:hint="eastAsia" w:hAnsi="Times New Roman" w:cs="Times New Roman"/>
          <w:color w:val="000000" w:themeColor="text1"/>
          <w:sz w:val="24"/>
          <w:lang w:val="en-US" w:eastAsia="zh-Hans"/>
          <w14:textFill>
            <w14:solidFill>
              <w14:schemeClr w14:val="tx1"/>
            </w14:solidFill>
          </w14:textFill>
        </w:rPr>
        <w:t>部</w:t>
      </w:r>
      <w:r>
        <w:rPr>
          <w:rFonts w:hint="eastAsia" w:hAnsi="Times New Roman" w:cs="Times New Roman"/>
          <w:color w:val="000000" w:themeColor="text1"/>
          <w:sz w:val="24"/>
          <w:lang w:val="en-US" w:eastAsia="zh-CN"/>
          <w14:textFill>
            <w14:solidFill>
              <w14:schemeClr w14:val="tx1"/>
            </w14:solidFill>
          </w14:textFill>
        </w:rPr>
        <w:t>履约保证金。</w:t>
      </w:r>
    </w:p>
    <w:p>
      <w:pPr>
        <w:snapToGrid w:val="0"/>
        <w:spacing w:line="400" w:lineRule="exact"/>
        <w:ind w:firstLine="480" w:firstLineChars="200"/>
        <w:rPr>
          <w:rFonts w:hint="eastAsia" w:hAnsi="Times New Roman" w:cs="Times New Roman"/>
          <w:color w:val="000000" w:themeColor="text1"/>
          <w:sz w:val="24"/>
          <w:lang w:val="en-US" w:eastAsia="zh-CN"/>
          <w14:textFill>
            <w14:solidFill>
              <w14:schemeClr w14:val="tx1"/>
            </w14:solidFill>
          </w14:textFill>
        </w:rPr>
      </w:pPr>
      <w:r>
        <w:rPr>
          <w:rFonts w:hint="eastAsia" w:hAnsi="Times New Roman" w:cs="Times New Roman"/>
          <w:color w:val="000000" w:themeColor="text1"/>
          <w:sz w:val="24"/>
          <w:lang w:val="en-US" w:eastAsia="zh-CN"/>
          <w14:textFill>
            <w14:solidFill>
              <w14:schemeClr w14:val="tx1"/>
            </w14:solidFill>
          </w14:textFill>
        </w:rPr>
        <w:t>4.1.6.1.拒绝承接采购人服务业务的；</w:t>
      </w:r>
    </w:p>
    <w:p>
      <w:pPr>
        <w:snapToGrid w:val="0"/>
        <w:spacing w:line="400" w:lineRule="exact"/>
        <w:ind w:firstLine="480" w:firstLineChars="200"/>
        <w:rPr>
          <w:rFonts w:hint="eastAsia" w:hAnsi="Times New Roman" w:cs="Times New Roman"/>
          <w:color w:val="000000" w:themeColor="text1"/>
          <w:sz w:val="24"/>
          <w:lang w:val="en-US" w:eastAsia="zh-CN"/>
          <w14:textFill>
            <w14:solidFill>
              <w14:schemeClr w14:val="tx1"/>
            </w14:solidFill>
          </w14:textFill>
        </w:rPr>
      </w:pPr>
      <w:r>
        <w:rPr>
          <w:rFonts w:hint="eastAsia" w:hAnsi="Times New Roman" w:cs="Times New Roman"/>
          <w:color w:val="000000" w:themeColor="text1"/>
          <w:sz w:val="24"/>
          <w:lang w:val="en-US" w:eastAsia="zh-CN"/>
          <w14:textFill>
            <w14:solidFill>
              <w14:schemeClr w14:val="tx1"/>
            </w14:solidFill>
          </w14:textFill>
        </w:rPr>
        <w:t>4.1.6.2.被行业主管部门取消经营资格的；</w:t>
      </w:r>
    </w:p>
    <w:p>
      <w:pPr>
        <w:snapToGrid w:val="0"/>
        <w:spacing w:line="400" w:lineRule="exact"/>
        <w:ind w:firstLine="480" w:firstLineChars="200"/>
        <w:rPr>
          <w:rFonts w:hint="eastAsia" w:hAnsi="Times New Roman" w:cs="Times New Roman"/>
          <w:color w:val="000000" w:themeColor="text1"/>
          <w:sz w:val="24"/>
          <w:lang w:val="en-US" w:eastAsia="zh-CN"/>
          <w14:textFill>
            <w14:solidFill>
              <w14:schemeClr w14:val="tx1"/>
            </w14:solidFill>
          </w14:textFill>
        </w:rPr>
      </w:pPr>
      <w:r>
        <w:rPr>
          <w:rFonts w:hint="eastAsia" w:hAnsi="Times New Roman" w:cs="Times New Roman"/>
          <w:color w:val="000000" w:themeColor="text1"/>
          <w:sz w:val="24"/>
          <w:lang w:val="en-US" w:eastAsia="zh-CN"/>
          <w14:textFill>
            <w14:solidFill>
              <w14:schemeClr w14:val="tx1"/>
            </w14:solidFill>
          </w14:textFill>
        </w:rPr>
        <w:t>4.1.6.3.拒绝接受采购人</w:t>
      </w:r>
      <w:r>
        <w:rPr>
          <w:rFonts w:hint="eastAsia" w:hAnsi="Times New Roman" w:cs="Times New Roman"/>
          <w:color w:val="000000" w:themeColor="text1"/>
          <w:sz w:val="24"/>
          <w:lang w:val="en-US" w:eastAsia="zh-Hans"/>
          <w14:textFill>
            <w14:solidFill>
              <w14:schemeClr w14:val="tx1"/>
            </w14:solidFill>
          </w14:textFill>
        </w:rPr>
        <w:t>或</w:t>
      </w:r>
      <w:r>
        <w:rPr>
          <w:rFonts w:hint="eastAsia" w:hAnsi="Times New Roman" w:cs="Times New Roman"/>
          <w:color w:val="000000" w:themeColor="text1"/>
          <w:sz w:val="24"/>
          <w:lang w:val="en-US" w:eastAsia="zh-CN"/>
          <w14:textFill>
            <w14:solidFill>
              <w14:schemeClr w14:val="tx1"/>
            </w14:solidFill>
          </w14:textFill>
        </w:rPr>
        <w:t>采购人</w:t>
      </w:r>
      <w:r>
        <w:rPr>
          <w:rFonts w:hint="eastAsia" w:hAnsi="Times New Roman" w:cs="Times New Roman"/>
          <w:color w:val="000000" w:themeColor="text1"/>
          <w:sz w:val="24"/>
          <w:lang w:val="en-US" w:eastAsia="zh-Hans"/>
          <w14:textFill>
            <w14:solidFill>
              <w14:schemeClr w14:val="tx1"/>
            </w14:solidFill>
          </w14:textFill>
        </w:rPr>
        <w:t>上级部门</w:t>
      </w:r>
      <w:r>
        <w:rPr>
          <w:rFonts w:hint="eastAsia" w:hAnsi="Times New Roman" w:cs="Times New Roman"/>
          <w:color w:val="000000" w:themeColor="text1"/>
          <w:sz w:val="24"/>
          <w:lang w:val="en-US" w:eastAsia="zh-CN"/>
          <w14:textFill>
            <w14:solidFill>
              <w14:schemeClr w14:val="tx1"/>
            </w14:solidFill>
          </w14:textFill>
        </w:rPr>
        <w:t>监督、检查的；</w:t>
      </w:r>
    </w:p>
    <w:p>
      <w:pPr>
        <w:snapToGrid w:val="0"/>
        <w:spacing w:line="400" w:lineRule="exact"/>
        <w:ind w:firstLine="480" w:firstLineChars="200"/>
        <w:rPr>
          <w:rFonts w:hint="default" w:hAnsi="Times New Roman" w:cs="Times New Roman"/>
          <w:color w:val="000000" w:themeColor="text1"/>
          <w:sz w:val="24"/>
          <w:lang w:val="en-US" w:eastAsia="zh-CN"/>
          <w14:textFill>
            <w14:solidFill>
              <w14:schemeClr w14:val="tx1"/>
            </w14:solidFill>
          </w14:textFill>
        </w:rPr>
      </w:pPr>
      <w:r>
        <w:rPr>
          <w:rFonts w:hint="eastAsia" w:hAnsi="Times New Roman" w:cs="Times New Roman"/>
          <w:color w:val="000000" w:themeColor="text1"/>
          <w:sz w:val="24"/>
          <w:lang w:val="en-US" w:eastAsia="zh-CN"/>
          <w14:textFill>
            <w14:solidFill>
              <w14:schemeClr w14:val="tx1"/>
            </w14:solidFill>
          </w14:textFill>
        </w:rPr>
        <w:t>4.1.6.4.投标人出现不良工作态度、不配合采购人工作、拖延或不响应采购人咨询或修改服务内容等情况超过3次</w:t>
      </w:r>
      <w:r>
        <w:rPr>
          <w:rFonts w:hint="default" w:hAnsi="Times New Roman" w:cs="Times New Roman"/>
          <w:color w:val="000000" w:themeColor="text1"/>
          <w:sz w:val="24"/>
          <w:lang w:val="en-US" w:eastAsia="zh-CN"/>
          <w14:textFill>
            <w14:solidFill>
              <w14:schemeClr w14:val="tx1"/>
            </w14:solidFill>
          </w14:textFill>
        </w:rPr>
        <w:t>；</w:t>
      </w:r>
    </w:p>
    <w:p>
      <w:pPr>
        <w:snapToGrid w:val="0"/>
        <w:spacing w:line="400" w:lineRule="exact"/>
        <w:ind w:firstLine="480" w:firstLineChars="200"/>
        <w:rPr>
          <w:rFonts w:hint="eastAsia" w:hAnsi="Times New Roman" w:cs="Times New Roman"/>
          <w:color w:val="000000" w:themeColor="text1"/>
          <w:sz w:val="24"/>
          <w:lang w:val="en-US" w:eastAsia="zh-CN"/>
          <w14:textFill>
            <w14:solidFill>
              <w14:schemeClr w14:val="tx1"/>
            </w14:solidFill>
          </w14:textFill>
        </w:rPr>
      </w:pPr>
      <w:r>
        <w:rPr>
          <w:rFonts w:hint="eastAsia" w:hAnsi="Times New Roman" w:cs="Times New Roman"/>
          <w:color w:val="000000" w:themeColor="text1"/>
          <w:sz w:val="24"/>
          <w:lang w:val="en-US" w:eastAsia="zh-CN"/>
          <w14:textFill>
            <w14:solidFill>
              <w14:schemeClr w14:val="tx1"/>
            </w14:solidFill>
          </w14:textFill>
        </w:rPr>
        <w:t>4.1.6.5.投标人转包</w:t>
      </w:r>
      <w:r>
        <w:rPr>
          <w:rFonts w:hint="eastAsia" w:hAnsi="Times New Roman" w:cs="Times New Roman"/>
          <w:color w:val="000000" w:themeColor="text1"/>
          <w:sz w:val="24"/>
          <w:lang w:val="en-US" w:eastAsia="zh-Hans"/>
          <w14:textFill>
            <w14:solidFill>
              <w14:schemeClr w14:val="tx1"/>
            </w14:solidFill>
          </w14:textFill>
        </w:rPr>
        <w:t>或</w:t>
      </w:r>
      <w:r>
        <w:rPr>
          <w:rFonts w:hint="eastAsia" w:hAnsi="Times New Roman" w:cs="Times New Roman"/>
          <w:color w:val="000000" w:themeColor="text1"/>
          <w:sz w:val="24"/>
          <w:lang w:val="en-US" w:eastAsia="zh-CN"/>
          <w14:textFill>
            <w14:solidFill>
              <w14:schemeClr w14:val="tx1"/>
            </w14:solidFill>
          </w14:textFill>
        </w:rPr>
        <w:t>分包</w:t>
      </w:r>
      <w:r>
        <w:rPr>
          <w:rFonts w:hint="eastAsia" w:hAnsi="Times New Roman" w:cs="Times New Roman"/>
          <w:color w:val="000000" w:themeColor="text1"/>
          <w:sz w:val="24"/>
          <w:lang w:val="en-US" w:eastAsia="zh-Hans"/>
          <w14:textFill>
            <w14:solidFill>
              <w14:schemeClr w14:val="tx1"/>
            </w14:solidFill>
          </w14:textFill>
        </w:rPr>
        <w:t>的</w:t>
      </w:r>
      <w:r>
        <w:rPr>
          <w:rFonts w:hint="default" w:hAnsi="Times New Roman" w:cs="Times New Roman"/>
          <w:color w:val="000000" w:themeColor="text1"/>
          <w:sz w:val="24"/>
          <w:lang w:val="en-US" w:eastAsia="zh-Hans"/>
          <w14:textFill>
            <w14:solidFill>
              <w14:schemeClr w14:val="tx1"/>
            </w14:solidFill>
          </w14:textFill>
        </w:rPr>
        <w:t>。</w:t>
      </w:r>
    </w:p>
    <w:p>
      <w:pPr>
        <w:pStyle w:val="4"/>
        <w:pageBreakBefore w:val="0"/>
        <w:widowControl w:val="0"/>
        <w:kinsoku/>
        <w:wordWrap/>
        <w:overflowPunct/>
        <w:topLinePunct w:val="0"/>
        <w:autoSpaceDE/>
        <w:autoSpaceDN/>
        <w:bidi w:val="0"/>
        <w:adjustRightInd/>
        <w:snapToGrid/>
        <w:ind w:firstLine="480" w:firstLineChars="200"/>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4.2付款方式</w:t>
      </w:r>
    </w:p>
    <w:p>
      <w:pPr>
        <w:snapToGrid w:val="0"/>
        <w:spacing w:line="400" w:lineRule="exact"/>
        <w:ind w:firstLine="480" w:firstLineChars="200"/>
        <w:rPr>
          <w:rFonts w:hint="eastAsia" w:hAnsi="Times New Roman" w:cs="Times New Roman"/>
          <w:color w:val="000000" w:themeColor="text1"/>
          <w:sz w:val="24"/>
          <w:lang w:val="en-US" w:eastAsia="zh-CN"/>
          <w14:textFill>
            <w14:solidFill>
              <w14:schemeClr w14:val="tx1"/>
            </w14:solidFill>
          </w14:textFill>
        </w:rPr>
      </w:pPr>
      <w:r>
        <w:rPr>
          <w:rFonts w:hint="eastAsia" w:hAnsi="Times New Roman" w:cs="Times New Roman"/>
          <w:color w:val="000000" w:themeColor="text1"/>
          <w:sz w:val="24"/>
          <w:lang w:val="en-US" w:eastAsia="zh-CN"/>
          <w14:textFill>
            <w14:solidFill>
              <w14:schemeClr w14:val="tx1"/>
            </w14:solidFill>
          </w14:textFill>
        </w:rPr>
        <w:t>4.2.1.进度款：</w:t>
      </w:r>
      <w:bookmarkStart w:id="66" w:name="OLE_LINK67"/>
      <w:r>
        <w:rPr>
          <w:rFonts w:hint="eastAsia" w:hAnsi="Times New Roman" w:cs="Times New Roman"/>
          <w:color w:val="000000" w:themeColor="text1"/>
          <w:sz w:val="24"/>
          <w:lang w:val="en-US" w:eastAsia="zh-CN"/>
          <w14:textFill>
            <w14:solidFill>
              <w14:schemeClr w14:val="tx1"/>
            </w14:solidFill>
          </w14:textFill>
        </w:rPr>
        <w:t>上清寺院区</w:t>
      </w:r>
      <w:r>
        <w:rPr>
          <w:rFonts w:hint="eastAsia"/>
          <w:color w:val="000000" w:themeColor="text1"/>
          <w:sz w:val="24"/>
          <w:lang w:val="en-US" w:eastAsia="zh-CN"/>
          <w14:textFill>
            <w14:solidFill>
              <w14:schemeClr w14:val="tx1"/>
            </w14:solidFill>
          </w14:textFill>
        </w:rPr>
        <w:t>整体提升改造</w:t>
      </w:r>
      <w:bookmarkEnd w:id="66"/>
      <w:r>
        <w:rPr>
          <w:rFonts w:hint="eastAsia" w:hAnsi="Times New Roman" w:cs="Times New Roman"/>
          <w:color w:val="000000" w:themeColor="text1"/>
          <w:sz w:val="24"/>
          <w:lang w:val="en-US" w:eastAsia="zh-CN"/>
          <w14:textFill>
            <w14:solidFill>
              <w14:schemeClr w14:val="tx1"/>
            </w14:solidFill>
          </w14:textFill>
        </w:rPr>
        <w:t>城市更新实施方案成果件通过入库成功或</w:t>
      </w:r>
      <w:bookmarkStart w:id="67" w:name="OLE_LINK7"/>
      <w:r>
        <w:rPr>
          <w:rFonts w:hint="eastAsia"/>
          <w:color w:val="000000" w:themeColor="text1"/>
          <w:sz w:val="24"/>
          <w:lang w:val="en-US" w:eastAsia="zh-CN"/>
          <w14:textFill>
            <w14:solidFill>
              <w14:schemeClr w14:val="tx1"/>
            </w14:solidFill>
          </w14:textFill>
        </w:rPr>
        <w:t>上清寺院区2、3号楼合并改造</w:t>
      </w:r>
      <w:bookmarkEnd w:id="67"/>
      <w:r>
        <w:rPr>
          <w:rFonts w:hint="eastAsia" w:hAnsi="Times New Roman" w:cs="Times New Roman"/>
          <w:color w:val="000000" w:themeColor="text1"/>
          <w:sz w:val="24"/>
          <w:lang w:val="en-US" w:eastAsia="zh-CN"/>
          <w14:textFill>
            <w14:solidFill>
              <w14:schemeClr w14:val="tx1"/>
            </w14:solidFill>
          </w14:textFill>
        </w:rPr>
        <w:t>工程立项文件成果件获得批复文件，其中一项通过后支付至中标金额的40%；</w:t>
      </w:r>
    </w:p>
    <w:p>
      <w:pPr>
        <w:snapToGrid w:val="0"/>
        <w:spacing w:line="400" w:lineRule="exact"/>
        <w:ind w:firstLine="480" w:firstLineChars="200"/>
        <w:rPr>
          <w:rFonts w:hint="default" w:hAnsi="Times New Roman" w:cs="Times New Roman"/>
          <w:color w:val="000000" w:themeColor="text1"/>
          <w:sz w:val="24"/>
          <w:lang w:val="en-US" w:eastAsia="zh-CN"/>
          <w14:textFill>
            <w14:solidFill>
              <w14:schemeClr w14:val="tx1"/>
            </w14:solidFill>
          </w14:textFill>
        </w:rPr>
      </w:pPr>
      <w:r>
        <w:rPr>
          <w:rFonts w:hint="eastAsia" w:hAnsi="Times New Roman" w:cs="Times New Roman"/>
          <w:color w:val="000000" w:themeColor="text1"/>
          <w:sz w:val="24"/>
          <w:lang w:val="en-US" w:eastAsia="zh-CN"/>
          <w14:textFill>
            <w14:solidFill>
              <w14:schemeClr w14:val="tx1"/>
            </w14:solidFill>
          </w14:textFill>
        </w:rPr>
        <w:t>4.2.2.尾款：上清寺院区</w:t>
      </w:r>
      <w:r>
        <w:rPr>
          <w:rFonts w:hint="eastAsia"/>
          <w:color w:val="000000" w:themeColor="text1"/>
          <w:sz w:val="24"/>
          <w:lang w:val="en-US" w:eastAsia="zh-CN"/>
          <w14:textFill>
            <w14:solidFill>
              <w14:schemeClr w14:val="tx1"/>
            </w14:solidFill>
          </w14:textFill>
        </w:rPr>
        <w:t>整体提升改造</w:t>
      </w:r>
      <w:r>
        <w:rPr>
          <w:rFonts w:hint="eastAsia" w:hAnsi="Times New Roman" w:cs="Times New Roman"/>
          <w:color w:val="000000" w:themeColor="text1"/>
          <w:sz w:val="24"/>
          <w:lang w:val="en-US" w:eastAsia="zh-CN"/>
          <w14:textFill>
            <w14:solidFill>
              <w14:schemeClr w14:val="tx1"/>
            </w14:solidFill>
          </w14:textFill>
        </w:rPr>
        <w:t>城市更新实施方案成果件和</w:t>
      </w:r>
      <w:r>
        <w:rPr>
          <w:rFonts w:hint="eastAsia"/>
          <w:color w:val="000000" w:themeColor="text1"/>
          <w:sz w:val="24"/>
          <w:lang w:val="en-US" w:eastAsia="zh-CN"/>
          <w14:textFill>
            <w14:solidFill>
              <w14:schemeClr w14:val="tx1"/>
            </w14:solidFill>
          </w14:textFill>
        </w:rPr>
        <w:t>上清寺院区2、3号楼合并改造</w:t>
      </w:r>
      <w:r>
        <w:rPr>
          <w:rFonts w:hint="eastAsia" w:hAnsi="Times New Roman" w:cs="Times New Roman"/>
          <w:color w:val="000000" w:themeColor="text1"/>
          <w:sz w:val="24"/>
          <w:lang w:val="en-US" w:eastAsia="zh-CN"/>
          <w14:textFill>
            <w14:solidFill>
              <w14:schemeClr w14:val="tx1"/>
            </w14:solidFill>
          </w14:textFill>
        </w:rPr>
        <w:t>工程立项文件成果件全部通过验收后，</w:t>
      </w:r>
      <w:r>
        <w:rPr>
          <w:rFonts w:hint="eastAsia" w:cs="Times New Roman"/>
          <w:color w:val="000000" w:themeColor="text1"/>
          <w:sz w:val="24"/>
          <w:highlight w:val="yellow"/>
          <w:lang w:val="en-US" w:eastAsia="zh-CN"/>
          <w14:textFill>
            <w14:solidFill>
              <w14:schemeClr w14:val="tx1"/>
            </w14:solidFill>
          </w14:textFill>
        </w:rPr>
        <w:t>结清剩余尾款</w:t>
      </w:r>
      <w:r>
        <w:rPr>
          <w:rFonts w:hint="eastAsia" w:hAnsi="Times New Roman" w:cs="Times New Roman"/>
          <w:color w:val="000000" w:themeColor="text1"/>
          <w:sz w:val="24"/>
          <w:highlight w:val="yellow"/>
          <w:lang w:val="en-US" w:eastAsia="zh-CN"/>
          <w14:textFill>
            <w14:solidFill>
              <w14:schemeClr w14:val="tx1"/>
            </w14:solidFill>
          </w14:textFill>
        </w:rPr>
        <w:t>；</w:t>
      </w:r>
    </w:p>
    <w:p>
      <w:pPr>
        <w:snapToGrid w:val="0"/>
        <w:spacing w:line="400" w:lineRule="exact"/>
        <w:ind w:firstLine="480" w:firstLineChars="200"/>
        <w:rPr>
          <w:rFonts w:hint="eastAsia" w:hAnsi="Times New Roman" w:cs="Times New Roman"/>
          <w:color w:val="000000" w:themeColor="text1"/>
          <w:sz w:val="24"/>
          <w:lang w:val="en-US" w:eastAsia="zh-CN"/>
          <w14:textFill>
            <w14:solidFill>
              <w14:schemeClr w14:val="tx1"/>
            </w14:solidFill>
          </w14:textFill>
        </w:rPr>
      </w:pPr>
      <w:r>
        <w:rPr>
          <w:rFonts w:hint="eastAsia" w:hAnsi="Times New Roman" w:cs="Times New Roman"/>
          <w:color w:val="000000" w:themeColor="text1"/>
          <w:sz w:val="24"/>
          <w:lang w:val="en-US" w:eastAsia="zh-CN"/>
          <w14:textFill>
            <w14:solidFill>
              <w14:schemeClr w14:val="tx1"/>
            </w14:solidFill>
          </w14:textFill>
        </w:rPr>
        <w:t>4.2.3.付</w:t>
      </w:r>
      <w:r>
        <w:rPr>
          <w:rFonts w:hint="eastAsia" w:hAnsi="Times New Roman" w:cs="Times New Roman"/>
          <w:color w:val="000000" w:themeColor="text1"/>
          <w:sz w:val="24"/>
          <w:lang w:val="en-US" w:eastAsia="zh-Hans"/>
          <w14:textFill>
            <w14:solidFill>
              <w14:schemeClr w14:val="tx1"/>
            </w14:solidFill>
          </w14:textFill>
        </w:rPr>
        <w:t>款</w:t>
      </w:r>
      <w:r>
        <w:rPr>
          <w:rFonts w:hint="eastAsia" w:hAnsi="Times New Roman" w:cs="Times New Roman"/>
          <w:color w:val="000000" w:themeColor="text1"/>
          <w:sz w:val="24"/>
          <w:lang w:val="en-US" w:eastAsia="zh-CN"/>
          <w14:textFill>
            <w14:solidFill>
              <w14:schemeClr w14:val="tx1"/>
            </w14:solidFill>
          </w14:textFill>
        </w:rPr>
        <w:t>前，投标人须向采购人开具正式</w:t>
      </w:r>
      <w:r>
        <w:rPr>
          <w:rFonts w:hint="eastAsia" w:hAnsi="Times New Roman" w:cs="Times New Roman"/>
          <w:color w:val="000000" w:themeColor="text1"/>
          <w:sz w:val="24"/>
          <w:lang w:val="en-US" w:eastAsia="zh-Hans"/>
          <w14:textFill>
            <w14:solidFill>
              <w14:schemeClr w14:val="tx1"/>
            </w14:solidFill>
          </w14:textFill>
        </w:rPr>
        <w:t>合规等额</w:t>
      </w:r>
      <w:r>
        <w:rPr>
          <w:rFonts w:hint="eastAsia" w:hAnsi="Times New Roman" w:cs="Times New Roman"/>
          <w:color w:val="000000" w:themeColor="text1"/>
          <w:sz w:val="24"/>
          <w:lang w:val="en-US" w:eastAsia="zh-CN"/>
          <w14:textFill>
            <w14:solidFill>
              <w14:schemeClr w14:val="tx1"/>
            </w14:solidFill>
          </w14:textFill>
        </w:rPr>
        <w:t>发票，</w:t>
      </w:r>
      <w:r>
        <w:rPr>
          <w:rFonts w:hint="eastAsia" w:hAnsi="Times New Roman" w:cs="Times New Roman"/>
          <w:color w:val="000000" w:themeColor="text1"/>
          <w:sz w:val="24"/>
          <w:lang w:val="en-US" w:eastAsia="zh-Hans"/>
          <w14:textFill>
            <w14:solidFill>
              <w14:schemeClr w14:val="tx1"/>
            </w14:solidFill>
          </w14:textFill>
        </w:rPr>
        <w:t>否则，</w:t>
      </w:r>
      <w:r>
        <w:rPr>
          <w:rFonts w:hint="eastAsia" w:hAnsi="Times New Roman" w:cs="Times New Roman"/>
          <w:color w:val="000000" w:themeColor="text1"/>
          <w:sz w:val="24"/>
          <w:lang w:val="en-US" w:eastAsia="zh-CN"/>
          <w14:textFill>
            <w14:solidFill>
              <w14:schemeClr w14:val="tx1"/>
            </w14:solidFill>
          </w14:textFill>
        </w:rPr>
        <w:t>采购人</w:t>
      </w:r>
      <w:r>
        <w:rPr>
          <w:rFonts w:hint="eastAsia" w:hAnsi="Times New Roman" w:cs="Times New Roman"/>
          <w:color w:val="000000" w:themeColor="text1"/>
          <w:sz w:val="24"/>
          <w:lang w:val="en-US" w:eastAsia="zh-Hans"/>
          <w14:textFill>
            <w14:solidFill>
              <w14:schemeClr w14:val="tx1"/>
            </w14:solidFill>
          </w14:textFill>
        </w:rPr>
        <w:t>有权拒绝付款</w:t>
      </w:r>
      <w:r>
        <w:rPr>
          <w:rFonts w:hint="eastAsia" w:hAnsi="Times New Roman" w:cs="Times New Roman"/>
          <w:color w:val="000000" w:themeColor="text1"/>
          <w:sz w:val="24"/>
          <w:lang w:val="en-US" w:eastAsia="zh-CN"/>
          <w14:textFill>
            <w14:solidFill>
              <w14:schemeClr w14:val="tx1"/>
            </w14:solidFill>
          </w14:textFill>
        </w:rPr>
        <w:t>。</w:t>
      </w:r>
    </w:p>
    <w:p>
      <w:pPr>
        <w:pStyle w:val="4"/>
        <w:spacing w:line="360" w:lineRule="auto"/>
        <w:rPr>
          <w:rFonts w:hint="eastAsia" w:cs="Times New Roman"/>
        </w:rPr>
      </w:pPr>
      <w:r>
        <w:rPr>
          <w:rFonts w:hint="eastAsia" w:cs="Times New Roman"/>
        </w:rPr>
        <w:t>五、知识产权</w:t>
      </w:r>
      <w:bookmarkEnd w:id="63"/>
      <w:bookmarkEnd w:id="64"/>
      <w:bookmarkEnd w:id="65"/>
    </w:p>
    <w:p>
      <w:pPr>
        <w:snapToGrid w:val="0"/>
        <w:spacing w:line="400" w:lineRule="exact"/>
        <w:ind w:firstLine="480" w:firstLineChars="200"/>
        <w:rPr>
          <w:rFonts w:hint="eastAsia" w:hAnsi="Times New Roman" w:cs="Times New Roman"/>
          <w:color w:val="000000" w:themeColor="text1"/>
          <w:sz w:val="24"/>
          <w:lang w:val="en-US" w:eastAsia="zh-CN"/>
          <w14:textFill>
            <w14:solidFill>
              <w14:schemeClr w14:val="tx1"/>
            </w14:solidFill>
          </w14:textFill>
        </w:rPr>
      </w:pPr>
      <w:bookmarkStart w:id="68" w:name="_Toc267320054"/>
      <w:bookmarkStart w:id="69" w:name="_Toc98942889"/>
      <w:bookmarkStart w:id="70" w:name="_Toc505608536"/>
      <w:r>
        <w:rPr>
          <w:rFonts w:hint="eastAsia" w:hAnsi="Times New Roman" w:cs="Times New Roman"/>
          <w:color w:val="000000" w:themeColor="text1"/>
          <w:sz w:val="24"/>
          <w:lang w:val="en-US" w:eastAsia="zh-CN"/>
          <w14:textFill>
            <w14:solidFill>
              <w14:schemeClr w14:val="tx1"/>
            </w14:solidFill>
          </w14:textFill>
        </w:rPr>
        <w:t>本项目所有研究成果，知识产权归采购人所有。采购人在中华人民共和国境内使用投标人提供的研究成果时免受第三方提出的侵犯其专利权或其它知识产权的起诉。如果第三方提出侵权指控，投标人应承担由此而引起的一切法律责任和费用。</w:t>
      </w:r>
    </w:p>
    <w:p>
      <w:pPr>
        <w:pStyle w:val="4"/>
        <w:spacing w:line="360" w:lineRule="auto"/>
        <w:rPr>
          <w:rFonts w:hint="eastAsia" w:cs="Times New Roman"/>
        </w:rPr>
      </w:pPr>
      <w:r>
        <w:rPr>
          <w:rFonts w:hint="eastAsia" w:cs="Times New Roman"/>
          <w:lang w:val="en-US" w:eastAsia="zh-CN"/>
        </w:rPr>
        <w:t>六</w:t>
      </w:r>
      <w:r>
        <w:rPr>
          <w:rFonts w:hint="eastAsia" w:cs="Times New Roman"/>
        </w:rPr>
        <w:t>、</w:t>
      </w:r>
      <w:bookmarkEnd w:id="68"/>
      <w:r>
        <w:rPr>
          <w:rFonts w:hint="eastAsia" w:cs="Times New Roman"/>
        </w:rPr>
        <w:t>其他商务要求内容</w:t>
      </w:r>
      <w:bookmarkEnd w:id="69"/>
      <w:bookmarkEnd w:id="70"/>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eastAsia="宋体"/>
          <w:color w:val="000000" w:themeColor="text1"/>
          <w:sz w:val="24"/>
          <w:szCs w:val="20"/>
          <w:lang w:eastAsia="zh-CN"/>
          <w14:textFill>
            <w14:solidFill>
              <w14:schemeClr w14:val="tx1"/>
            </w14:solidFill>
          </w14:textFill>
        </w:rPr>
      </w:pPr>
      <w:r>
        <w:rPr>
          <w:rFonts w:hint="eastAsia"/>
          <w:color w:val="000000" w:themeColor="text1"/>
          <w:sz w:val="24"/>
          <w:szCs w:val="20"/>
          <w:lang w:val="en-US" w:eastAsia="zh-CN"/>
          <w14:textFill>
            <w14:solidFill>
              <w14:schemeClr w14:val="tx1"/>
            </w14:solidFill>
          </w14:textFill>
        </w:rPr>
        <w:t>6.1.</w:t>
      </w:r>
      <w:r>
        <w:rPr>
          <w:rFonts w:hint="eastAsia"/>
          <w:color w:val="000000" w:themeColor="text1"/>
          <w:sz w:val="24"/>
          <w:szCs w:val="20"/>
          <w14:textFill>
            <w14:solidFill>
              <w14:schemeClr w14:val="tx1"/>
            </w14:solidFill>
          </w14:textFill>
        </w:rPr>
        <w:t>投标人应确保投标文件中的人员信息真实、有效</w:t>
      </w:r>
      <w:r>
        <w:rPr>
          <w:rFonts w:hint="eastAsia"/>
          <w:color w:val="000000" w:themeColor="text1"/>
          <w:sz w:val="24"/>
          <w:szCs w:val="20"/>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eastAsia="宋体"/>
          <w:color w:val="000000" w:themeColor="text1"/>
          <w:sz w:val="24"/>
          <w:szCs w:val="20"/>
          <w:lang w:eastAsia="zh-CN"/>
          <w14:textFill>
            <w14:solidFill>
              <w14:schemeClr w14:val="tx1"/>
            </w14:solidFill>
          </w14:textFill>
        </w:rPr>
      </w:pPr>
      <w:r>
        <w:rPr>
          <w:rFonts w:hint="eastAsia"/>
          <w:color w:val="000000" w:themeColor="text1"/>
          <w:sz w:val="24"/>
          <w:szCs w:val="20"/>
          <w:lang w:val="en-US" w:eastAsia="zh-CN"/>
          <w14:textFill>
            <w14:solidFill>
              <w14:schemeClr w14:val="tx1"/>
            </w14:solidFill>
          </w14:textFill>
        </w:rPr>
        <w:t>6.2.</w:t>
      </w:r>
      <w:r>
        <w:rPr>
          <w:rFonts w:hint="eastAsia"/>
          <w:color w:val="000000" w:themeColor="text1"/>
          <w:sz w:val="24"/>
          <w:szCs w:val="20"/>
          <w14:textFill>
            <w14:solidFill>
              <w14:schemeClr w14:val="tx1"/>
            </w14:solidFill>
          </w14:textFill>
        </w:rPr>
        <w:t>本采购项目提交的成果应在报告文本上标注承接单位名称、编制人员名单。成果文件须不迟于采购人指定的成果文件提交时间</w:t>
      </w:r>
      <w:r>
        <w:rPr>
          <w:rFonts w:hint="eastAsia"/>
          <w:color w:val="000000" w:themeColor="text1"/>
          <w:sz w:val="24"/>
          <w:szCs w:val="20"/>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color w:val="000000" w:themeColor="text1"/>
          <w:sz w:val="24"/>
          <w:szCs w:val="20"/>
          <w14:textFill>
            <w14:solidFill>
              <w14:schemeClr w14:val="tx1"/>
            </w14:solidFill>
          </w14:textFill>
        </w:rPr>
      </w:pPr>
      <w:r>
        <w:rPr>
          <w:rFonts w:hint="eastAsia"/>
          <w:color w:val="000000" w:themeColor="text1"/>
          <w:sz w:val="24"/>
          <w:szCs w:val="20"/>
          <w:lang w:val="en-US" w:eastAsia="zh-CN"/>
          <w14:textFill>
            <w14:solidFill>
              <w14:schemeClr w14:val="tx1"/>
            </w14:solidFill>
          </w14:textFill>
        </w:rPr>
        <w:t>6.3.</w:t>
      </w:r>
      <w:r>
        <w:rPr>
          <w:rFonts w:hint="eastAsia"/>
          <w:color w:val="000000" w:themeColor="text1"/>
          <w:sz w:val="24"/>
          <w:szCs w:val="20"/>
          <w14:textFill>
            <w14:solidFill>
              <w14:schemeClr w14:val="tx1"/>
            </w14:solidFill>
          </w14:textFill>
        </w:rPr>
        <w:t>采购人有权根据实际需要对成果进行综合优化、调整和修改。</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color w:val="000000" w:themeColor="text1"/>
          <w:sz w:val="24"/>
          <w:szCs w:val="20"/>
          <w14:textFill>
            <w14:solidFill>
              <w14:schemeClr w14:val="tx1"/>
            </w14:solidFill>
          </w14:textFill>
        </w:rPr>
      </w:pPr>
      <w:r>
        <w:rPr>
          <w:rFonts w:hint="eastAsia"/>
          <w:color w:val="000000" w:themeColor="text1"/>
          <w:sz w:val="24"/>
          <w:szCs w:val="20"/>
          <w:lang w:val="en-US" w:eastAsia="zh-CN"/>
          <w14:textFill>
            <w14:solidFill>
              <w14:schemeClr w14:val="tx1"/>
            </w14:solidFill>
          </w14:textFill>
        </w:rPr>
        <w:t>6.4.</w:t>
      </w:r>
      <w:r>
        <w:rPr>
          <w:rFonts w:hint="eastAsia"/>
          <w:color w:val="000000" w:themeColor="text1"/>
          <w:sz w:val="24"/>
          <w:szCs w:val="20"/>
          <w14:textFill>
            <w14:solidFill>
              <w14:schemeClr w14:val="tx1"/>
            </w14:solidFill>
          </w14:textFill>
        </w:rPr>
        <w:t>成果有下列情况之一者无效：提交的成果不符合招标文件规定的成果内容和格式；未经采购人同意而逾期送达；有关技术指标严重不实；图纸和文字辨认不清、内容不全、粗制滥造；未盖有中标单位公章。</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color w:val="000000" w:themeColor="text1"/>
          <w:sz w:val="24"/>
          <w:szCs w:val="20"/>
          <w14:textFill>
            <w14:solidFill>
              <w14:schemeClr w14:val="tx1"/>
            </w14:solidFill>
          </w14:textFill>
        </w:rPr>
      </w:pPr>
      <w:bookmarkStart w:id="71" w:name="OLE_LINK18"/>
      <w:r>
        <w:rPr>
          <w:rFonts w:hint="eastAsia"/>
          <w:color w:val="000000" w:themeColor="text1"/>
          <w:sz w:val="24"/>
          <w:szCs w:val="20"/>
          <w:lang w:val="en-US" w:eastAsia="zh-CN"/>
          <w14:textFill>
            <w14:solidFill>
              <w14:schemeClr w14:val="tx1"/>
            </w14:solidFill>
          </w14:textFill>
        </w:rPr>
        <w:t>6.5.</w:t>
      </w:r>
      <w:bookmarkEnd w:id="71"/>
      <w:r>
        <w:rPr>
          <w:rFonts w:hint="eastAsia"/>
          <w:color w:val="000000" w:themeColor="text1"/>
          <w:sz w:val="24"/>
          <w:szCs w:val="20"/>
          <w14:textFill>
            <w14:solidFill>
              <w14:schemeClr w14:val="tx1"/>
            </w14:solidFill>
          </w14:textFill>
        </w:rPr>
        <w:t xml:space="preserve">为保证项目质量，项目报价明显不合理或者低于成本价的，评标小组有权利要求其对成本构成说明原因（在保证质量的前提下，能够大幅节省经费的手段或原因），如响应方没有合理的理由或不按要求提供低价说明，评标小组将视其为不被接受的有风险的响应报价、给予适当降低评分处理或作无效标处理。 </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color w:val="000000" w:themeColor="text1"/>
          <w:sz w:val="24"/>
          <w:szCs w:val="20"/>
          <w14:textFill>
            <w14:solidFill>
              <w14:schemeClr w14:val="tx1"/>
            </w14:solidFill>
          </w14:textFill>
        </w:rPr>
      </w:pPr>
      <w:bookmarkStart w:id="72" w:name="OLE_LINK19"/>
      <w:r>
        <w:rPr>
          <w:rFonts w:hint="eastAsia"/>
          <w:color w:val="000000" w:themeColor="text1"/>
          <w:sz w:val="24"/>
          <w:szCs w:val="20"/>
          <w:lang w:val="en-US" w:eastAsia="zh-CN"/>
          <w14:textFill>
            <w14:solidFill>
              <w14:schemeClr w14:val="tx1"/>
            </w14:solidFill>
          </w14:textFill>
        </w:rPr>
        <w:t>6.6.</w:t>
      </w:r>
      <w:bookmarkEnd w:id="72"/>
      <w:r>
        <w:rPr>
          <w:rFonts w:hint="eastAsia"/>
          <w:color w:val="000000" w:themeColor="text1"/>
          <w:sz w:val="24"/>
          <w:szCs w:val="20"/>
          <w:lang w:eastAsia="zh-CN"/>
          <w14:textFill>
            <w14:solidFill>
              <w14:schemeClr w14:val="tx1"/>
            </w14:solidFill>
          </w14:textFill>
        </w:rPr>
        <w:t>投标人</w:t>
      </w:r>
      <w:r>
        <w:rPr>
          <w:rFonts w:hint="eastAsia"/>
          <w:color w:val="000000" w:themeColor="text1"/>
          <w:sz w:val="24"/>
          <w:szCs w:val="20"/>
          <w14:textFill>
            <w14:solidFill>
              <w14:schemeClr w14:val="tx1"/>
            </w14:solidFill>
          </w14:textFill>
        </w:rPr>
        <w:t>在服务过程中，违反招标文件的实质性内容，或不按服务合同履行职责的，一经查实，则视情况暂停或终止合同，履约保证金不予返还。</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color w:val="000000" w:themeColor="text1"/>
          <w:sz w:val="24"/>
          <w:szCs w:val="20"/>
          <w14:textFill>
            <w14:solidFill>
              <w14:schemeClr w14:val="tx1"/>
            </w14:solidFill>
          </w14:textFill>
        </w:rPr>
      </w:pPr>
      <w:r>
        <w:rPr>
          <w:rFonts w:hint="eastAsia"/>
          <w:color w:val="000000" w:themeColor="text1"/>
          <w:sz w:val="24"/>
          <w:szCs w:val="20"/>
          <w:lang w:val="en-US" w:eastAsia="zh-CN"/>
          <w14:textFill>
            <w14:solidFill>
              <w14:schemeClr w14:val="tx1"/>
            </w14:solidFill>
          </w14:textFill>
        </w:rPr>
        <w:t>6.7.</w:t>
      </w:r>
      <w:r>
        <w:rPr>
          <w:rFonts w:hint="eastAsia"/>
          <w:color w:val="000000" w:themeColor="text1"/>
          <w:sz w:val="24"/>
          <w:szCs w:val="20"/>
          <w:lang w:eastAsia="zh-CN"/>
          <w14:textFill>
            <w14:solidFill>
              <w14:schemeClr w14:val="tx1"/>
            </w14:solidFill>
          </w14:textFill>
        </w:rPr>
        <w:t>投标人</w:t>
      </w:r>
      <w:r>
        <w:rPr>
          <w:rFonts w:hint="eastAsia"/>
          <w:color w:val="000000" w:themeColor="text1"/>
          <w:sz w:val="24"/>
          <w:szCs w:val="20"/>
          <w14:textFill>
            <w14:solidFill>
              <w14:schemeClr w14:val="tx1"/>
            </w14:solidFill>
          </w14:textFill>
        </w:rPr>
        <w:t>提供</w:t>
      </w:r>
      <w:r>
        <w:rPr>
          <w:rFonts w:hint="eastAsia"/>
          <w:color w:val="000000" w:themeColor="text1"/>
          <w:sz w:val="24"/>
          <w:szCs w:val="20"/>
          <w:lang w:val="en-US" w:eastAsia="zh-CN"/>
          <w14:textFill>
            <w14:solidFill>
              <w14:schemeClr w14:val="tx1"/>
            </w14:solidFill>
          </w14:textFill>
        </w:rPr>
        <w:t>的</w:t>
      </w:r>
      <w:r>
        <w:rPr>
          <w:rFonts w:hint="eastAsia"/>
          <w:color w:val="000000" w:themeColor="text1"/>
          <w:sz w:val="24"/>
          <w:szCs w:val="20"/>
          <w14:textFill>
            <w14:solidFill>
              <w14:schemeClr w14:val="tx1"/>
            </w14:solidFill>
          </w14:textFill>
        </w:rPr>
        <w:t>工作成果不符合实际情况，一经查实，视情节轻重，给予警告并限期整改。情节严重或经整改仍达不到要求的，采购人将终止服务合同。</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color w:val="000000" w:themeColor="text1"/>
          <w:sz w:val="24"/>
          <w:szCs w:val="20"/>
          <w14:textFill>
            <w14:solidFill>
              <w14:schemeClr w14:val="tx1"/>
            </w14:solidFill>
          </w14:textFill>
        </w:rPr>
      </w:pPr>
      <w:r>
        <w:rPr>
          <w:rFonts w:hint="eastAsia"/>
          <w:color w:val="000000" w:themeColor="text1"/>
          <w:sz w:val="24"/>
          <w:szCs w:val="20"/>
          <w:lang w:val="en-US" w:eastAsia="zh-CN"/>
          <w14:textFill>
            <w14:solidFill>
              <w14:schemeClr w14:val="tx1"/>
            </w14:solidFill>
          </w14:textFill>
        </w:rPr>
        <w:t>6.8.</w:t>
      </w:r>
      <w:r>
        <w:rPr>
          <w:rFonts w:hint="eastAsia"/>
          <w:color w:val="000000" w:themeColor="text1"/>
          <w:sz w:val="24"/>
          <w:szCs w:val="20"/>
          <w:lang w:eastAsia="zh-CN"/>
          <w14:textFill>
            <w14:solidFill>
              <w14:schemeClr w14:val="tx1"/>
            </w14:solidFill>
          </w14:textFill>
        </w:rPr>
        <w:t>投标人</w:t>
      </w:r>
      <w:r>
        <w:rPr>
          <w:rFonts w:hint="eastAsia"/>
          <w:color w:val="000000" w:themeColor="text1"/>
          <w:sz w:val="24"/>
          <w:szCs w:val="20"/>
          <w14:textFill>
            <w14:solidFill>
              <w14:schemeClr w14:val="tx1"/>
            </w14:solidFill>
          </w14:textFill>
        </w:rPr>
        <w:t xml:space="preserve">应按照有关标准、规范和采购人的要求开展业务工作。采购人有权对成交供应商的工作质量进行抽查复核，成交供应商必须配合采购人的抽查复核工作。 </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color w:val="000000" w:themeColor="text1"/>
          <w:sz w:val="24"/>
          <w:szCs w:val="20"/>
          <w14:textFill>
            <w14:solidFill>
              <w14:schemeClr w14:val="tx1"/>
            </w14:solidFill>
          </w14:textFill>
        </w:rPr>
      </w:pPr>
      <w:r>
        <w:rPr>
          <w:rFonts w:hint="eastAsia"/>
          <w:color w:val="000000" w:themeColor="text1"/>
          <w:sz w:val="24"/>
          <w:szCs w:val="20"/>
          <w:lang w:val="en-US" w:eastAsia="zh-CN"/>
          <w14:textFill>
            <w14:solidFill>
              <w14:schemeClr w14:val="tx1"/>
            </w14:solidFill>
          </w14:textFill>
        </w:rPr>
        <w:t>6.9.</w:t>
      </w:r>
      <w:r>
        <w:rPr>
          <w:rFonts w:hint="eastAsia"/>
          <w:color w:val="000000" w:themeColor="text1"/>
          <w:sz w:val="24"/>
          <w:szCs w:val="20"/>
          <w:lang w:eastAsia="zh-CN"/>
          <w14:textFill>
            <w14:solidFill>
              <w14:schemeClr w14:val="tx1"/>
            </w14:solidFill>
          </w14:textFill>
        </w:rPr>
        <w:t>投标人</w:t>
      </w:r>
      <w:r>
        <w:rPr>
          <w:rFonts w:hint="eastAsia"/>
          <w:color w:val="000000" w:themeColor="text1"/>
          <w:sz w:val="24"/>
          <w:szCs w:val="20"/>
          <w14:textFill>
            <w14:solidFill>
              <w14:schemeClr w14:val="tx1"/>
            </w14:solidFill>
          </w14:textFill>
        </w:rPr>
        <w:t>不得将采购人提供的有关资料及工作成果通过任何方式向第三方透露，应对审查有关的技术和商业资料进行保密，未经采购人同意，不得向第三方透露，成交供应商实施项目的一切程序都应符合国家安全、保密的有关规定和标准。</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color w:val="000000" w:themeColor="text1"/>
          <w:sz w:val="24"/>
          <w:szCs w:val="20"/>
          <w14:textFill>
            <w14:solidFill>
              <w14:schemeClr w14:val="tx1"/>
            </w14:solidFill>
          </w14:textFill>
        </w:rPr>
      </w:pPr>
      <w:r>
        <w:rPr>
          <w:rFonts w:hint="eastAsia"/>
          <w:color w:val="000000" w:themeColor="text1"/>
          <w:sz w:val="24"/>
          <w:szCs w:val="20"/>
          <w:lang w:val="en-US" w:eastAsia="zh-CN"/>
          <w14:textFill>
            <w14:solidFill>
              <w14:schemeClr w14:val="tx1"/>
            </w14:solidFill>
          </w14:textFill>
        </w:rPr>
        <w:t>6.10.</w:t>
      </w:r>
      <w:r>
        <w:rPr>
          <w:rFonts w:hint="eastAsia"/>
          <w:color w:val="000000" w:themeColor="text1"/>
          <w:sz w:val="24"/>
          <w:szCs w:val="20"/>
          <w:lang w:eastAsia="zh-CN"/>
          <w14:textFill>
            <w14:solidFill>
              <w14:schemeClr w14:val="tx1"/>
            </w14:solidFill>
          </w14:textFill>
        </w:rPr>
        <w:t>投标人</w:t>
      </w:r>
      <w:r>
        <w:rPr>
          <w:rFonts w:hint="eastAsia"/>
          <w:color w:val="000000" w:themeColor="text1"/>
          <w:sz w:val="24"/>
          <w:szCs w:val="20"/>
          <w14:textFill>
            <w14:solidFill>
              <w14:schemeClr w14:val="tx1"/>
            </w14:solidFill>
          </w14:textFill>
        </w:rPr>
        <w:t>项目负责人、设计人员</w:t>
      </w:r>
      <w:r>
        <w:rPr>
          <w:rFonts w:hint="eastAsia"/>
          <w:color w:val="000000" w:themeColor="text1"/>
          <w:sz w:val="24"/>
          <w:szCs w:val="20"/>
          <w:lang w:eastAsia="zh-CN"/>
          <w14:textFill>
            <w14:solidFill>
              <w14:schemeClr w14:val="tx1"/>
            </w14:solidFill>
          </w14:textFill>
        </w:rPr>
        <w:t>、</w:t>
      </w:r>
      <w:r>
        <w:rPr>
          <w:rFonts w:hint="eastAsia"/>
          <w:color w:val="000000" w:themeColor="text1"/>
          <w:sz w:val="24"/>
          <w:szCs w:val="20"/>
          <w:lang w:val="en-US" w:eastAsia="zh-CN"/>
          <w14:textFill>
            <w14:solidFill>
              <w14:schemeClr w14:val="tx1"/>
            </w14:solidFill>
          </w14:textFill>
        </w:rPr>
        <w:t>编制人员</w:t>
      </w:r>
      <w:r>
        <w:rPr>
          <w:rFonts w:hint="eastAsia"/>
          <w:color w:val="000000" w:themeColor="text1"/>
          <w:sz w:val="24"/>
          <w:szCs w:val="20"/>
          <w14:textFill>
            <w14:solidFill>
              <w14:schemeClr w14:val="tx1"/>
            </w14:solidFill>
          </w14:textFill>
        </w:rPr>
        <w:t>等团队成员原则上不更换，如特殊情况必须更换，须经采购人同意且更换人员相关资质不得低于原人员。否则，更换项目负责人处罚</w:t>
      </w:r>
      <w:r>
        <w:rPr>
          <w:rFonts w:hint="eastAsia"/>
          <w:color w:val="000000" w:themeColor="text1"/>
          <w:sz w:val="24"/>
          <w:szCs w:val="20"/>
          <w:lang w:val="en-US" w:eastAsia="zh-CN"/>
          <w14:textFill>
            <w14:solidFill>
              <w14:schemeClr w14:val="tx1"/>
            </w14:solidFill>
          </w14:textFill>
        </w:rPr>
        <w:t>10</w:t>
      </w:r>
      <w:r>
        <w:rPr>
          <w:rFonts w:hint="eastAsia"/>
          <w:color w:val="000000" w:themeColor="text1"/>
          <w:sz w:val="24"/>
          <w:szCs w:val="20"/>
          <w14:textFill>
            <w14:solidFill>
              <w14:schemeClr w14:val="tx1"/>
            </w14:solidFill>
          </w14:textFill>
        </w:rPr>
        <w:t>000元/人；更换其他人员处罚2000元/人。</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color w:val="000000" w:themeColor="text1"/>
          <w:sz w:val="24"/>
          <w:szCs w:val="20"/>
          <w14:textFill>
            <w14:solidFill>
              <w14:schemeClr w14:val="tx1"/>
            </w14:solidFill>
          </w14:textFill>
        </w:rPr>
      </w:pPr>
      <w:r>
        <w:rPr>
          <w:rFonts w:hint="eastAsia"/>
          <w:color w:val="000000" w:themeColor="text1"/>
          <w:sz w:val="24"/>
          <w:szCs w:val="20"/>
          <w:lang w:val="en-US" w:eastAsia="zh-CN"/>
          <w14:textFill>
            <w14:solidFill>
              <w14:schemeClr w14:val="tx1"/>
            </w14:solidFill>
          </w14:textFill>
        </w:rPr>
        <w:t>6.11.</w:t>
      </w:r>
      <w:r>
        <w:rPr>
          <w:rFonts w:hint="eastAsia"/>
          <w:color w:val="000000" w:themeColor="text1"/>
          <w:sz w:val="24"/>
          <w:szCs w:val="20"/>
          <w14:textFill>
            <w14:solidFill>
              <w14:schemeClr w14:val="tx1"/>
            </w14:solidFill>
          </w14:textFill>
        </w:rPr>
        <w:t>其他未尽事宜由供需双方在采购合同中详细约定。</w:t>
      </w:r>
    </w:p>
    <w:p>
      <w:pPr>
        <w:snapToGrid w:val="0"/>
        <w:spacing w:line="400" w:lineRule="exact"/>
        <w:ind w:firstLine="480" w:firstLineChars="200"/>
        <w:rPr>
          <w:rFonts w:hint="eastAsia" w:hAnsi="Times New Roman" w:cs="Times New Roman"/>
          <w:color w:val="000000" w:themeColor="text1"/>
          <w:sz w:val="24"/>
          <w:szCs w:val="20"/>
          <w14:textFill>
            <w14:solidFill>
              <w14:schemeClr w14:val="tx1"/>
            </w14:solidFill>
          </w14:textFill>
        </w:rPr>
      </w:pPr>
    </w:p>
    <w:p>
      <w:pPr>
        <w:spacing w:line="360" w:lineRule="auto"/>
        <w:ind w:firstLine="480"/>
        <w:rPr>
          <w:rFonts w:hAnsi="宋体" w:cs="宋体"/>
          <w:sz w:val="28"/>
          <w:szCs w:val="28"/>
        </w:rPr>
      </w:pPr>
      <w:r>
        <w:rPr>
          <w:rFonts w:hAnsi="宋体" w:cs="宋体"/>
          <w:sz w:val="28"/>
          <w:szCs w:val="28"/>
        </w:rPr>
        <w:br w:type="page"/>
      </w:r>
    </w:p>
    <w:p>
      <w:pPr>
        <w:pStyle w:val="3"/>
        <w:spacing w:line="360" w:lineRule="auto"/>
        <w:rPr>
          <w:rFonts w:ascii="宋体" w:hAnsi="宋体" w:eastAsia="宋体" w:cs="宋体"/>
        </w:rPr>
      </w:pPr>
      <w:bookmarkStart w:id="73" w:name="_Toc98942890"/>
      <w:bookmarkStart w:id="74" w:name="_Toc19113859"/>
      <w:r>
        <w:rPr>
          <w:rFonts w:hint="eastAsia" w:ascii="宋体" w:hAnsi="宋体" w:eastAsia="宋体" w:cs="宋体"/>
        </w:rPr>
        <w:t>第四篇 资格审查及评分办法</w:t>
      </w:r>
      <w:bookmarkEnd w:id="73"/>
      <w:bookmarkEnd w:id="74"/>
    </w:p>
    <w:p>
      <w:pPr>
        <w:pStyle w:val="4"/>
      </w:pPr>
      <w:bookmarkStart w:id="75" w:name="_Toc98942891"/>
      <w:r>
        <w:rPr>
          <w:rFonts w:hint="eastAsia"/>
        </w:rPr>
        <w:t>一、资格审查</w:t>
      </w:r>
      <w:bookmarkEnd w:id="75"/>
    </w:p>
    <w:p>
      <w:pPr>
        <w:spacing w:line="360" w:lineRule="auto"/>
        <w:ind w:firstLine="566" w:firstLineChars="236"/>
        <w:rPr>
          <w:rFonts w:hAnsi="宋体" w:cs="宋体"/>
          <w:sz w:val="24"/>
          <w:szCs w:val="24"/>
        </w:rPr>
      </w:pPr>
      <w:r>
        <w:rPr>
          <w:rFonts w:hint="eastAsia" w:hAnsi="宋体" w:cs="宋体"/>
          <w:sz w:val="24"/>
          <w:szCs w:val="24"/>
        </w:rPr>
        <w:t>评标委员会对</w:t>
      </w:r>
      <w:r>
        <w:rPr>
          <w:rFonts w:hint="eastAsia" w:hAnsi="宋体" w:cs="宋体"/>
          <w:sz w:val="24"/>
          <w:szCs w:val="24"/>
          <w:lang w:eastAsia="zh-CN"/>
        </w:rPr>
        <w:t>响应文件</w:t>
      </w:r>
      <w:r>
        <w:rPr>
          <w:rFonts w:hint="eastAsia" w:hAnsi="宋体" w:cs="宋体"/>
          <w:sz w:val="24"/>
          <w:szCs w:val="24"/>
        </w:rPr>
        <w:t>中的资格证明文件进行审查。资格审查资料表如下：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sz w:val="21"/>
                <w:szCs w:val="21"/>
              </w:rPr>
            </w:pPr>
            <w:r>
              <w:rPr>
                <w:rFonts w:hint="eastAsia" w:hAnsi="宋体" w:cs="宋体"/>
                <w:b/>
                <w:sz w:val="21"/>
                <w:szCs w:val="21"/>
              </w:rPr>
              <w:t>序号</w:t>
            </w:r>
          </w:p>
        </w:tc>
        <w:tc>
          <w:tcPr>
            <w:tcW w:w="3885" w:type="dxa"/>
            <w:gridSpan w:val="2"/>
            <w:vAlign w:val="center"/>
          </w:tcPr>
          <w:p>
            <w:pPr>
              <w:spacing w:line="360" w:lineRule="auto"/>
              <w:jc w:val="center"/>
              <w:rPr>
                <w:rFonts w:hAnsi="宋体" w:cs="宋体"/>
                <w:b/>
                <w:sz w:val="21"/>
                <w:szCs w:val="21"/>
              </w:rPr>
            </w:pPr>
            <w:r>
              <w:rPr>
                <w:rFonts w:hint="eastAsia" w:hAnsi="宋体" w:cs="宋体"/>
                <w:b/>
                <w:sz w:val="21"/>
                <w:szCs w:val="21"/>
              </w:rPr>
              <w:t>检查因素</w:t>
            </w:r>
          </w:p>
        </w:tc>
        <w:tc>
          <w:tcPr>
            <w:tcW w:w="4948" w:type="dxa"/>
            <w:vAlign w:val="center"/>
          </w:tcPr>
          <w:p>
            <w:pPr>
              <w:spacing w:line="360" w:lineRule="auto"/>
              <w:jc w:val="center"/>
              <w:rPr>
                <w:rFonts w:hAnsi="宋体" w:cs="宋体"/>
                <w:b/>
                <w:sz w:val="21"/>
                <w:szCs w:val="21"/>
              </w:rPr>
            </w:pPr>
            <w:r>
              <w:rPr>
                <w:rFonts w:hint="eastAsia" w:hAnsi="宋体" w:cs="宋体"/>
                <w:b/>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sz w:val="21"/>
                <w:szCs w:val="21"/>
              </w:rPr>
            </w:pPr>
            <w:r>
              <w:rPr>
                <w:rFonts w:hint="eastAsia" w:hAnsi="宋体" w:cs="宋体"/>
                <w:sz w:val="21"/>
                <w:szCs w:val="21"/>
              </w:rPr>
              <w:t>1</w:t>
            </w:r>
          </w:p>
        </w:tc>
        <w:tc>
          <w:tcPr>
            <w:tcW w:w="1125" w:type="dxa"/>
            <w:vMerge w:val="restart"/>
            <w:vAlign w:val="center"/>
          </w:tcPr>
          <w:p>
            <w:pPr>
              <w:spacing w:line="360" w:lineRule="auto"/>
              <w:rPr>
                <w:rFonts w:hAnsi="宋体" w:cs="宋体"/>
                <w:sz w:val="21"/>
                <w:szCs w:val="21"/>
                <w:lang w:val="zh-CN"/>
              </w:rPr>
            </w:pPr>
            <w:r>
              <w:rPr>
                <w:rFonts w:hint="eastAsia" w:hAnsi="宋体" w:cs="宋体"/>
                <w:sz w:val="21"/>
                <w:szCs w:val="21"/>
                <w:lang w:val="zh-CN"/>
              </w:rPr>
              <w:t>投标人应符合的基本资格条件</w:t>
            </w:r>
          </w:p>
        </w:tc>
        <w:tc>
          <w:tcPr>
            <w:tcW w:w="2760" w:type="dxa"/>
            <w:vAlign w:val="center"/>
          </w:tcPr>
          <w:p>
            <w:pPr>
              <w:rPr>
                <w:rFonts w:hAnsi="宋体" w:cs="宋体"/>
                <w:sz w:val="21"/>
                <w:szCs w:val="21"/>
              </w:rPr>
            </w:pPr>
            <w:r>
              <w:rPr>
                <w:rFonts w:hint="eastAsia" w:hAnsi="宋体" w:cs="宋体"/>
                <w:sz w:val="21"/>
                <w:szCs w:val="21"/>
              </w:rPr>
              <w:t>（1）具有独立承担民事责任的能力</w:t>
            </w:r>
          </w:p>
        </w:tc>
        <w:tc>
          <w:tcPr>
            <w:tcW w:w="4948" w:type="dxa"/>
            <w:vAlign w:val="center"/>
          </w:tcPr>
          <w:p>
            <w:pPr>
              <w:rPr>
                <w:rFonts w:hAnsi="宋体" w:cs="宋体"/>
                <w:sz w:val="21"/>
                <w:szCs w:val="21"/>
              </w:rPr>
            </w:pPr>
            <w:r>
              <w:rPr>
                <w:rFonts w:hint="eastAsia" w:hAnsi="宋体" w:cs="宋体"/>
                <w:sz w:val="21"/>
                <w:szCs w:val="21"/>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rPr>
                <w:rFonts w:hAnsi="宋体" w:cs="宋体"/>
                <w:sz w:val="21"/>
                <w:szCs w:val="21"/>
              </w:rPr>
            </w:pPr>
            <w:r>
              <w:rPr>
                <w:rFonts w:hint="eastAsia" w:hAnsi="宋体" w:cs="宋体"/>
                <w:sz w:val="21"/>
                <w:szCs w:val="21"/>
                <w:lang w:val="zh-CN"/>
              </w:rPr>
              <w:t>（2）</w:t>
            </w:r>
            <w:r>
              <w:rPr>
                <w:rFonts w:hint="eastAsia" w:hAnsi="宋体" w:cs="宋体"/>
                <w:sz w:val="21"/>
                <w:szCs w:val="21"/>
              </w:rPr>
              <w:t>具有良好的商业信誉和健全的财务会计制度</w:t>
            </w:r>
          </w:p>
        </w:tc>
        <w:tc>
          <w:tcPr>
            <w:tcW w:w="4948" w:type="dxa"/>
            <w:vMerge w:val="restart"/>
            <w:vAlign w:val="center"/>
          </w:tcPr>
          <w:p>
            <w:pPr>
              <w:rPr>
                <w:rFonts w:hAnsi="宋体" w:cs="宋体"/>
                <w:sz w:val="21"/>
                <w:szCs w:val="21"/>
              </w:rPr>
            </w:pPr>
            <w:r>
              <w:rPr>
                <w:rFonts w:hint="eastAsia" w:hAnsi="宋体" w:cs="宋体"/>
                <w:sz w:val="21"/>
                <w:szCs w:val="21"/>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rPr>
                <w:rFonts w:hAnsi="宋体" w:cs="宋体"/>
                <w:sz w:val="21"/>
                <w:szCs w:val="21"/>
                <w:lang w:val="zh-CN"/>
              </w:rPr>
            </w:pPr>
            <w:r>
              <w:rPr>
                <w:rFonts w:hint="eastAsia" w:hAnsi="宋体" w:cs="宋体"/>
                <w:sz w:val="21"/>
                <w:szCs w:val="21"/>
                <w:lang w:val="zh-CN"/>
              </w:rPr>
              <w:t>（3）具有履行合同所必需的设备和专业技术能力</w:t>
            </w:r>
          </w:p>
        </w:tc>
        <w:tc>
          <w:tcPr>
            <w:tcW w:w="4948" w:type="dxa"/>
            <w:vMerge w:val="continue"/>
            <w:vAlign w:val="center"/>
          </w:tcPr>
          <w:p>
            <w:pP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spacing w:line="360" w:lineRule="auto"/>
              <w:rPr>
                <w:rFonts w:hAnsi="宋体" w:cs="宋体"/>
                <w:sz w:val="21"/>
                <w:szCs w:val="21"/>
                <w:lang w:val="zh-CN"/>
              </w:rPr>
            </w:pPr>
            <w:r>
              <w:rPr>
                <w:rFonts w:hint="eastAsia" w:hAnsi="宋体" w:cs="宋体"/>
                <w:sz w:val="21"/>
                <w:szCs w:val="21"/>
                <w:lang w:val="zh-CN"/>
              </w:rPr>
              <w:t>（4）有依法缴纳税收和社会保障金的良好记录</w:t>
            </w:r>
          </w:p>
        </w:tc>
        <w:tc>
          <w:tcPr>
            <w:tcW w:w="4948"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rPr>
                <w:rFonts w:hAnsi="宋体" w:cs="宋体"/>
                <w:sz w:val="21"/>
                <w:szCs w:val="21"/>
                <w:lang w:val="zh-CN"/>
              </w:rPr>
            </w:pPr>
            <w:r>
              <w:rPr>
                <w:rFonts w:hint="eastAsia" w:hAnsi="宋体" w:cs="宋体"/>
                <w:sz w:val="21"/>
                <w:szCs w:val="21"/>
              </w:rPr>
              <w:t>（5）参加采购活动前三年内，在经营活动中没有重大违法记录（注</w:t>
            </w:r>
            <w:r>
              <w:rPr>
                <w:rFonts w:hint="eastAsia"/>
                <w:sz w:val="21"/>
                <w:szCs w:val="21"/>
              </w:rPr>
              <w:fldChar w:fldCharType="begin"/>
            </w:r>
            <w:r>
              <w:rPr>
                <w:rFonts w:hint="eastAsia"/>
                <w:sz w:val="21"/>
                <w:szCs w:val="21"/>
              </w:rPr>
              <w:instrText xml:space="preserve"> eq \o\ac(○,2)</w:instrText>
            </w:r>
            <w:r>
              <w:rPr>
                <w:rFonts w:hint="eastAsia"/>
                <w:sz w:val="21"/>
                <w:szCs w:val="21"/>
              </w:rPr>
              <w:fldChar w:fldCharType="end"/>
            </w:r>
            <w:r>
              <w:rPr>
                <w:rFonts w:hint="eastAsia" w:hAnsi="宋体" w:cs="宋体"/>
                <w:sz w:val="21"/>
                <w:szCs w:val="21"/>
              </w:rPr>
              <w:t>）</w:t>
            </w:r>
          </w:p>
        </w:tc>
        <w:tc>
          <w:tcPr>
            <w:tcW w:w="4948" w:type="dxa"/>
            <w:vMerge w:val="continue"/>
            <w:vAlign w:val="center"/>
          </w:tcPr>
          <w:p>
            <w:pP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rPr>
            </w:pPr>
          </w:p>
        </w:tc>
        <w:tc>
          <w:tcPr>
            <w:tcW w:w="2760" w:type="dxa"/>
            <w:vAlign w:val="center"/>
          </w:tcPr>
          <w:p>
            <w:pPr>
              <w:rPr>
                <w:rFonts w:hAnsi="宋体" w:cs="宋体"/>
                <w:sz w:val="21"/>
                <w:szCs w:val="21"/>
              </w:rPr>
            </w:pPr>
            <w:r>
              <w:rPr>
                <w:rFonts w:hint="eastAsia" w:hAnsi="宋体" w:cs="宋体"/>
                <w:sz w:val="21"/>
                <w:szCs w:val="21"/>
              </w:rPr>
              <w:t>（6）法律、行政法规规定的其他条件</w:t>
            </w:r>
          </w:p>
        </w:tc>
        <w:tc>
          <w:tcPr>
            <w:tcW w:w="4948" w:type="dxa"/>
            <w:vAlign w:val="center"/>
          </w:tcPr>
          <w:p>
            <w:pP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sz w:val="21"/>
                <w:szCs w:val="21"/>
              </w:rPr>
            </w:pPr>
            <w:r>
              <w:rPr>
                <w:rFonts w:hint="eastAsia" w:hAnsi="宋体" w:cs="宋体"/>
                <w:sz w:val="21"/>
                <w:szCs w:val="21"/>
              </w:rPr>
              <w:t>2</w:t>
            </w:r>
          </w:p>
        </w:tc>
        <w:tc>
          <w:tcPr>
            <w:tcW w:w="3885" w:type="dxa"/>
            <w:gridSpan w:val="2"/>
            <w:vAlign w:val="center"/>
          </w:tcPr>
          <w:p>
            <w:pPr>
              <w:spacing w:line="360" w:lineRule="auto"/>
              <w:rPr>
                <w:rFonts w:hAnsi="宋体" w:cs="宋体"/>
                <w:sz w:val="21"/>
                <w:szCs w:val="21"/>
              </w:rPr>
            </w:pPr>
            <w:r>
              <w:rPr>
                <w:rFonts w:hint="eastAsia" w:hAnsi="宋体" w:cs="宋体"/>
                <w:sz w:val="21"/>
                <w:szCs w:val="21"/>
              </w:rPr>
              <w:t>特定资格条件</w:t>
            </w:r>
          </w:p>
        </w:tc>
        <w:tc>
          <w:tcPr>
            <w:tcW w:w="4948" w:type="dxa"/>
            <w:vAlign w:val="center"/>
          </w:tcPr>
          <w:p>
            <w:pPr>
              <w:spacing w:line="360" w:lineRule="auto"/>
              <w:rPr>
                <w:rFonts w:hAnsi="宋体" w:cs="宋体"/>
                <w:sz w:val="21"/>
                <w:szCs w:val="21"/>
              </w:rPr>
            </w:pPr>
            <w:r>
              <w:rPr>
                <w:rFonts w:hint="eastAsia" w:hAnsi="宋体" w:cs="宋体"/>
                <w:sz w:val="21"/>
                <w:szCs w:val="21"/>
              </w:rPr>
              <w:t>按特定资格要求</w:t>
            </w:r>
          </w:p>
        </w:tc>
      </w:tr>
    </w:tbl>
    <w:p>
      <w:pPr>
        <w:spacing w:line="360" w:lineRule="auto"/>
        <w:rPr>
          <w:rFonts w:hAnsi="宋体" w:cs="宋体"/>
          <w:sz w:val="24"/>
          <w:szCs w:val="24"/>
        </w:rPr>
      </w:pPr>
    </w:p>
    <w:p>
      <w:pPr>
        <w:snapToGrid w:val="0"/>
        <w:spacing w:line="400" w:lineRule="exact"/>
        <w:ind w:firstLine="420" w:firstLineChars="200"/>
        <w:rPr>
          <w:rFonts w:hAnsi="宋体" w:cs="宋体"/>
          <w:sz w:val="21"/>
          <w:szCs w:val="21"/>
        </w:rPr>
      </w:pPr>
      <w:r>
        <w:rPr>
          <w:rFonts w:hint="eastAsia" w:hAnsi="宋体" w:cs="宋体"/>
          <w:sz w:val="21"/>
          <w:szCs w:val="21"/>
        </w:rPr>
        <w:t>注：</w:t>
      </w:r>
      <w:r>
        <w:rPr>
          <w:rFonts w:hint="eastAsia" w:hAnsi="宋体" w:cs="宋体"/>
          <w:sz w:val="21"/>
          <w:szCs w:val="21"/>
        </w:rPr>
        <w:fldChar w:fldCharType="begin"/>
      </w:r>
      <w:r>
        <w:rPr>
          <w:rFonts w:hint="eastAsia" w:hAnsi="宋体" w:cs="宋体"/>
          <w:sz w:val="21"/>
          <w:szCs w:val="21"/>
        </w:rPr>
        <w:instrText xml:space="preserve"> eq \o\ac(○,1)</w:instrText>
      </w:r>
      <w:r>
        <w:rPr>
          <w:rFonts w:hint="eastAsia" w:hAnsi="宋体" w:cs="宋体"/>
          <w:sz w:val="21"/>
          <w:szCs w:val="21"/>
        </w:rPr>
        <w:fldChar w:fldCharType="end"/>
      </w:r>
      <w:r>
        <w:rPr>
          <w:rFonts w:hint="eastAsia" w:hAnsi="宋体" w:cs="宋体"/>
          <w:sz w:val="21"/>
          <w:szCs w:val="21"/>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eq \o\ac(○,2)</w:instrText>
      </w:r>
      <w:r>
        <w:rPr>
          <w:rFonts w:hint="eastAsia" w:hAnsi="宋体" w:cs="宋体"/>
          <w:sz w:val="21"/>
          <w:szCs w:val="21"/>
        </w:rPr>
        <w:fldChar w:fldCharType="end"/>
      </w:r>
      <w:r>
        <w:rPr>
          <w:rFonts w:hint="eastAsia" w:hAnsi="宋体" w:cs="宋体"/>
          <w:sz w:val="21"/>
          <w:szCs w:val="21"/>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4"/>
        <w:rPr>
          <w:highlight w:val="none"/>
        </w:rPr>
      </w:pPr>
      <w:bookmarkStart w:id="76" w:name="_Toc10474389"/>
      <w:bookmarkStart w:id="77" w:name="_Toc98942892"/>
      <w:r>
        <w:rPr>
          <w:rFonts w:hint="eastAsia"/>
        </w:rPr>
        <w:t>二、评标方法</w:t>
      </w:r>
      <w:bookmarkEnd w:id="76"/>
      <w:bookmarkEnd w:id="77"/>
    </w:p>
    <w:p>
      <w:pPr>
        <w:spacing w:line="360" w:lineRule="auto"/>
        <w:ind w:firstLine="566" w:firstLineChars="236"/>
        <w:rPr>
          <w:rFonts w:hint="eastAsia" w:hAnsi="宋体" w:cs="宋体"/>
          <w:sz w:val="24"/>
          <w:szCs w:val="24"/>
        </w:rPr>
      </w:pPr>
      <w:r>
        <w:rPr>
          <w:rFonts w:hint="eastAsia" w:hAnsi="宋体" w:cs="宋体"/>
          <w:sz w:val="24"/>
          <w:szCs w:val="24"/>
          <w:highlight w:val="none"/>
        </w:rPr>
        <w:t>本项目采用综合评分法进行评标。综合评分法，是指</w:t>
      </w:r>
      <w:r>
        <w:rPr>
          <w:rFonts w:hint="eastAsia" w:hAnsi="宋体" w:cs="宋体"/>
          <w:sz w:val="24"/>
          <w:szCs w:val="24"/>
          <w:highlight w:val="none"/>
          <w:lang w:eastAsia="zh-CN"/>
        </w:rPr>
        <w:t>响应文件</w:t>
      </w:r>
      <w:r>
        <w:rPr>
          <w:rFonts w:hint="eastAsia" w:hAnsi="宋体" w:cs="宋体"/>
          <w:sz w:val="24"/>
          <w:szCs w:val="24"/>
          <w:highlight w:val="none"/>
        </w:rPr>
        <w:t>满足</w:t>
      </w:r>
      <w:r>
        <w:rPr>
          <w:rFonts w:hint="eastAsia" w:hAnsi="宋体" w:cs="宋体"/>
          <w:sz w:val="24"/>
          <w:szCs w:val="24"/>
          <w:highlight w:val="none"/>
          <w:lang w:eastAsia="zh-CN"/>
        </w:rPr>
        <w:t>竞争性比选文件</w:t>
      </w:r>
      <w:r>
        <w:rPr>
          <w:rFonts w:hint="eastAsia" w:hAnsi="宋体" w:cs="宋体"/>
          <w:sz w:val="24"/>
          <w:szCs w:val="24"/>
          <w:highlight w:val="none"/>
        </w:rPr>
        <w:t>全部实质性要求且按照评审因素的</w:t>
      </w:r>
      <w:r>
        <w:rPr>
          <w:rFonts w:hint="eastAsia" w:hAnsi="宋体" w:cs="宋体"/>
          <w:sz w:val="24"/>
          <w:szCs w:val="24"/>
        </w:rPr>
        <w:t>量化指标评审得分最高的投标人为中标候选人的评标方法。投标人总得分为价格、技术、商务等评定因素分别按照相应权重值计算分项得分后相加，满分为100分。</w:t>
      </w:r>
    </w:p>
    <w:p>
      <w:pPr>
        <w:snapToGrid w:val="0"/>
        <w:spacing w:line="360" w:lineRule="auto"/>
        <w:ind w:firstLine="480" w:firstLineChars="200"/>
        <w:rPr>
          <w:rFonts w:hAnsi="宋体" w:cs="宋体"/>
          <w:sz w:val="24"/>
          <w:szCs w:val="24"/>
        </w:rPr>
      </w:pPr>
      <w:r>
        <w:rPr>
          <w:rFonts w:hint="eastAsia" w:hAnsi="宋体" w:cs="宋体"/>
          <w:sz w:val="24"/>
          <w:szCs w:val="24"/>
        </w:rPr>
        <w:t>（一）符合性审查</w:t>
      </w:r>
    </w:p>
    <w:p>
      <w:pPr>
        <w:snapToGrid w:val="0"/>
        <w:spacing w:line="360" w:lineRule="auto"/>
        <w:ind w:firstLine="480" w:firstLineChars="200"/>
        <w:rPr>
          <w:rFonts w:hAnsi="宋体" w:cs="宋体"/>
          <w:sz w:val="24"/>
          <w:szCs w:val="24"/>
        </w:rPr>
      </w:pPr>
      <w:r>
        <w:rPr>
          <w:rFonts w:hint="eastAsia" w:hAnsi="宋体" w:cs="宋体"/>
          <w:sz w:val="24"/>
          <w:szCs w:val="24"/>
        </w:rPr>
        <w:t>评标委员会应当对符合资格的投标人的</w:t>
      </w:r>
      <w:r>
        <w:rPr>
          <w:rFonts w:hint="eastAsia" w:hAnsi="宋体" w:cs="宋体"/>
          <w:sz w:val="24"/>
          <w:szCs w:val="24"/>
          <w:lang w:eastAsia="zh-CN"/>
        </w:rPr>
        <w:t>响应文件</w:t>
      </w:r>
      <w:r>
        <w:rPr>
          <w:rFonts w:hint="eastAsia" w:hAnsi="宋体" w:cs="宋体"/>
          <w:sz w:val="24"/>
          <w:szCs w:val="24"/>
        </w:rPr>
        <w:t>进行符合性审查，以确定其是否满足</w:t>
      </w:r>
      <w:r>
        <w:rPr>
          <w:rFonts w:hint="eastAsia" w:hAnsi="宋体" w:cs="宋体"/>
          <w:sz w:val="24"/>
          <w:szCs w:val="24"/>
          <w:lang w:eastAsia="zh-CN"/>
        </w:rPr>
        <w:t>竞争性比选文件</w:t>
      </w:r>
      <w:r>
        <w:rPr>
          <w:rFonts w:hint="eastAsia" w:hAnsi="宋体" w:cs="宋体"/>
          <w:sz w:val="24"/>
          <w:szCs w:val="24"/>
        </w:rPr>
        <w:t>的实质性要求。符合性审查资料表如下：</w:t>
      </w:r>
    </w:p>
    <w:tbl>
      <w:tblPr>
        <w:tblStyle w:val="14"/>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sz w:val="21"/>
                <w:szCs w:val="21"/>
              </w:rPr>
            </w:pPr>
            <w:r>
              <w:rPr>
                <w:rFonts w:hint="eastAsia" w:hAnsi="宋体" w:cs="宋体"/>
                <w:b/>
                <w:sz w:val="21"/>
                <w:szCs w:val="21"/>
              </w:rPr>
              <w:t>序号</w:t>
            </w:r>
          </w:p>
        </w:tc>
        <w:tc>
          <w:tcPr>
            <w:tcW w:w="3441" w:type="dxa"/>
            <w:gridSpan w:val="2"/>
            <w:vAlign w:val="center"/>
          </w:tcPr>
          <w:p>
            <w:pPr>
              <w:spacing w:line="360" w:lineRule="auto"/>
              <w:jc w:val="center"/>
              <w:rPr>
                <w:rFonts w:hAnsi="宋体" w:cs="宋体"/>
                <w:b/>
                <w:sz w:val="21"/>
                <w:szCs w:val="21"/>
              </w:rPr>
            </w:pPr>
            <w:r>
              <w:rPr>
                <w:rFonts w:hint="eastAsia" w:hAnsi="宋体" w:cs="宋体"/>
                <w:b/>
                <w:sz w:val="21"/>
                <w:szCs w:val="21"/>
              </w:rPr>
              <w:t>评审因素</w:t>
            </w:r>
          </w:p>
        </w:tc>
        <w:tc>
          <w:tcPr>
            <w:tcW w:w="5409" w:type="dxa"/>
            <w:vAlign w:val="center"/>
          </w:tcPr>
          <w:p>
            <w:pPr>
              <w:spacing w:line="360" w:lineRule="auto"/>
              <w:jc w:val="center"/>
              <w:rPr>
                <w:rFonts w:hAnsi="宋体" w:cs="宋体"/>
                <w:b/>
                <w:sz w:val="21"/>
                <w:szCs w:val="21"/>
              </w:rPr>
            </w:pPr>
            <w:r>
              <w:rPr>
                <w:rFonts w:hint="eastAsia" w:hAnsi="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sz w:val="21"/>
                <w:szCs w:val="21"/>
              </w:rPr>
            </w:pPr>
            <w:r>
              <w:rPr>
                <w:rFonts w:hint="eastAsia" w:hAnsi="宋体" w:cs="宋体"/>
                <w:sz w:val="21"/>
                <w:szCs w:val="21"/>
              </w:rPr>
              <w:t>1</w:t>
            </w:r>
          </w:p>
        </w:tc>
        <w:tc>
          <w:tcPr>
            <w:tcW w:w="1457" w:type="dxa"/>
            <w:vMerge w:val="restart"/>
            <w:vAlign w:val="center"/>
          </w:tcPr>
          <w:p>
            <w:pPr>
              <w:spacing w:line="360" w:lineRule="auto"/>
              <w:rPr>
                <w:rFonts w:hAnsi="宋体" w:cs="宋体"/>
                <w:sz w:val="21"/>
                <w:szCs w:val="21"/>
              </w:rPr>
            </w:pPr>
            <w:r>
              <w:rPr>
                <w:rFonts w:hint="eastAsia" w:hAnsi="宋体" w:cs="宋体"/>
                <w:sz w:val="21"/>
                <w:szCs w:val="21"/>
              </w:rPr>
              <w:t>有效性审查</w:t>
            </w:r>
          </w:p>
        </w:tc>
        <w:tc>
          <w:tcPr>
            <w:tcW w:w="1984" w:type="dxa"/>
            <w:vAlign w:val="center"/>
          </w:tcPr>
          <w:p>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签署</w:t>
            </w:r>
          </w:p>
        </w:tc>
        <w:tc>
          <w:tcPr>
            <w:tcW w:w="5409" w:type="dxa"/>
            <w:vAlign w:val="center"/>
          </w:tcPr>
          <w:p>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sz w:val="21"/>
                <w:szCs w:val="21"/>
              </w:rPr>
            </w:pPr>
          </w:p>
        </w:tc>
        <w:tc>
          <w:tcPr>
            <w:tcW w:w="1457" w:type="dxa"/>
            <w:vMerge w:val="continue"/>
            <w:vAlign w:val="center"/>
          </w:tcPr>
          <w:p>
            <w:pPr>
              <w:spacing w:line="360" w:lineRule="auto"/>
              <w:rPr>
                <w:rFonts w:hAnsi="宋体" w:cs="宋体"/>
                <w:sz w:val="21"/>
                <w:szCs w:val="21"/>
              </w:rPr>
            </w:pPr>
          </w:p>
        </w:tc>
        <w:tc>
          <w:tcPr>
            <w:tcW w:w="1984" w:type="dxa"/>
            <w:vAlign w:val="center"/>
          </w:tcPr>
          <w:p>
            <w:pPr>
              <w:spacing w:line="360" w:lineRule="auto"/>
              <w:rPr>
                <w:rFonts w:hAnsi="宋体" w:cs="宋体"/>
                <w:sz w:val="21"/>
                <w:szCs w:val="21"/>
                <w:lang w:val="zh-CN"/>
              </w:rPr>
            </w:pPr>
            <w:r>
              <w:rPr>
                <w:rFonts w:hint="eastAsia" w:hAnsi="宋体" w:cs="宋体"/>
                <w:sz w:val="21"/>
                <w:szCs w:val="21"/>
                <w:lang w:val="zh-CN"/>
              </w:rPr>
              <w:t>投标方案</w:t>
            </w:r>
          </w:p>
        </w:tc>
        <w:tc>
          <w:tcPr>
            <w:tcW w:w="5409" w:type="dxa"/>
            <w:vAlign w:val="center"/>
          </w:tcPr>
          <w:p>
            <w:pPr>
              <w:spacing w:line="360" w:lineRule="auto"/>
              <w:rPr>
                <w:rFonts w:hAnsi="宋体" w:cs="宋体"/>
                <w:sz w:val="21"/>
                <w:szCs w:val="21"/>
              </w:rPr>
            </w:pPr>
            <w:r>
              <w:rPr>
                <w:rFonts w:hint="eastAsia" w:hAnsi="宋体" w:cs="宋体"/>
                <w:sz w:val="21"/>
                <w:szCs w:val="21"/>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sz w:val="21"/>
                <w:szCs w:val="21"/>
              </w:rPr>
            </w:pPr>
          </w:p>
        </w:tc>
        <w:tc>
          <w:tcPr>
            <w:tcW w:w="1457" w:type="dxa"/>
            <w:vMerge w:val="continue"/>
            <w:vAlign w:val="center"/>
          </w:tcPr>
          <w:p>
            <w:pPr>
              <w:spacing w:line="360" w:lineRule="auto"/>
              <w:rPr>
                <w:rFonts w:hAnsi="宋体" w:cs="宋体"/>
                <w:sz w:val="21"/>
                <w:szCs w:val="21"/>
              </w:rPr>
            </w:pPr>
          </w:p>
        </w:tc>
        <w:tc>
          <w:tcPr>
            <w:tcW w:w="1984" w:type="dxa"/>
            <w:vAlign w:val="center"/>
          </w:tcPr>
          <w:p>
            <w:pPr>
              <w:spacing w:line="360" w:lineRule="auto"/>
              <w:rPr>
                <w:rFonts w:hAnsi="宋体" w:cs="宋体"/>
                <w:sz w:val="21"/>
                <w:szCs w:val="21"/>
                <w:lang w:val="zh-CN"/>
              </w:rPr>
            </w:pPr>
            <w:r>
              <w:rPr>
                <w:rFonts w:hint="eastAsia" w:hAnsi="宋体" w:cs="宋体"/>
                <w:sz w:val="21"/>
                <w:szCs w:val="21"/>
              </w:rPr>
              <w:t>报价唯一</w:t>
            </w:r>
          </w:p>
        </w:tc>
        <w:tc>
          <w:tcPr>
            <w:tcW w:w="5409" w:type="dxa"/>
            <w:vAlign w:val="center"/>
          </w:tcPr>
          <w:p>
            <w:pPr>
              <w:spacing w:line="360" w:lineRule="auto"/>
              <w:rPr>
                <w:rFonts w:hAnsi="宋体" w:cs="宋体"/>
                <w:sz w:val="21"/>
                <w:szCs w:val="21"/>
              </w:rPr>
            </w:pPr>
            <w:r>
              <w:rPr>
                <w:rFonts w:hint="eastAsia" w:hAnsi="宋体" w:cs="宋体"/>
                <w:sz w:val="21"/>
                <w:szCs w:val="21"/>
                <w:lang w:val="zh-CN"/>
              </w:rPr>
              <w:t>只能在预算金额和最高限价内报价，</w:t>
            </w:r>
            <w:r>
              <w:rPr>
                <w:rFonts w:hint="eastAsia"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2</w:t>
            </w:r>
          </w:p>
        </w:tc>
        <w:tc>
          <w:tcPr>
            <w:tcW w:w="1457" w:type="dxa"/>
            <w:vAlign w:val="center"/>
          </w:tcPr>
          <w:p>
            <w:pPr>
              <w:spacing w:line="360" w:lineRule="auto"/>
              <w:rPr>
                <w:rFonts w:hAnsi="宋体" w:cs="宋体"/>
                <w:sz w:val="21"/>
                <w:szCs w:val="21"/>
              </w:rPr>
            </w:pPr>
            <w:r>
              <w:rPr>
                <w:rFonts w:hint="eastAsia" w:hAnsi="宋体" w:cs="宋体"/>
                <w:sz w:val="21"/>
                <w:szCs w:val="21"/>
              </w:rPr>
              <w:t>完整性审查</w:t>
            </w:r>
          </w:p>
        </w:tc>
        <w:tc>
          <w:tcPr>
            <w:tcW w:w="1984" w:type="dxa"/>
            <w:vAlign w:val="center"/>
          </w:tcPr>
          <w:p>
            <w:pPr>
              <w:spacing w:line="360" w:lineRule="auto"/>
              <w:rPr>
                <w:rFonts w:hAnsi="宋体" w:cs="宋体"/>
                <w:sz w:val="21"/>
                <w:szCs w:val="21"/>
              </w:rPr>
            </w:pPr>
            <w:r>
              <w:rPr>
                <w:rFonts w:hint="eastAsia" w:hAnsi="宋体" w:cs="宋体"/>
                <w:sz w:val="21"/>
                <w:szCs w:val="21"/>
                <w:lang w:val="zh-CN"/>
              </w:rPr>
              <w:t>响应文件份数</w:t>
            </w:r>
          </w:p>
        </w:tc>
        <w:tc>
          <w:tcPr>
            <w:tcW w:w="5409" w:type="dxa"/>
            <w:vAlign w:val="center"/>
          </w:tcPr>
          <w:p>
            <w:pPr>
              <w:spacing w:line="360" w:lineRule="auto"/>
              <w:rPr>
                <w:rFonts w:hAnsi="宋体" w:cs="宋体"/>
                <w:sz w:val="21"/>
                <w:szCs w:val="21"/>
              </w:rPr>
            </w:pPr>
            <w:r>
              <w:rPr>
                <w:rFonts w:hint="eastAsia" w:hAnsi="宋体" w:cs="宋体"/>
                <w:sz w:val="21"/>
                <w:szCs w:val="21"/>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3</w:t>
            </w:r>
          </w:p>
        </w:tc>
        <w:tc>
          <w:tcPr>
            <w:tcW w:w="1457" w:type="dxa"/>
            <w:vAlign w:val="center"/>
          </w:tcPr>
          <w:p>
            <w:pPr>
              <w:spacing w:line="360" w:lineRule="auto"/>
              <w:rPr>
                <w:rFonts w:hAnsi="宋体" w:cs="宋体"/>
                <w:sz w:val="21"/>
                <w:szCs w:val="21"/>
              </w:rPr>
            </w:pPr>
            <w:r>
              <w:rPr>
                <w:rFonts w:hint="eastAsia" w:hAnsi="宋体" w:cs="宋体"/>
                <w:sz w:val="21"/>
                <w:szCs w:val="21"/>
              </w:rPr>
              <w:t>投标有效期</w:t>
            </w:r>
          </w:p>
        </w:tc>
        <w:tc>
          <w:tcPr>
            <w:tcW w:w="1984" w:type="dxa"/>
            <w:vAlign w:val="center"/>
          </w:tcPr>
          <w:p>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pPr>
              <w:spacing w:line="360" w:lineRule="auto"/>
              <w:rPr>
                <w:rFonts w:hAnsi="宋体" w:cs="宋体"/>
                <w:sz w:val="21"/>
                <w:szCs w:val="21"/>
              </w:rPr>
            </w:pPr>
            <w:r>
              <w:rPr>
                <w:rFonts w:hint="eastAsia" w:hAnsi="宋体" w:cs="宋体"/>
                <w:sz w:val="21"/>
                <w:szCs w:val="21"/>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4</w:t>
            </w:r>
          </w:p>
        </w:tc>
        <w:tc>
          <w:tcPr>
            <w:tcW w:w="1457" w:type="dxa"/>
            <w:vAlign w:val="center"/>
          </w:tcPr>
          <w:p>
            <w:pPr>
              <w:spacing w:line="240" w:lineRule="exact"/>
              <w:rPr>
                <w:rFonts w:hAnsi="宋体" w:cs="宋体"/>
                <w:sz w:val="21"/>
                <w:szCs w:val="21"/>
              </w:rPr>
            </w:pPr>
            <w:r>
              <w:rPr>
                <w:rFonts w:hint="eastAsia" w:hAnsi="宋体" w:cs="宋体"/>
                <w:sz w:val="21"/>
                <w:szCs w:val="21"/>
              </w:rPr>
              <w:t>技术部分</w:t>
            </w:r>
          </w:p>
        </w:tc>
        <w:tc>
          <w:tcPr>
            <w:tcW w:w="1984" w:type="dxa"/>
            <w:vAlign w:val="center"/>
          </w:tcPr>
          <w:p>
            <w:pPr>
              <w:spacing w:line="240" w:lineRule="exact"/>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pPr>
              <w:spacing w:line="240" w:lineRule="exact"/>
              <w:rPr>
                <w:rFonts w:hint="eastAsia" w:hAnsi="宋体" w:eastAsia="宋体" w:cs="宋体"/>
                <w:sz w:val="21"/>
                <w:szCs w:val="21"/>
                <w:highlight w:val="none"/>
                <w:lang w:eastAsia="zh-CN"/>
              </w:rPr>
            </w:pPr>
            <w:r>
              <w:rPr>
                <w:rFonts w:hint="eastAsia" w:hAnsi="宋体" w:cs="宋体"/>
                <w:sz w:val="21"/>
                <w:szCs w:val="21"/>
                <w:highlight w:val="none"/>
                <w:lang w:eastAsia="zh-CN"/>
              </w:rPr>
              <w:t>响应</w:t>
            </w: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第二篇</w:t>
            </w:r>
            <w:r>
              <w:rPr>
                <w:rFonts w:hint="eastAsia" w:hAnsi="宋体" w:cs="宋体"/>
                <w:sz w:val="21"/>
                <w:szCs w:val="21"/>
                <w:highlight w:val="none"/>
                <w:lang w:eastAsia="zh-CN"/>
              </w:rPr>
              <w:t>全部内容无负偏离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5</w:t>
            </w:r>
          </w:p>
        </w:tc>
        <w:tc>
          <w:tcPr>
            <w:tcW w:w="1457" w:type="dxa"/>
            <w:vAlign w:val="center"/>
          </w:tcPr>
          <w:p>
            <w:pPr>
              <w:spacing w:line="240" w:lineRule="exact"/>
              <w:rPr>
                <w:rFonts w:hAnsi="宋体" w:cs="宋体"/>
                <w:sz w:val="21"/>
                <w:szCs w:val="21"/>
              </w:rPr>
            </w:pPr>
            <w:r>
              <w:rPr>
                <w:rFonts w:hint="eastAsia" w:hAnsi="宋体" w:cs="宋体"/>
                <w:sz w:val="21"/>
                <w:szCs w:val="21"/>
              </w:rPr>
              <w:t>商务部分</w:t>
            </w:r>
          </w:p>
        </w:tc>
        <w:tc>
          <w:tcPr>
            <w:tcW w:w="1984" w:type="dxa"/>
            <w:vAlign w:val="center"/>
          </w:tcPr>
          <w:p>
            <w:pPr>
              <w:spacing w:line="240" w:lineRule="exact"/>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响应</w:t>
            </w: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第三篇</w:t>
            </w:r>
            <w:r>
              <w:rPr>
                <w:rFonts w:hint="eastAsia" w:hAnsi="宋体" w:cs="宋体"/>
                <w:sz w:val="21"/>
                <w:szCs w:val="21"/>
                <w:highlight w:val="none"/>
                <w:lang w:eastAsia="zh-CN"/>
              </w:rPr>
              <w:t>全部内容无负偏离</w:t>
            </w:r>
          </w:p>
        </w:tc>
      </w:tr>
    </w:tbl>
    <w:p>
      <w:pPr>
        <w:snapToGrid w:val="0"/>
        <w:spacing w:line="360" w:lineRule="auto"/>
        <w:ind w:firstLine="480" w:firstLineChars="200"/>
        <w:rPr>
          <w:rFonts w:hAnsi="宋体" w:cs="宋体"/>
          <w:sz w:val="24"/>
          <w:szCs w:val="24"/>
        </w:rPr>
      </w:pPr>
      <w:r>
        <w:rPr>
          <w:rFonts w:hint="eastAsia" w:hAnsi="宋体" w:cs="宋体"/>
          <w:sz w:val="24"/>
          <w:szCs w:val="24"/>
        </w:rPr>
        <w:t>（二）澄清有关问题。对</w:t>
      </w:r>
      <w:r>
        <w:rPr>
          <w:rFonts w:hint="eastAsia" w:hAnsi="宋体" w:cs="宋体"/>
          <w:sz w:val="24"/>
          <w:szCs w:val="24"/>
          <w:lang w:eastAsia="zh-CN"/>
        </w:rPr>
        <w:t>响应文件</w:t>
      </w:r>
      <w:r>
        <w:rPr>
          <w:rFonts w:hint="eastAsia" w:hAnsi="宋体" w:cs="宋体"/>
          <w:sz w:val="24"/>
          <w:szCs w:val="24"/>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sz w:val="24"/>
          <w:szCs w:val="24"/>
          <w:lang w:eastAsia="zh-CN"/>
        </w:rPr>
        <w:t>响应文件</w:t>
      </w:r>
      <w:r>
        <w:rPr>
          <w:rFonts w:hint="eastAsia" w:hAnsi="宋体" w:cs="宋体"/>
          <w:sz w:val="24"/>
          <w:szCs w:val="24"/>
        </w:rPr>
        <w:t>的范围或者改变</w:t>
      </w:r>
      <w:r>
        <w:rPr>
          <w:rFonts w:hint="eastAsia" w:hAnsi="宋体" w:cs="宋体"/>
          <w:sz w:val="24"/>
          <w:szCs w:val="24"/>
          <w:lang w:eastAsia="zh-CN"/>
        </w:rPr>
        <w:t>响应文件</w:t>
      </w:r>
      <w:r>
        <w:rPr>
          <w:rFonts w:hint="eastAsia" w:hAnsi="宋体" w:cs="宋体"/>
          <w:sz w:val="24"/>
          <w:szCs w:val="24"/>
        </w:rPr>
        <w:t>的实质性内容。</w:t>
      </w:r>
    </w:p>
    <w:p>
      <w:pPr>
        <w:snapToGrid w:val="0"/>
        <w:spacing w:line="360" w:lineRule="auto"/>
        <w:ind w:firstLine="480" w:firstLineChars="200"/>
        <w:rPr>
          <w:rFonts w:hAnsi="宋体" w:cs="宋体"/>
          <w:sz w:val="24"/>
          <w:szCs w:val="24"/>
        </w:rPr>
      </w:pPr>
      <w:r>
        <w:rPr>
          <w:rFonts w:hint="eastAsia" w:hAnsi="宋体" w:cs="宋体"/>
          <w:sz w:val="24"/>
          <w:szCs w:val="24"/>
        </w:rPr>
        <w:t>（三）比较与评价。按</w:t>
      </w:r>
      <w:r>
        <w:rPr>
          <w:rFonts w:hint="eastAsia" w:hAnsi="宋体" w:cs="宋体"/>
          <w:sz w:val="24"/>
          <w:szCs w:val="24"/>
          <w:lang w:eastAsia="zh-CN"/>
        </w:rPr>
        <w:t>竞争性比选文件</w:t>
      </w:r>
      <w:r>
        <w:rPr>
          <w:rFonts w:hint="eastAsia" w:hAnsi="宋体" w:cs="宋体"/>
          <w:sz w:val="24"/>
          <w:szCs w:val="24"/>
        </w:rPr>
        <w:t>中规定的评标方法和标准，对资格审查和符合性审查合格的</w:t>
      </w:r>
      <w:r>
        <w:rPr>
          <w:rFonts w:hint="eastAsia" w:hAnsi="宋体" w:cs="宋体"/>
          <w:sz w:val="24"/>
          <w:szCs w:val="24"/>
          <w:lang w:eastAsia="zh-CN"/>
        </w:rPr>
        <w:t>响应文件</w:t>
      </w:r>
      <w:r>
        <w:rPr>
          <w:rFonts w:hint="eastAsia" w:hAnsi="宋体" w:cs="宋体"/>
          <w:sz w:val="24"/>
          <w:szCs w:val="24"/>
        </w:rPr>
        <w:t>进行商务和技术评估。</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评标委员会各成员独立对每个有效投标人（通过资格审查、符合性审查的投标人）的</w:t>
      </w:r>
      <w:r>
        <w:rPr>
          <w:rFonts w:hint="eastAsia" w:hAnsi="宋体" w:cs="宋体"/>
          <w:sz w:val="24"/>
          <w:szCs w:val="24"/>
          <w:highlight w:val="none"/>
          <w:lang w:eastAsia="zh-CN"/>
        </w:rPr>
        <w:t>响应文件</w:t>
      </w:r>
      <w:r>
        <w:rPr>
          <w:rFonts w:hint="eastAsia" w:hAnsi="宋体" w:cs="宋体"/>
          <w:sz w:val="24"/>
          <w:szCs w:val="24"/>
          <w:highlight w:val="none"/>
        </w:rPr>
        <w:t>进行评价、打分，然后由评标委员会对各成员打分情况进行核查及复核，个别成员对同一投标人同一评分项的打分偏离较大的，应对投标人的</w:t>
      </w:r>
      <w:r>
        <w:rPr>
          <w:rFonts w:hint="eastAsia" w:hAnsi="宋体" w:cs="宋体"/>
          <w:sz w:val="24"/>
          <w:szCs w:val="24"/>
          <w:highlight w:val="none"/>
          <w:lang w:eastAsia="zh-CN"/>
        </w:rPr>
        <w:t>响应文件</w:t>
      </w:r>
      <w:r>
        <w:rPr>
          <w:rFonts w:hint="eastAsia" w:hAnsi="宋体" w:cs="宋体"/>
          <w:sz w:val="24"/>
          <w:szCs w:val="24"/>
          <w:highlight w:val="none"/>
        </w:rPr>
        <w:t>进行再次核对，确属打分有误的，应及时进行修正。</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复核后，评标委员会汇总每个投标人每项评分因素的得分。</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（四）推荐中标候选人名单。</w:t>
      </w:r>
    </w:p>
    <w:p>
      <w:pPr>
        <w:snapToGrid w:val="0"/>
        <w:spacing w:line="360" w:lineRule="auto"/>
        <w:ind w:firstLine="480" w:firstLineChars="200"/>
        <w:rPr>
          <w:rFonts w:hAnsi="宋体" w:cs="宋体"/>
          <w:sz w:val="24"/>
          <w:szCs w:val="24"/>
        </w:rPr>
      </w:pPr>
      <w:r>
        <w:rPr>
          <w:rFonts w:hint="eastAsia" w:hAnsi="宋体" w:cs="宋体"/>
          <w:sz w:val="24"/>
          <w:szCs w:val="24"/>
          <w:highlight w:val="none"/>
        </w:rPr>
        <w:t>按评审后得分由高到低的排列顺序推荐综合得分排名前三的投标人为本分包（项目）中标候选人，排名第一的为第一中标候选人；得分相同的，按投标报价由低到高顺序排列；得分且投标报价相同的并列，技术部分得分为0分</w:t>
      </w:r>
      <w:r>
        <w:rPr>
          <w:rFonts w:hint="eastAsia" w:hAnsi="宋体" w:cs="宋体"/>
          <w:sz w:val="24"/>
          <w:szCs w:val="24"/>
        </w:rPr>
        <w:t>的投标人，将失去成为中标候选人的资格。</w:t>
      </w:r>
    </w:p>
    <w:p>
      <w:pPr>
        <w:pStyle w:val="4"/>
        <w:rPr>
          <w:rFonts w:hint="eastAsia"/>
        </w:rPr>
      </w:pPr>
      <w:bookmarkStart w:id="78" w:name="_Toc98942893"/>
      <w:r>
        <w:rPr>
          <w:rFonts w:hint="eastAsia"/>
        </w:rPr>
        <w:t>三、评分标准</w:t>
      </w:r>
      <w:bookmarkEnd w:id="78"/>
    </w:p>
    <w:tbl>
      <w:tblPr>
        <w:tblStyle w:val="14"/>
        <w:tblW w:w="10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
        <w:gridCol w:w="933"/>
        <w:gridCol w:w="768"/>
        <w:gridCol w:w="6707"/>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97" w:type="dxa"/>
            <w:vAlign w:val="center"/>
          </w:tcPr>
          <w:p>
            <w:pPr>
              <w:spacing w:line="400" w:lineRule="exact"/>
              <w:jc w:val="center"/>
              <w:rPr>
                <w:rFonts w:hAnsi="宋体" w:cs="宋体"/>
                <w:bCs/>
                <w:sz w:val="22"/>
                <w:szCs w:val="22"/>
                <w:highlight w:val="none"/>
              </w:rPr>
            </w:pPr>
            <w:r>
              <w:rPr>
                <w:rFonts w:hint="eastAsia" w:hAnsi="宋体" w:cs="宋体"/>
                <w:bCs/>
                <w:sz w:val="22"/>
                <w:szCs w:val="22"/>
                <w:highlight w:val="none"/>
              </w:rPr>
              <w:t>序号</w:t>
            </w:r>
          </w:p>
        </w:tc>
        <w:tc>
          <w:tcPr>
            <w:tcW w:w="933" w:type="dxa"/>
            <w:vAlign w:val="center"/>
          </w:tcPr>
          <w:p>
            <w:pPr>
              <w:spacing w:line="400" w:lineRule="exact"/>
              <w:jc w:val="center"/>
              <w:rPr>
                <w:rFonts w:hAnsi="宋体" w:cs="宋体"/>
                <w:bCs/>
                <w:sz w:val="22"/>
                <w:szCs w:val="22"/>
                <w:highlight w:val="none"/>
              </w:rPr>
            </w:pPr>
            <w:r>
              <w:rPr>
                <w:rFonts w:hint="eastAsia" w:hAnsi="宋体" w:cs="宋体"/>
                <w:bCs/>
                <w:sz w:val="22"/>
                <w:szCs w:val="22"/>
                <w:highlight w:val="none"/>
              </w:rPr>
              <w:t>评分因素及权重</w:t>
            </w:r>
          </w:p>
        </w:tc>
        <w:tc>
          <w:tcPr>
            <w:tcW w:w="768" w:type="dxa"/>
            <w:vAlign w:val="center"/>
          </w:tcPr>
          <w:p>
            <w:pPr>
              <w:spacing w:line="400" w:lineRule="exact"/>
              <w:jc w:val="center"/>
              <w:rPr>
                <w:rFonts w:hAnsi="宋体" w:cs="宋体"/>
                <w:bCs/>
                <w:sz w:val="22"/>
                <w:szCs w:val="22"/>
                <w:highlight w:val="none"/>
              </w:rPr>
            </w:pPr>
            <w:r>
              <w:rPr>
                <w:rFonts w:hint="eastAsia" w:hAnsi="宋体" w:cs="宋体"/>
                <w:bCs/>
                <w:sz w:val="22"/>
                <w:szCs w:val="22"/>
                <w:highlight w:val="none"/>
              </w:rPr>
              <w:t>分值</w:t>
            </w:r>
          </w:p>
        </w:tc>
        <w:tc>
          <w:tcPr>
            <w:tcW w:w="6707" w:type="dxa"/>
            <w:vAlign w:val="center"/>
          </w:tcPr>
          <w:p>
            <w:pPr>
              <w:spacing w:line="400" w:lineRule="exact"/>
              <w:jc w:val="center"/>
              <w:rPr>
                <w:rFonts w:hAnsi="宋体" w:cs="宋体"/>
                <w:bCs/>
                <w:sz w:val="22"/>
                <w:szCs w:val="22"/>
                <w:highlight w:val="none"/>
              </w:rPr>
            </w:pPr>
            <w:r>
              <w:rPr>
                <w:rFonts w:hint="eastAsia" w:hAnsi="宋体" w:cs="宋体"/>
                <w:bCs/>
                <w:sz w:val="22"/>
                <w:szCs w:val="22"/>
                <w:highlight w:val="none"/>
              </w:rPr>
              <w:t>评分标准</w:t>
            </w:r>
          </w:p>
        </w:tc>
        <w:tc>
          <w:tcPr>
            <w:tcW w:w="1661" w:type="dxa"/>
            <w:vAlign w:val="center"/>
          </w:tcPr>
          <w:p>
            <w:pPr>
              <w:spacing w:line="400" w:lineRule="exact"/>
              <w:jc w:val="center"/>
              <w:rPr>
                <w:rFonts w:hint="eastAsia" w:hAnsi="宋体" w:eastAsia="宋体" w:cs="宋体"/>
                <w:bCs/>
                <w:sz w:val="22"/>
                <w:szCs w:val="22"/>
                <w:highlight w:val="none"/>
                <w:lang w:val="en-US" w:eastAsia="zh-CN"/>
              </w:rPr>
            </w:pPr>
            <w:r>
              <w:rPr>
                <w:rFonts w:hint="eastAsia" w:hAnsi="宋体" w:cs="宋体"/>
                <w:bCs/>
                <w:sz w:val="22"/>
                <w:szCs w:val="22"/>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297" w:type="dxa"/>
            <w:vAlign w:val="center"/>
          </w:tcPr>
          <w:p>
            <w:pPr>
              <w:spacing w:line="400" w:lineRule="exact"/>
              <w:jc w:val="center"/>
              <w:rPr>
                <w:rFonts w:hAnsi="宋体"/>
                <w:sz w:val="22"/>
                <w:szCs w:val="22"/>
                <w:highlight w:val="none"/>
              </w:rPr>
            </w:pPr>
            <w:r>
              <w:rPr>
                <w:rFonts w:hint="eastAsia" w:hAnsi="宋体"/>
                <w:sz w:val="22"/>
                <w:szCs w:val="22"/>
                <w:highlight w:val="none"/>
              </w:rPr>
              <w:t>1</w:t>
            </w:r>
          </w:p>
        </w:tc>
        <w:tc>
          <w:tcPr>
            <w:tcW w:w="933" w:type="dxa"/>
            <w:vAlign w:val="center"/>
          </w:tcPr>
          <w:p>
            <w:pPr>
              <w:spacing w:line="400" w:lineRule="exact"/>
              <w:jc w:val="center"/>
              <w:rPr>
                <w:rFonts w:hAnsi="宋体"/>
                <w:sz w:val="22"/>
                <w:szCs w:val="22"/>
                <w:highlight w:val="none"/>
              </w:rPr>
            </w:pPr>
            <w:r>
              <w:rPr>
                <w:rFonts w:hint="eastAsia" w:hAnsi="宋体"/>
                <w:sz w:val="22"/>
                <w:szCs w:val="22"/>
                <w:highlight w:val="none"/>
              </w:rPr>
              <w:t>投标报价</w:t>
            </w:r>
          </w:p>
          <w:p>
            <w:pPr>
              <w:spacing w:line="400" w:lineRule="exact"/>
              <w:jc w:val="center"/>
              <w:rPr>
                <w:rFonts w:hAnsi="宋体"/>
                <w:sz w:val="22"/>
                <w:szCs w:val="22"/>
                <w:highlight w:val="none"/>
              </w:rPr>
            </w:pPr>
            <w:r>
              <w:rPr>
                <w:rFonts w:hint="eastAsia" w:hAnsi="宋体"/>
                <w:sz w:val="22"/>
                <w:szCs w:val="22"/>
                <w:highlight w:val="none"/>
              </w:rPr>
              <w:t>（</w:t>
            </w:r>
            <w:r>
              <w:rPr>
                <w:rFonts w:hint="eastAsia" w:hAnsi="宋体"/>
                <w:sz w:val="22"/>
                <w:szCs w:val="22"/>
                <w:highlight w:val="none"/>
                <w:lang w:val="en-US" w:eastAsia="zh-CN"/>
              </w:rPr>
              <w:t>3</w:t>
            </w:r>
            <w:r>
              <w:rPr>
                <w:rFonts w:hint="eastAsia" w:hAnsi="宋体"/>
                <w:sz w:val="22"/>
                <w:szCs w:val="22"/>
                <w:highlight w:val="none"/>
              </w:rPr>
              <w:t>0%）</w:t>
            </w:r>
          </w:p>
        </w:tc>
        <w:tc>
          <w:tcPr>
            <w:tcW w:w="768" w:type="dxa"/>
            <w:vAlign w:val="center"/>
          </w:tcPr>
          <w:p>
            <w:pPr>
              <w:spacing w:line="400" w:lineRule="exact"/>
              <w:jc w:val="center"/>
              <w:rPr>
                <w:rFonts w:hAnsi="宋体"/>
                <w:sz w:val="22"/>
                <w:szCs w:val="22"/>
                <w:highlight w:val="none"/>
              </w:rPr>
            </w:pPr>
            <w:r>
              <w:rPr>
                <w:rFonts w:hint="eastAsia" w:hAnsi="宋体"/>
                <w:sz w:val="22"/>
                <w:szCs w:val="22"/>
                <w:highlight w:val="none"/>
                <w:lang w:val="en-US" w:eastAsia="zh-CN"/>
              </w:rPr>
              <w:t>3</w:t>
            </w:r>
            <w:r>
              <w:rPr>
                <w:rFonts w:hint="eastAsia" w:hAnsi="宋体"/>
                <w:sz w:val="22"/>
                <w:szCs w:val="22"/>
                <w:highlight w:val="none"/>
              </w:rPr>
              <w:t>0分</w:t>
            </w:r>
          </w:p>
        </w:tc>
        <w:tc>
          <w:tcPr>
            <w:tcW w:w="6707" w:type="dxa"/>
            <w:vAlign w:val="center"/>
          </w:tcPr>
          <w:p>
            <w:pPr>
              <w:rPr>
                <w:rFonts w:hAnsi="宋体"/>
                <w:color w:val="auto"/>
                <w:sz w:val="22"/>
                <w:szCs w:val="22"/>
                <w:highlight w:val="none"/>
              </w:rPr>
            </w:pPr>
            <w:r>
              <w:rPr>
                <w:rFonts w:hint="eastAsia" w:hAnsi="宋体"/>
                <w:color w:val="auto"/>
                <w:sz w:val="22"/>
                <w:szCs w:val="22"/>
                <w:highlight w:val="none"/>
              </w:rPr>
              <w:t>投标总价,有效的投标报价中的最低价为评标基准价，按照下列公式计算每个投标人的投标价格得分；</w:t>
            </w:r>
          </w:p>
          <w:p>
            <w:pPr>
              <w:rPr>
                <w:rFonts w:hint="eastAsia" w:hAnsi="宋体" w:eastAsia="宋体"/>
                <w:color w:val="auto"/>
                <w:sz w:val="22"/>
                <w:szCs w:val="22"/>
                <w:highlight w:val="none"/>
                <w:lang w:eastAsia="zh-CN"/>
              </w:rPr>
            </w:pPr>
            <w:r>
              <w:rPr>
                <w:rFonts w:hint="default" w:hAnsi="宋体"/>
                <w:color w:val="auto"/>
                <w:sz w:val="22"/>
                <w:szCs w:val="22"/>
                <w:highlight w:val="none"/>
              </w:rPr>
              <w:t>投标报价的计算方法：</w:t>
            </w:r>
            <w:r>
              <w:rPr>
                <w:rFonts w:hint="eastAsia" w:hAnsi="宋体"/>
                <w:color w:val="auto"/>
                <w:sz w:val="22"/>
                <w:szCs w:val="22"/>
                <w:highlight w:val="none"/>
              </w:rPr>
              <w:t>投标报价得分＝（评标基准价/投标报价）×</w:t>
            </w:r>
            <w:r>
              <w:rPr>
                <w:rFonts w:hint="eastAsia" w:hAnsi="宋体"/>
                <w:color w:val="auto"/>
                <w:sz w:val="22"/>
                <w:szCs w:val="22"/>
                <w:highlight w:val="none"/>
                <w:lang w:val="en-US" w:eastAsia="zh-CN"/>
              </w:rPr>
              <w:t>3</w:t>
            </w:r>
            <w:r>
              <w:rPr>
                <w:rFonts w:hint="default" w:hAnsi="宋体"/>
                <w:color w:val="auto"/>
                <w:sz w:val="22"/>
                <w:szCs w:val="22"/>
                <w:highlight w:val="none"/>
              </w:rPr>
              <w:t>0</w:t>
            </w:r>
            <w:r>
              <w:rPr>
                <w:rFonts w:hint="eastAsia" w:hAnsi="宋体"/>
                <w:color w:val="auto"/>
                <w:sz w:val="22"/>
                <w:szCs w:val="22"/>
                <w:highlight w:val="none"/>
              </w:rPr>
              <w:t>%×100</w:t>
            </w:r>
            <w:r>
              <w:rPr>
                <w:rFonts w:hint="eastAsia" w:hAnsi="宋体"/>
                <w:color w:val="auto"/>
                <w:sz w:val="22"/>
                <w:szCs w:val="22"/>
                <w:highlight w:val="none"/>
                <w:lang w:eastAsia="zh-CN"/>
              </w:rPr>
              <w:t>；</w:t>
            </w:r>
          </w:p>
        </w:tc>
        <w:tc>
          <w:tcPr>
            <w:tcW w:w="1661" w:type="dxa"/>
            <w:vAlign w:val="center"/>
          </w:tcPr>
          <w:p>
            <w:pPr>
              <w:rPr>
                <w:rFonts w:hint="default"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2" w:hRule="atLeast"/>
          <w:jc w:val="center"/>
        </w:trPr>
        <w:tc>
          <w:tcPr>
            <w:tcW w:w="297" w:type="dxa"/>
            <w:vMerge w:val="restart"/>
            <w:vAlign w:val="center"/>
          </w:tcPr>
          <w:p>
            <w:pPr>
              <w:spacing w:line="400" w:lineRule="exact"/>
              <w:jc w:val="center"/>
              <w:rPr>
                <w:rFonts w:hint="eastAsia" w:hAnsi="宋体" w:eastAsia="宋体"/>
                <w:sz w:val="22"/>
                <w:szCs w:val="22"/>
                <w:highlight w:val="none"/>
                <w:lang w:eastAsia="zh-CN"/>
              </w:rPr>
            </w:pPr>
            <w:r>
              <w:rPr>
                <w:rFonts w:hint="eastAsia" w:hAnsi="宋体"/>
                <w:sz w:val="22"/>
                <w:szCs w:val="22"/>
                <w:highlight w:val="none"/>
                <w:lang w:val="en-US" w:eastAsia="zh-CN"/>
              </w:rPr>
              <w:t>2</w:t>
            </w:r>
          </w:p>
        </w:tc>
        <w:tc>
          <w:tcPr>
            <w:tcW w:w="933" w:type="dxa"/>
            <w:vMerge w:val="restart"/>
            <w:vAlign w:val="center"/>
          </w:tcPr>
          <w:p>
            <w:pPr>
              <w:spacing w:line="400" w:lineRule="exact"/>
              <w:jc w:val="center"/>
              <w:rPr>
                <w:rFonts w:hAnsi="宋体"/>
                <w:sz w:val="22"/>
                <w:szCs w:val="22"/>
                <w:highlight w:val="none"/>
              </w:rPr>
            </w:pPr>
            <w:r>
              <w:rPr>
                <w:rFonts w:hint="eastAsia" w:hAnsi="宋体"/>
                <w:sz w:val="22"/>
                <w:szCs w:val="22"/>
                <w:highlight w:val="none"/>
              </w:rPr>
              <w:t>技术部分</w:t>
            </w:r>
          </w:p>
          <w:p>
            <w:pPr>
              <w:spacing w:line="400" w:lineRule="exact"/>
              <w:jc w:val="center"/>
              <w:rPr>
                <w:rFonts w:hAnsi="宋体"/>
                <w:sz w:val="22"/>
                <w:szCs w:val="22"/>
                <w:highlight w:val="none"/>
              </w:rPr>
            </w:pPr>
            <w:r>
              <w:rPr>
                <w:rFonts w:hint="eastAsia" w:hAnsi="宋体"/>
                <w:sz w:val="22"/>
                <w:szCs w:val="22"/>
                <w:highlight w:val="none"/>
              </w:rPr>
              <w:t>（</w:t>
            </w:r>
            <w:r>
              <w:rPr>
                <w:rFonts w:hint="eastAsia" w:hAnsi="宋体"/>
                <w:sz w:val="22"/>
                <w:szCs w:val="22"/>
                <w:highlight w:val="none"/>
                <w:lang w:val="en-US" w:eastAsia="zh-CN"/>
              </w:rPr>
              <w:t>30</w:t>
            </w:r>
            <w:r>
              <w:rPr>
                <w:rFonts w:hint="eastAsia" w:hAnsi="宋体"/>
                <w:sz w:val="22"/>
                <w:szCs w:val="22"/>
                <w:highlight w:val="none"/>
              </w:rPr>
              <w:t>%）</w:t>
            </w:r>
          </w:p>
        </w:tc>
        <w:tc>
          <w:tcPr>
            <w:tcW w:w="768" w:type="dxa"/>
            <w:vMerge w:val="restart"/>
            <w:vAlign w:val="center"/>
          </w:tcPr>
          <w:p>
            <w:pPr>
              <w:spacing w:line="400" w:lineRule="exact"/>
              <w:jc w:val="center"/>
              <w:rPr>
                <w:rFonts w:hAnsi="宋体"/>
                <w:sz w:val="22"/>
                <w:szCs w:val="22"/>
                <w:highlight w:val="none"/>
              </w:rPr>
            </w:pPr>
            <w:r>
              <w:rPr>
                <w:rFonts w:hint="eastAsia" w:hAnsi="宋体"/>
                <w:sz w:val="22"/>
                <w:szCs w:val="22"/>
                <w:highlight w:val="none"/>
                <w:lang w:val="en-US" w:eastAsia="zh-CN"/>
              </w:rPr>
              <w:t>服务方案30</w:t>
            </w:r>
            <w:r>
              <w:rPr>
                <w:rFonts w:hint="eastAsia" w:hAnsi="宋体"/>
                <w:sz w:val="22"/>
                <w:szCs w:val="22"/>
                <w:highlight w:val="none"/>
              </w:rPr>
              <w:t>分</w:t>
            </w:r>
          </w:p>
        </w:tc>
        <w:tc>
          <w:tcPr>
            <w:tcW w:w="6707" w:type="dxa"/>
            <w:vAlign w:val="center"/>
          </w:tcPr>
          <w:p>
            <w:pPr>
              <w:spacing w:line="240" w:lineRule="atLeast"/>
              <w:jc w:val="left"/>
              <w:rPr>
                <w:rFonts w:hint="eastAsia" w:hAnsi="宋体"/>
                <w:color w:val="auto"/>
                <w:sz w:val="22"/>
                <w:szCs w:val="22"/>
                <w:highlight w:val="none"/>
                <w:lang w:val="en-US" w:eastAsia="zh-CN"/>
              </w:rPr>
            </w:pPr>
            <w:r>
              <w:rPr>
                <w:rFonts w:hint="eastAsia" w:hAnsi="宋体"/>
                <w:color w:val="auto"/>
                <w:sz w:val="22"/>
                <w:szCs w:val="22"/>
                <w:highlight w:val="none"/>
                <w:lang w:val="en-US" w:eastAsia="zh-CN"/>
              </w:rPr>
              <w:t>一、</w:t>
            </w:r>
            <w:bookmarkStart w:id="79" w:name="OLE_LINK58"/>
            <w:r>
              <w:rPr>
                <w:rFonts w:hint="eastAsia" w:hAnsi="宋体"/>
                <w:color w:val="auto"/>
                <w:sz w:val="22"/>
                <w:szCs w:val="22"/>
                <w:highlight w:val="none"/>
                <w:lang w:val="en-US" w:eastAsia="zh-CN"/>
              </w:rPr>
              <w:t>上清寺院区2、3号楼合并改造工程立项申请文件编制服务方案</w:t>
            </w:r>
            <w:bookmarkEnd w:id="79"/>
          </w:p>
          <w:p>
            <w:pPr>
              <w:spacing w:line="240" w:lineRule="atLeast"/>
              <w:ind w:firstLine="440" w:firstLineChars="200"/>
              <w:jc w:val="left"/>
              <w:rPr>
                <w:rFonts w:hAnsi="宋体"/>
                <w:color w:val="auto"/>
                <w:sz w:val="22"/>
                <w:szCs w:val="22"/>
                <w:highlight w:val="none"/>
              </w:rPr>
            </w:pPr>
            <w:r>
              <w:rPr>
                <w:rFonts w:hint="eastAsia" w:hAnsi="宋体"/>
                <w:color w:val="auto"/>
                <w:sz w:val="22"/>
                <w:szCs w:val="22"/>
                <w:highlight w:val="none"/>
                <w:lang w:val="en-US" w:eastAsia="zh-CN"/>
              </w:rPr>
              <w:t>投标人根据上清寺院区2、3号楼合并改造工程项目服务要求，按照服务工作总体思路是否清晰，项目设计思路、可研编制大纲、编制重点、质量控制是否合理，内容是否完善等方面</w:t>
            </w:r>
            <w:r>
              <w:rPr>
                <w:rFonts w:hint="eastAsia" w:hAnsi="宋体" w:cs="Times New Roman"/>
                <w:color w:val="auto"/>
                <w:sz w:val="22"/>
                <w:szCs w:val="22"/>
                <w:highlight w:val="none"/>
                <w:lang w:val="en-US" w:eastAsia="zh-CN"/>
              </w:rPr>
              <w:t>综合评价（10分）（</w:t>
            </w:r>
            <w:r>
              <w:rPr>
                <w:rFonts w:hint="default" w:hAnsi="宋体" w:cs="Times New Roman"/>
                <w:color w:val="auto"/>
                <w:sz w:val="22"/>
                <w:szCs w:val="22"/>
                <w:highlight w:val="none"/>
                <w:lang w:val="en-US" w:eastAsia="zh-CN"/>
              </w:rPr>
              <w:t>优得</w:t>
            </w:r>
            <w:r>
              <w:rPr>
                <w:rFonts w:hint="eastAsia" w:hAnsi="宋体" w:cs="Times New Roman"/>
                <w:color w:val="auto"/>
                <w:sz w:val="22"/>
                <w:szCs w:val="22"/>
                <w:highlight w:val="none"/>
                <w:lang w:val="en-US" w:eastAsia="zh-CN"/>
              </w:rPr>
              <w:t>8-10分，</w:t>
            </w:r>
            <w:r>
              <w:rPr>
                <w:rFonts w:hint="default" w:hAnsi="宋体" w:cs="Times New Roman"/>
                <w:color w:val="auto"/>
                <w:sz w:val="22"/>
                <w:szCs w:val="22"/>
                <w:highlight w:val="none"/>
                <w:lang w:val="en-US" w:eastAsia="zh-CN"/>
              </w:rPr>
              <w:t>良得</w:t>
            </w:r>
            <w:r>
              <w:rPr>
                <w:rFonts w:hint="eastAsia" w:hAnsi="宋体" w:cs="Times New Roman"/>
                <w:color w:val="auto"/>
                <w:sz w:val="22"/>
                <w:szCs w:val="22"/>
                <w:highlight w:val="none"/>
                <w:lang w:val="en-US" w:eastAsia="zh-CN"/>
              </w:rPr>
              <w:t>5-7分，一般得0-4分，较差或未提供不得分）。</w:t>
            </w:r>
          </w:p>
        </w:tc>
        <w:tc>
          <w:tcPr>
            <w:tcW w:w="1661" w:type="dxa"/>
            <w:vAlign w:val="center"/>
          </w:tcPr>
          <w:p>
            <w:pPr>
              <w:spacing w:line="240" w:lineRule="atLeast"/>
              <w:ind w:firstLine="28"/>
              <w:jc w:val="left"/>
              <w:rPr>
                <w:rFonts w:hint="default" w:hAnsi="宋体"/>
                <w:color w:val="auto"/>
                <w:sz w:val="22"/>
                <w:szCs w:val="22"/>
                <w:highlight w:val="none"/>
                <w:lang w:val="en-US" w:eastAsia="zh-CN"/>
              </w:rPr>
            </w:pPr>
            <w:r>
              <w:rPr>
                <w:rFonts w:hint="eastAsia" w:hAnsi="宋体"/>
                <w:color w:val="auto"/>
                <w:sz w:val="22"/>
                <w:szCs w:val="22"/>
                <w:highlight w:val="none"/>
                <w:lang w:val="en-US" w:eastAsia="zh-CN"/>
              </w:rPr>
              <w:t xml:space="preserve">上清寺院区2、3号楼合并改造工程立项申请文件编制服务方案，加盖投标人公章。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297" w:type="dxa"/>
            <w:vMerge w:val="continue"/>
            <w:vAlign w:val="center"/>
          </w:tcPr>
          <w:p>
            <w:pPr>
              <w:spacing w:line="400" w:lineRule="exact"/>
              <w:jc w:val="center"/>
              <w:rPr>
                <w:rFonts w:hAnsi="宋体"/>
                <w:sz w:val="22"/>
                <w:szCs w:val="22"/>
                <w:highlight w:val="none"/>
              </w:rPr>
            </w:pPr>
          </w:p>
        </w:tc>
        <w:tc>
          <w:tcPr>
            <w:tcW w:w="933" w:type="dxa"/>
            <w:vMerge w:val="continue"/>
            <w:vAlign w:val="center"/>
          </w:tcPr>
          <w:p>
            <w:pPr>
              <w:spacing w:line="400" w:lineRule="exact"/>
              <w:jc w:val="center"/>
              <w:rPr>
                <w:rFonts w:hAnsi="宋体"/>
                <w:sz w:val="22"/>
                <w:szCs w:val="22"/>
                <w:highlight w:val="none"/>
              </w:rPr>
            </w:pPr>
          </w:p>
        </w:tc>
        <w:tc>
          <w:tcPr>
            <w:tcW w:w="768" w:type="dxa"/>
            <w:vMerge w:val="continue"/>
            <w:vAlign w:val="center"/>
          </w:tcPr>
          <w:p>
            <w:pPr>
              <w:spacing w:line="400" w:lineRule="exact"/>
              <w:jc w:val="center"/>
              <w:rPr>
                <w:rFonts w:hAnsi="宋体"/>
                <w:sz w:val="22"/>
                <w:szCs w:val="22"/>
                <w:highlight w:val="none"/>
              </w:rPr>
            </w:pPr>
          </w:p>
        </w:tc>
        <w:tc>
          <w:tcPr>
            <w:tcW w:w="6707" w:type="dxa"/>
            <w:vAlign w:val="center"/>
          </w:tcPr>
          <w:p>
            <w:pPr>
              <w:spacing w:line="240" w:lineRule="atLeast"/>
              <w:ind w:firstLine="28"/>
              <w:jc w:val="left"/>
              <w:rPr>
                <w:rFonts w:hint="default" w:hAnsi="宋体"/>
                <w:color w:val="auto"/>
                <w:sz w:val="22"/>
                <w:szCs w:val="22"/>
                <w:highlight w:val="none"/>
                <w:lang w:val="en-US" w:eastAsia="zh-CN"/>
              </w:rPr>
            </w:pPr>
            <w:r>
              <w:rPr>
                <w:rFonts w:hint="eastAsia" w:hAnsi="宋体"/>
                <w:color w:val="auto"/>
                <w:sz w:val="22"/>
                <w:szCs w:val="22"/>
                <w:highlight w:val="none"/>
                <w:lang w:val="en-US" w:eastAsia="zh-CN"/>
              </w:rPr>
              <w:t>二、</w:t>
            </w:r>
            <w:bookmarkStart w:id="80" w:name="OLE_LINK59"/>
            <w:r>
              <w:rPr>
                <w:rFonts w:hint="eastAsia" w:hAnsi="宋体"/>
                <w:color w:val="auto"/>
                <w:sz w:val="22"/>
                <w:szCs w:val="22"/>
                <w:highlight w:val="none"/>
                <w:lang w:val="en-US" w:eastAsia="zh-CN"/>
              </w:rPr>
              <w:t>上清寺院区</w:t>
            </w:r>
            <w:bookmarkStart w:id="81" w:name="OLE_LINK68"/>
            <w:r>
              <w:rPr>
                <w:rFonts w:hint="eastAsia" w:hAnsi="宋体"/>
                <w:color w:val="auto"/>
                <w:sz w:val="22"/>
                <w:szCs w:val="22"/>
                <w:highlight w:val="none"/>
                <w:lang w:val="en-US" w:eastAsia="zh-CN"/>
              </w:rPr>
              <w:t>整体提升改造</w:t>
            </w:r>
            <w:bookmarkEnd w:id="81"/>
            <w:r>
              <w:rPr>
                <w:rFonts w:hint="eastAsia" w:hAnsi="宋体"/>
                <w:color w:val="auto"/>
                <w:sz w:val="22"/>
                <w:szCs w:val="22"/>
                <w:highlight w:val="none"/>
                <w:lang w:val="en-US" w:eastAsia="zh-CN"/>
              </w:rPr>
              <w:t>城市更新编制服务方案</w:t>
            </w:r>
            <w:bookmarkEnd w:id="80"/>
          </w:p>
          <w:p>
            <w:pPr>
              <w:spacing w:line="240" w:lineRule="atLeast"/>
              <w:ind w:firstLine="28"/>
              <w:jc w:val="left"/>
              <w:rPr>
                <w:rFonts w:hint="eastAsia" w:hAnsi="宋体"/>
                <w:color w:val="auto"/>
                <w:sz w:val="22"/>
                <w:szCs w:val="22"/>
                <w:highlight w:val="none"/>
                <w:lang w:val="en-US" w:eastAsia="zh-CN"/>
              </w:rPr>
            </w:pPr>
            <w:r>
              <w:rPr>
                <w:rFonts w:hint="eastAsia" w:hAnsi="宋体"/>
                <w:color w:val="auto"/>
                <w:sz w:val="22"/>
                <w:szCs w:val="22"/>
                <w:highlight w:val="none"/>
                <w:lang w:val="en-US" w:eastAsia="zh-CN"/>
              </w:rPr>
              <w:t>1.项目背景（4分）</w:t>
            </w:r>
          </w:p>
          <w:p>
            <w:pPr>
              <w:spacing w:line="240" w:lineRule="atLeast"/>
              <w:jc w:val="left"/>
              <w:rPr>
                <w:rFonts w:hint="eastAsia" w:hAnsi="宋体"/>
                <w:b/>
                <w:bCs/>
                <w:color w:val="auto"/>
                <w:sz w:val="21"/>
                <w:szCs w:val="21"/>
                <w:highlight w:val="none"/>
                <w:lang w:val="en-US" w:eastAsia="zh-CN"/>
              </w:rPr>
            </w:pPr>
            <w:r>
              <w:rPr>
                <w:rFonts w:hint="eastAsia" w:hAnsi="宋体"/>
                <w:color w:val="auto"/>
                <w:sz w:val="22"/>
                <w:szCs w:val="22"/>
                <w:highlight w:val="none"/>
                <w:lang w:val="en-US" w:eastAsia="zh-CN"/>
              </w:rPr>
              <w:t>对国家及重庆的城市更新与相关政策研究较为</w:t>
            </w:r>
            <w:bookmarkStart w:id="82" w:name="OLE_LINK48"/>
            <w:r>
              <w:rPr>
                <w:rFonts w:hint="eastAsia" w:hAnsi="宋体"/>
                <w:color w:val="auto"/>
                <w:sz w:val="22"/>
                <w:szCs w:val="22"/>
                <w:highlight w:val="none"/>
                <w:lang w:val="en-US" w:eastAsia="zh-CN"/>
              </w:rPr>
              <w:t>精准</w:t>
            </w:r>
            <w:bookmarkEnd w:id="82"/>
            <w:r>
              <w:rPr>
                <w:rFonts w:hint="eastAsia" w:hAnsi="宋体"/>
                <w:color w:val="auto"/>
                <w:sz w:val="22"/>
                <w:szCs w:val="22"/>
                <w:highlight w:val="none"/>
                <w:lang w:val="en-US" w:eastAsia="zh-CN"/>
              </w:rPr>
              <w:t>，对上位规划策划解读具有针对性</w:t>
            </w:r>
            <w:r>
              <w:rPr>
                <w:rFonts w:hint="eastAsia" w:hAnsi="宋体" w:cs="Times New Roman"/>
                <w:color w:val="auto"/>
                <w:sz w:val="22"/>
                <w:szCs w:val="22"/>
                <w:highlight w:val="none"/>
                <w:lang w:val="en-US" w:eastAsia="zh-CN"/>
              </w:rPr>
              <w:t>（</w:t>
            </w:r>
            <w:bookmarkStart w:id="83" w:name="OLE_LINK56"/>
            <w:r>
              <w:rPr>
                <w:rFonts w:hint="eastAsia" w:hAnsi="宋体" w:cs="Times New Roman"/>
                <w:color w:val="auto"/>
                <w:sz w:val="22"/>
                <w:szCs w:val="22"/>
                <w:highlight w:val="none"/>
                <w:lang w:val="en-US" w:eastAsia="zh-CN"/>
              </w:rPr>
              <w:t>优得4分，良得3分，一般得1-2分</w:t>
            </w:r>
            <w:bookmarkEnd w:id="83"/>
            <w:r>
              <w:rPr>
                <w:rFonts w:hint="eastAsia" w:hAnsi="宋体" w:cs="Times New Roman"/>
                <w:color w:val="auto"/>
                <w:sz w:val="22"/>
                <w:szCs w:val="22"/>
                <w:highlight w:val="none"/>
                <w:lang w:val="en-US" w:eastAsia="zh-CN"/>
              </w:rPr>
              <w:t>，较差或未提供不得分）</w:t>
            </w:r>
            <w:r>
              <w:rPr>
                <w:rFonts w:hint="default" w:hAnsi="宋体" w:cs="Times New Roman"/>
                <w:color w:val="auto"/>
                <w:sz w:val="22"/>
                <w:szCs w:val="22"/>
                <w:highlight w:val="none"/>
                <w:lang w:val="en-US"/>
              </w:rPr>
              <w:t>。</w:t>
            </w:r>
          </w:p>
          <w:p>
            <w:pPr>
              <w:spacing w:line="240" w:lineRule="atLeast"/>
              <w:ind w:firstLine="28"/>
              <w:jc w:val="left"/>
              <w:rPr>
                <w:rFonts w:hint="eastAsia" w:hAnsi="宋体"/>
                <w:color w:val="auto"/>
                <w:sz w:val="22"/>
                <w:szCs w:val="22"/>
                <w:highlight w:val="none"/>
                <w:lang w:val="en-US" w:eastAsia="zh-CN"/>
              </w:rPr>
            </w:pPr>
            <w:r>
              <w:rPr>
                <w:rFonts w:hint="eastAsia" w:hAnsi="宋体"/>
                <w:color w:val="auto"/>
                <w:sz w:val="22"/>
                <w:szCs w:val="22"/>
                <w:highlight w:val="none"/>
                <w:lang w:val="en-US" w:eastAsia="zh-CN"/>
              </w:rPr>
              <w:t>2.项目现状（4分）</w:t>
            </w:r>
          </w:p>
          <w:p>
            <w:pPr>
              <w:spacing w:line="240" w:lineRule="atLeast"/>
              <w:jc w:val="left"/>
              <w:rPr>
                <w:rFonts w:hint="eastAsia" w:hAnsi="宋体"/>
                <w:b/>
                <w:bCs/>
                <w:color w:val="auto"/>
                <w:sz w:val="21"/>
                <w:szCs w:val="21"/>
                <w:highlight w:val="none"/>
                <w:lang w:val="en-US" w:eastAsia="zh-CN"/>
              </w:rPr>
            </w:pPr>
            <w:r>
              <w:rPr>
                <w:rFonts w:hint="eastAsia" w:hAnsi="宋体"/>
                <w:color w:val="auto"/>
                <w:sz w:val="22"/>
                <w:szCs w:val="22"/>
                <w:highlight w:val="none"/>
                <w:lang w:val="en-US" w:eastAsia="zh-CN"/>
              </w:rPr>
              <w:t>对项目人口、土地、建筑、设施等本地信息梳理研究较为</w:t>
            </w:r>
            <w:bookmarkStart w:id="84" w:name="OLE_LINK55"/>
            <w:r>
              <w:rPr>
                <w:rFonts w:hint="eastAsia" w:hAnsi="宋体"/>
                <w:color w:val="auto"/>
                <w:sz w:val="22"/>
                <w:szCs w:val="22"/>
                <w:highlight w:val="none"/>
                <w:lang w:val="en-US" w:eastAsia="zh-CN"/>
              </w:rPr>
              <w:t>精准</w:t>
            </w:r>
            <w:bookmarkEnd w:id="84"/>
            <w:r>
              <w:rPr>
                <w:rFonts w:hint="eastAsia" w:hAnsi="宋体"/>
                <w:color w:val="auto"/>
                <w:sz w:val="22"/>
                <w:szCs w:val="22"/>
                <w:highlight w:val="none"/>
                <w:lang w:val="en-US" w:eastAsia="zh-CN"/>
              </w:rPr>
              <w:t>，对项目内部存在的主要问题及优势条件总结</w:t>
            </w:r>
            <w:bookmarkStart w:id="85" w:name="OLE_LINK35"/>
            <w:r>
              <w:rPr>
                <w:rFonts w:hint="eastAsia" w:hAnsi="宋体"/>
                <w:color w:val="auto"/>
                <w:sz w:val="22"/>
                <w:szCs w:val="22"/>
                <w:highlight w:val="none"/>
                <w:lang w:val="en-US" w:eastAsia="zh-CN"/>
              </w:rPr>
              <w:t>精准</w:t>
            </w:r>
            <w:r>
              <w:rPr>
                <w:rFonts w:hint="eastAsia" w:hAnsi="宋体" w:cs="Times New Roman"/>
                <w:color w:val="auto"/>
                <w:sz w:val="22"/>
                <w:szCs w:val="22"/>
                <w:highlight w:val="none"/>
                <w:lang w:val="en-US" w:eastAsia="zh-CN"/>
              </w:rPr>
              <w:t>（优得4分，良得3分，一般得1-2分，较差或未提供不得分）</w:t>
            </w:r>
            <w:r>
              <w:rPr>
                <w:rFonts w:hint="default" w:hAnsi="宋体" w:cs="Times New Roman"/>
                <w:color w:val="auto"/>
                <w:sz w:val="22"/>
                <w:szCs w:val="22"/>
                <w:highlight w:val="none"/>
                <w:lang w:val="en-US"/>
              </w:rPr>
              <w:t>。</w:t>
            </w:r>
            <w:bookmarkEnd w:id="85"/>
          </w:p>
          <w:p>
            <w:pPr>
              <w:spacing w:line="240" w:lineRule="atLeast"/>
              <w:ind w:firstLine="28"/>
              <w:jc w:val="left"/>
              <w:rPr>
                <w:rFonts w:hint="default" w:hAnsi="宋体"/>
                <w:color w:val="auto"/>
                <w:sz w:val="22"/>
                <w:szCs w:val="22"/>
                <w:highlight w:val="none"/>
                <w:lang w:val="en-US"/>
              </w:rPr>
            </w:pPr>
            <w:r>
              <w:rPr>
                <w:rFonts w:hint="eastAsia" w:hAnsi="宋体"/>
                <w:color w:val="auto"/>
                <w:sz w:val="22"/>
                <w:szCs w:val="22"/>
                <w:highlight w:val="none"/>
                <w:lang w:val="en-US" w:eastAsia="zh-CN"/>
              </w:rPr>
              <w:t>3.</w:t>
            </w:r>
            <w:r>
              <w:rPr>
                <w:rFonts w:hint="default" w:hAnsi="宋体"/>
                <w:color w:val="auto"/>
                <w:sz w:val="22"/>
                <w:szCs w:val="22"/>
                <w:highlight w:val="none"/>
                <w:lang w:val="en-US"/>
              </w:rPr>
              <w:t>更新策略（</w:t>
            </w:r>
            <w:r>
              <w:rPr>
                <w:rFonts w:hint="eastAsia" w:hAnsi="宋体"/>
                <w:color w:val="auto"/>
                <w:sz w:val="22"/>
                <w:szCs w:val="22"/>
                <w:highlight w:val="none"/>
                <w:lang w:val="en-US" w:eastAsia="zh-CN"/>
              </w:rPr>
              <w:t>4</w:t>
            </w:r>
            <w:r>
              <w:rPr>
                <w:rFonts w:hint="default" w:hAnsi="宋体"/>
                <w:color w:val="auto"/>
                <w:sz w:val="22"/>
                <w:szCs w:val="22"/>
                <w:highlight w:val="none"/>
                <w:lang w:val="en-US"/>
              </w:rPr>
              <w:t>分）</w:t>
            </w:r>
          </w:p>
          <w:p>
            <w:pPr>
              <w:spacing w:line="240" w:lineRule="atLeast"/>
              <w:jc w:val="left"/>
              <w:rPr>
                <w:rFonts w:hint="default" w:hAnsi="宋体"/>
                <w:color w:val="auto"/>
                <w:sz w:val="22"/>
                <w:szCs w:val="22"/>
                <w:highlight w:val="none"/>
                <w:lang w:val="en-US"/>
              </w:rPr>
            </w:pPr>
            <w:r>
              <w:rPr>
                <w:rFonts w:hint="default" w:hAnsi="宋体"/>
                <w:color w:val="auto"/>
                <w:sz w:val="22"/>
                <w:szCs w:val="22"/>
                <w:highlight w:val="none"/>
                <w:lang w:val="en-US"/>
              </w:rPr>
              <w:t>项目定位与更新策略较为合理，项目内更新资源识别较为</w:t>
            </w:r>
            <w:r>
              <w:rPr>
                <w:rFonts w:hint="eastAsia" w:hAnsi="宋体"/>
                <w:color w:val="auto"/>
                <w:sz w:val="22"/>
                <w:szCs w:val="22"/>
                <w:highlight w:val="none"/>
                <w:lang w:val="en-US" w:eastAsia="zh-CN"/>
              </w:rPr>
              <w:t>精准</w:t>
            </w:r>
            <w:r>
              <w:rPr>
                <w:rFonts w:hint="default" w:hAnsi="宋体"/>
                <w:color w:val="auto"/>
                <w:sz w:val="22"/>
                <w:szCs w:val="22"/>
                <w:highlight w:val="none"/>
                <w:lang w:val="en-US"/>
              </w:rPr>
              <w:t>，更新内容及更新规模合理</w:t>
            </w:r>
            <w:r>
              <w:rPr>
                <w:rFonts w:hint="eastAsia" w:hAnsi="宋体" w:cs="Times New Roman"/>
                <w:color w:val="auto"/>
                <w:sz w:val="22"/>
                <w:szCs w:val="22"/>
                <w:highlight w:val="none"/>
                <w:lang w:val="en-US" w:eastAsia="zh-CN"/>
              </w:rPr>
              <w:t>（优得4分，良得3分，一般得1-2分，较差或未提供不得分）</w:t>
            </w:r>
            <w:r>
              <w:rPr>
                <w:rFonts w:hint="default" w:hAnsi="宋体" w:cs="Times New Roman"/>
                <w:color w:val="auto"/>
                <w:sz w:val="22"/>
                <w:szCs w:val="22"/>
                <w:highlight w:val="none"/>
                <w:lang w:val="en-US"/>
              </w:rPr>
              <w:t>。</w:t>
            </w:r>
          </w:p>
          <w:p>
            <w:pPr>
              <w:spacing w:line="240" w:lineRule="atLeast"/>
              <w:ind w:firstLine="28"/>
              <w:jc w:val="left"/>
              <w:rPr>
                <w:rFonts w:hint="default" w:hAnsi="宋体"/>
                <w:color w:val="auto"/>
                <w:sz w:val="22"/>
                <w:szCs w:val="22"/>
                <w:highlight w:val="none"/>
                <w:lang w:val="en-US"/>
              </w:rPr>
            </w:pPr>
            <w:r>
              <w:rPr>
                <w:rFonts w:hint="eastAsia" w:hAnsi="宋体"/>
                <w:color w:val="auto"/>
                <w:sz w:val="22"/>
                <w:szCs w:val="22"/>
                <w:highlight w:val="none"/>
                <w:lang w:val="en-US" w:eastAsia="zh-CN"/>
              </w:rPr>
              <w:t>4.</w:t>
            </w:r>
            <w:r>
              <w:rPr>
                <w:rFonts w:hint="default" w:hAnsi="宋体"/>
                <w:color w:val="auto"/>
                <w:sz w:val="22"/>
                <w:szCs w:val="22"/>
                <w:highlight w:val="none"/>
                <w:lang w:val="en-US"/>
              </w:rPr>
              <w:t>项目更新</w:t>
            </w:r>
            <w:r>
              <w:rPr>
                <w:rFonts w:hint="eastAsia" w:hAnsi="宋体"/>
                <w:color w:val="auto"/>
                <w:sz w:val="22"/>
                <w:szCs w:val="22"/>
                <w:highlight w:val="none"/>
                <w:lang w:val="en-US" w:eastAsia="zh-CN"/>
              </w:rPr>
              <w:t>初步规划方案</w:t>
            </w:r>
            <w:r>
              <w:rPr>
                <w:rFonts w:hint="default" w:hAnsi="宋体"/>
                <w:color w:val="auto"/>
                <w:sz w:val="22"/>
                <w:szCs w:val="22"/>
                <w:highlight w:val="none"/>
                <w:lang w:val="en-US"/>
              </w:rPr>
              <w:t>（</w:t>
            </w:r>
            <w:r>
              <w:rPr>
                <w:rFonts w:hint="eastAsia" w:hAnsi="宋体"/>
                <w:color w:val="auto"/>
                <w:sz w:val="22"/>
                <w:szCs w:val="22"/>
                <w:highlight w:val="none"/>
                <w:lang w:val="en-US" w:eastAsia="zh-CN"/>
              </w:rPr>
              <w:t>4</w:t>
            </w:r>
            <w:r>
              <w:rPr>
                <w:rFonts w:hint="default" w:hAnsi="宋体"/>
                <w:color w:val="auto"/>
                <w:sz w:val="22"/>
                <w:szCs w:val="22"/>
                <w:highlight w:val="none"/>
                <w:lang w:val="en-US"/>
              </w:rPr>
              <w:t>分）</w:t>
            </w:r>
          </w:p>
          <w:p>
            <w:pPr>
              <w:spacing w:line="240" w:lineRule="atLeast"/>
              <w:jc w:val="left"/>
              <w:rPr>
                <w:rFonts w:hint="default" w:hAnsi="宋体"/>
                <w:b/>
                <w:bCs/>
                <w:color w:val="auto"/>
                <w:sz w:val="21"/>
                <w:szCs w:val="21"/>
                <w:highlight w:val="none"/>
                <w:lang w:val="en-US"/>
              </w:rPr>
            </w:pPr>
            <w:r>
              <w:rPr>
                <w:rFonts w:hint="default" w:hAnsi="宋体"/>
                <w:color w:val="auto"/>
                <w:sz w:val="22"/>
                <w:szCs w:val="22"/>
                <w:highlight w:val="none"/>
                <w:lang w:val="en-US"/>
              </w:rPr>
              <w:t>项目总平面</w:t>
            </w:r>
            <w:r>
              <w:rPr>
                <w:rFonts w:hint="default" w:hAnsi="宋体"/>
                <w:color w:val="auto"/>
                <w:sz w:val="22"/>
                <w:szCs w:val="22"/>
                <w:highlight w:val="none"/>
                <w:lang w:val="en-US" w:eastAsia="zh-CN"/>
              </w:rPr>
              <w:t>布局</w:t>
            </w:r>
            <w:r>
              <w:rPr>
                <w:rFonts w:hint="default" w:hAnsi="宋体"/>
                <w:color w:val="auto"/>
                <w:sz w:val="22"/>
                <w:szCs w:val="22"/>
                <w:highlight w:val="none"/>
                <w:lang w:val="en-US"/>
              </w:rPr>
              <w:t>、</w:t>
            </w:r>
            <w:r>
              <w:rPr>
                <w:rFonts w:hint="default" w:hAnsi="宋体"/>
                <w:color w:val="auto"/>
                <w:sz w:val="22"/>
                <w:szCs w:val="22"/>
                <w:highlight w:val="none"/>
                <w:lang w:val="en-US" w:eastAsia="zh-CN"/>
              </w:rPr>
              <w:t>功能结构、</w:t>
            </w:r>
            <w:r>
              <w:rPr>
                <w:rFonts w:hint="default" w:hAnsi="宋体"/>
                <w:color w:val="auto"/>
                <w:sz w:val="22"/>
                <w:szCs w:val="22"/>
                <w:highlight w:val="none"/>
                <w:lang w:val="en-US"/>
              </w:rPr>
              <w:t>建筑、绿化、交通、服务设施布局等内容较为</w:t>
            </w:r>
            <w:r>
              <w:rPr>
                <w:rFonts w:hint="default" w:hAnsi="宋体" w:cs="Times New Roman"/>
                <w:color w:val="auto"/>
                <w:sz w:val="22"/>
                <w:szCs w:val="22"/>
                <w:highlight w:val="none"/>
                <w:lang w:val="en-US"/>
              </w:rPr>
              <w:t>合理</w:t>
            </w:r>
            <w:bookmarkStart w:id="86" w:name="OLE_LINK30"/>
            <w:bookmarkStart w:id="87" w:name="OLE_LINK37"/>
            <w:r>
              <w:rPr>
                <w:rFonts w:hint="eastAsia" w:hAnsi="宋体" w:cs="Times New Roman"/>
                <w:color w:val="auto"/>
                <w:sz w:val="22"/>
                <w:szCs w:val="22"/>
                <w:highlight w:val="none"/>
                <w:lang w:val="en-US" w:eastAsia="zh-CN"/>
              </w:rPr>
              <w:t>（优得4分，良得3分，一般得1-2分，较差或未提供不得分）</w:t>
            </w:r>
            <w:bookmarkEnd w:id="86"/>
            <w:r>
              <w:rPr>
                <w:rFonts w:hint="default" w:hAnsi="宋体" w:cs="Times New Roman"/>
                <w:color w:val="auto"/>
                <w:sz w:val="22"/>
                <w:szCs w:val="22"/>
                <w:highlight w:val="none"/>
                <w:lang w:val="en-US"/>
              </w:rPr>
              <w:t>。</w:t>
            </w:r>
            <w:bookmarkEnd w:id="87"/>
          </w:p>
          <w:p>
            <w:pPr>
              <w:spacing w:line="240" w:lineRule="atLeast"/>
              <w:ind w:firstLine="28"/>
              <w:jc w:val="left"/>
              <w:rPr>
                <w:rFonts w:hint="default" w:hAnsi="宋体"/>
                <w:color w:val="auto"/>
                <w:sz w:val="22"/>
                <w:szCs w:val="22"/>
                <w:highlight w:val="none"/>
                <w:lang w:val="en-US"/>
              </w:rPr>
            </w:pPr>
            <w:r>
              <w:rPr>
                <w:rFonts w:hint="eastAsia" w:hAnsi="宋体"/>
                <w:color w:val="auto"/>
                <w:sz w:val="22"/>
                <w:szCs w:val="22"/>
                <w:highlight w:val="none"/>
                <w:lang w:val="en-US" w:eastAsia="zh-CN"/>
              </w:rPr>
              <w:t>5.</w:t>
            </w:r>
            <w:r>
              <w:rPr>
                <w:rFonts w:hint="default" w:hAnsi="宋体"/>
                <w:color w:val="auto"/>
                <w:sz w:val="22"/>
                <w:szCs w:val="22"/>
                <w:highlight w:val="none"/>
                <w:lang w:val="en-US"/>
              </w:rPr>
              <w:t>实施与保障（</w:t>
            </w:r>
            <w:r>
              <w:rPr>
                <w:rFonts w:hint="eastAsia" w:hAnsi="宋体"/>
                <w:color w:val="auto"/>
                <w:sz w:val="22"/>
                <w:szCs w:val="22"/>
                <w:highlight w:val="none"/>
                <w:lang w:val="en-US" w:eastAsia="zh-CN"/>
              </w:rPr>
              <w:t>4</w:t>
            </w:r>
            <w:r>
              <w:rPr>
                <w:rFonts w:hint="default" w:hAnsi="宋体"/>
                <w:color w:val="auto"/>
                <w:sz w:val="22"/>
                <w:szCs w:val="22"/>
                <w:highlight w:val="none"/>
                <w:lang w:val="en-US"/>
              </w:rPr>
              <w:t>分）</w:t>
            </w:r>
          </w:p>
          <w:p>
            <w:pPr>
              <w:spacing w:line="240" w:lineRule="atLeast"/>
              <w:jc w:val="left"/>
              <w:rPr>
                <w:rFonts w:hint="default" w:hAnsi="宋体"/>
                <w:color w:val="auto"/>
                <w:sz w:val="22"/>
                <w:szCs w:val="22"/>
                <w:highlight w:val="none"/>
                <w:lang w:val="en-US" w:eastAsia="zh-CN"/>
              </w:rPr>
            </w:pPr>
            <w:r>
              <w:rPr>
                <w:rFonts w:hint="default" w:hAnsi="宋体"/>
                <w:color w:val="auto"/>
                <w:sz w:val="22"/>
                <w:szCs w:val="22"/>
                <w:highlight w:val="none"/>
                <w:lang w:val="en-US"/>
              </w:rPr>
              <w:t>项目投资估算、实施计划、建设模式、项目效益、实施保障等建议较为合</w:t>
            </w:r>
            <w:r>
              <w:rPr>
                <w:rFonts w:hint="default" w:hAnsi="宋体" w:cs="Times New Roman"/>
                <w:color w:val="auto"/>
                <w:sz w:val="22"/>
                <w:szCs w:val="22"/>
                <w:highlight w:val="none"/>
                <w:lang w:val="en-US"/>
              </w:rPr>
              <w:t>理</w:t>
            </w:r>
            <w:bookmarkStart w:id="88" w:name="OLE_LINK33"/>
            <w:r>
              <w:rPr>
                <w:rFonts w:hint="default" w:hAnsi="宋体" w:cs="Times New Roman"/>
                <w:color w:val="auto"/>
                <w:sz w:val="22"/>
                <w:szCs w:val="22"/>
                <w:highlight w:val="none"/>
                <w:lang w:val="en-US"/>
              </w:rPr>
              <w:t>（</w:t>
            </w:r>
            <w:r>
              <w:rPr>
                <w:rFonts w:hint="eastAsia" w:hAnsi="宋体" w:cs="Times New Roman"/>
                <w:color w:val="auto"/>
                <w:sz w:val="22"/>
                <w:szCs w:val="22"/>
                <w:highlight w:val="none"/>
                <w:lang w:val="en-US" w:eastAsia="zh-CN"/>
              </w:rPr>
              <w:t>优得4分，良得3分，一般得1-2分，较差或未提供不得分</w:t>
            </w:r>
            <w:r>
              <w:rPr>
                <w:rFonts w:hint="default" w:hAnsi="宋体" w:cs="Times New Roman"/>
                <w:color w:val="auto"/>
                <w:sz w:val="22"/>
                <w:szCs w:val="22"/>
                <w:highlight w:val="none"/>
                <w:lang w:val="en-US"/>
              </w:rPr>
              <w:t>）</w:t>
            </w:r>
            <w:bookmarkEnd w:id="88"/>
            <w:r>
              <w:rPr>
                <w:rFonts w:hint="default" w:hAnsi="宋体" w:cs="Times New Roman"/>
                <w:color w:val="auto"/>
                <w:sz w:val="22"/>
                <w:szCs w:val="22"/>
                <w:highlight w:val="none"/>
                <w:lang w:val="en-US"/>
              </w:rPr>
              <w:t>。</w:t>
            </w:r>
          </w:p>
        </w:tc>
        <w:tc>
          <w:tcPr>
            <w:tcW w:w="1661" w:type="dxa"/>
            <w:vAlign w:val="center"/>
          </w:tcPr>
          <w:p>
            <w:pPr>
              <w:spacing w:line="240" w:lineRule="atLeast"/>
              <w:ind w:firstLine="28"/>
              <w:jc w:val="left"/>
              <w:rPr>
                <w:rFonts w:hint="default" w:hAnsi="宋体"/>
                <w:color w:val="auto"/>
                <w:sz w:val="22"/>
                <w:szCs w:val="22"/>
                <w:highlight w:val="none"/>
                <w:lang w:val="en-US" w:eastAsia="zh-CN"/>
              </w:rPr>
            </w:pPr>
            <w:r>
              <w:rPr>
                <w:rFonts w:hint="eastAsia" w:hAnsi="宋体"/>
                <w:color w:val="auto"/>
                <w:sz w:val="22"/>
                <w:szCs w:val="22"/>
                <w:highlight w:val="none"/>
                <w:lang w:val="en-US" w:eastAsia="zh-CN"/>
              </w:rPr>
              <w:t>上清寺院区整体提升改造城市更新编制服务方案，</w:t>
            </w:r>
            <w:bookmarkStart w:id="89" w:name="OLE_LINK60"/>
            <w:r>
              <w:rPr>
                <w:rFonts w:hint="eastAsia" w:hAnsi="宋体"/>
                <w:color w:val="auto"/>
                <w:sz w:val="22"/>
                <w:szCs w:val="22"/>
                <w:highlight w:val="none"/>
                <w:lang w:val="en-US" w:eastAsia="zh-CN"/>
              </w:rPr>
              <w:t>加盖投标人公章。</w:t>
            </w:r>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97" w:type="dxa"/>
            <w:vMerge w:val="restart"/>
            <w:vAlign w:val="center"/>
          </w:tcPr>
          <w:p>
            <w:pPr>
              <w:jc w:val="center"/>
              <w:rPr>
                <w:rFonts w:hAnsi="宋体"/>
                <w:sz w:val="22"/>
                <w:szCs w:val="22"/>
                <w:highlight w:val="none"/>
              </w:rPr>
            </w:pPr>
            <w:r>
              <w:rPr>
                <w:rFonts w:hint="eastAsia" w:hAnsi="宋体"/>
                <w:sz w:val="22"/>
                <w:szCs w:val="22"/>
                <w:highlight w:val="none"/>
                <w:lang w:val="en-US" w:eastAsia="zh-CN"/>
              </w:rPr>
              <w:t>3</w:t>
            </w:r>
          </w:p>
        </w:tc>
        <w:tc>
          <w:tcPr>
            <w:tcW w:w="933" w:type="dxa"/>
            <w:vMerge w:val="restart"/>
            <w:vAlign w:val="center"/>
          </w:tcPr>
          <w:p>
            <w:pPr>
              <w:spacing w:line="400" w:lineRule="exact"/>
              <w:jc w:val="center"/>
              <w:rPr>
                <w:rFonts w:hint="eastAsia" w:hAnsi="宋体" w:cs="Times New Roman"/>
                <w:sz w:val="22"/>
                <w:szCs w:val="22"/>
                <w:highlight w:val="none"/>
              </w:rPr>
            </w:pPr>
            <w:r>
              <w:rPr>
                <w:rFonts w:hint="eastAsia" w:hAnsi="宋体" w:cs="Times New Roman"/>
                <w:sz w:val="22"/>
                <w:szCs w:val="22"/>
                <w:highlight w:val="none"/>
              </w:rPr>
              <w:t>商务部分（</w:t>
            </w:r>
            <w:r>
              <w:rPr>
                <w:rFonts w:hint="eastAsia" w:hAnsi="宋体" w:cs="Times New Roman"/>
                <w:sz w:val="22"/>
                <w:szCs w:val="22"/>
                <w:highlight w:val="none"/>
                <w:lang w:val="en-US" w:eastAsia="zh-CN"/>
              </w:rPr>
              <w:t>40</w:t>
            </w:r>
            <w:r>
              <w:rPr>
                <w:rFonts w:hint="eastAsia" w:hAnsi="宋体" w:cs="Times New Roman"/>
                <w:sz w:val="22"/>
                <w:szCs w:val="22"/>
                <w:highlight w:val="none"/>
              </w:rPr>
              <w:t>%）</w:t>
            </w:r>
          </w:p>
          <w:p>
            <w:pPr>
              <w:spacing w:line="240" w:lineRule="atLeast"/>
              <w:ind w:firstLine="28" w:firstLineChars="0"/>
              <w:jc w:val="center"/>
              <w:rPr>
                <w:rFonts w:ascii="宋体" w:hAnsi="宋体" w:eastAsia="宋体" w:cs="Times New Roman"/>
                <w:sz w:val="22"/>
                <w:szCs w:val="22"/>
                <w:highlight w:val="none"/>
                <w:lang w:val="en-US" w:eastAsia="zh-CN" w:bidi="ar-SA"/>
              </w:rPr>
            </w:pPr>
          </w:p>
        </w:tc>
        <w:tc>
          <w:tcPr>
            <w:tcW w:w="768" w:type="dxa"/>
            <w:vAlign w:val="center"/>
          </w:tcPr>
          <w:p>
            <w:pPr>
              <w:spacing w:line="240" w:lineRule="atLeast"/>
              <w:ind w:firstLine="28"/>
              <w:jc w:val="center"/>
              <w:rPr>
                <w:rFonts w:hAnsi="宋体"/>
                <w:sz w:val="22"/>
                <w:szCs w:val="22"/>
                <w:highlight w:val="none"/>
              </w:rPr>
            </w:pPr>
            <w:r>
              <w:rPr>
                <w:rFonts w:hint="eastAsia" w:hAnsi="宋体" w:cs="Times New Roman"/>
                <w:sz w:val="22"/>
                <w:szCs w:val="22"/>
                <w:highlight w:val="none"/>
                <w:lang w:val="en-US" w:eastAsia="zh-CN" w:bidi="ar-SA"/>
              </w:rPr>
              <w:t>人员配备</w:t>
            </w:r>
            <w:bookmarkStart w:id="90" w:name="OLE_LINK31"/>
            <w:r>
              <w:rPr>
                <w:rFonts w:hint="eastAsia" w:hAnsi="宋体" w:cs="Times New Roman"/>
                <w:sz w:val="22"/>
                <w:szCs w:val="22"/>
                <w:highlight w:val="none"/>
                <w:lang w:val="en-US" w:eastAsia="zh-CN" w:bidi="ar-SA"/>
              </w:rPr>
              <w:t>20分</w:t>
            </w:r>
            <w:bookmarkEnd w:id="90"/>
          </w:p>
        </w:tc>
        <w:tc>
          <w:tcPr>
            <w:tcW w:w="6707" w:type="dxa"/>
            <w:vAlign w:val="center"/>
          </w:tcPr>
          <w:p>
            <w:pPr>
              <w:spacing w:line="240" w:lineRule="atLeast"/>
              <w:rPr>
                <w:rFonts w:hint="eastAsia" w:hAnsi="宋体"/>
                <w:color w:val="auto"/>
                <w:sz w:val="22"/>
                <w:szCs w:val="22"/>
                <w:highlight w:val="none"/>
                <w:lang w:val="en-US" w:eastAsia="zh-CN"/>
              </w:rPr>
            </w:pPr>
            <w:r>
              <w:rPr>
                <w:rFonts w:hint="eastAsia" w:hAnsi="宋体"/>
                <w:color w:val="auto"/>
                <w:sz w:val="22"/>
                <w:szCs w:val="22"/>
                <w:highlight w:val="none"/>
                <w:lang w:val="en-US" w:eastAsia="zh-CN"/>
              </w:rPr>
              <w:t>1.项目负责人：有国家注册规划师和建筑</w:t>
            </w:r>
            <w:r>
              <w:rPr>
                <w:rFonts w:hint="eastAsia" w:hAnsi="宋体" w:cs="Times New Roman"/>
                <w:color w:val="auto"/>
                <w:sz w:val="22"/>
                <w:szCs w:val="22"/>
                <w:highlight w:val="none"/>
                <w:lang w:val="en-US" w:eastAsia="zh-CN"/>
              </w:rPr>
              <w:t>工程类正高级技术职称的</w:t>
            </w:r>
            <w:bookmarkStart w:id="91" w:name="OLE_LINK38"/>
            <w:r>
              <w:rPr>
                <w:rFonts w:hint="eastAsia" w:hAnsi="宋体" w:cs="Times New Roman"/>
                <w:color w:val="auto"/>
                <w:sz w:val="22"/>
                <w:szCs w:val="22"/>
                <w:highlight w:val="none"/>
                <w:lang w:val="en-US" w:eastAsia="zh-CN"/>
              </w:rPr>
              <w:t>（符合其中1项得3分，最高得6分，不符合要求不得分）。</w:t>
            </w:r>
          </w:p>
          <w:bookmarkEnd w:id="91"/>
          <w:p>
            <w:pPr>
              <w:spacing w:line="240" w:lineRule="atLeast"/>
              <w:rPr>
                <w:rFonts w:hint="eastAsia" w:hAnsi="宋体"/>
                <w:color w:val="auto"/>
                <w:sz w:val="22"/>
                <w:szCs w:val="22"/>
                <w:highlight w:val="none"/>
                <w:lang w:val="en-US" w:eastAsia="zh-CN"/>
              </w:rPr>
            </w:pPr>
            <w:r>
              <w:rPr>
                <w:rFonts w:hint="eastAsia" w:hAnsi="宋体"/>
                <w:color w:val="auto"/>
                <w:sz w:val="22"/>
                <w:szCs w:val="22"/>
                <w:highlight w:val="none"/>
                <w:lang w:val="en-US" w:eastAsia="zh-CN"/>
              </w:rPr>
              <w:t>2.规划专业负责人：具有注册规划师资格和规划专业类正高级技术职称的</w:t>
            </w:r>
            <w:r>
              <w:rPr>
                <w:rFonts w:hint="eastAsia" w:hAnsi="宋体" w:cs="Times New Roman"/>
                <w:color w:val="auto"/>
                <w:sz w:val="22"/>
                <w:szCs w:val="22"/>
                <w:highlight w:val="none"/>
                <w:lang w:val="en-US" w:eastAsia="zh-CN"/>
              </w:rPr>
              <w:t>（</w:t>
            </w:r>
            <w:bookmarkStart w:id="92" w:name="OLE_LINK50"/>
            <w:r>
              <w:rPr>
                <w:rFonts w:hint="eastAsia" w:hAnsi="宋体" w:cs="Times New Roman"/>
                <w:color w:val="auto"/>
                <w:sz w:val="22"/>
                <w:szCs w:val="22"/>
                <w:highlight w:val="none"/>
                <w:lang w:val="en-US" w:eastAsia="zh-CN"/>
              </w:rPr>
              <w:t>符合其中1项得1分，最高得2分，不符合不得分</w:t>
            </w:r>
            <w:bookmarkEnd w:id="92"/>
            <w:r>
              <w:rPr>
                <w:rFonts w:hint="eastAsia" w:hAnsi="宋体" w:cs="Times New Roman"/>
                <w:color w:val="auto"/>
                <w:sz w:val="22"/>
                <w:szCs w:val="22"/>
                <w:highlight w:val="none"/>
                <w:lang w:val="en-US" w:eastAsia="zh-CN"/>
              </w:rPr>
              <w:t>）。</w:t>
            </w:r>
          </w:p>
          <w:p>
            <w:pPr>
              <w:spacing w:line="240" w:lineRule="atLeast"/>
              <w:rPr>
                <w:rFonts w:hint="eastAsia" w:hAnsi="宋体"/>
                <w:color w:val="auto"/>
                <w:sz w:val="22"/>
                <w:szCs w:val="22"/>
                <w:highlight w:val="none"/>
                <w:lang w:val="en-US" w:eastAsia="zh-CN"/>
              </w:rPr>
            </w:pPr>
            <w:r>
              <w:rPr>
                <w:rFonts w:hint="eastAsia" w:hAnsi="宋体"/>
                <w:color w:val="auto"/>
                <w:sz w:val="22"/>
                <w:szCs w:val="22"/>
                <w:highlight w:val="none"/>
                <w:lang w:val="en-US" w:eastAsia="zh-CN"/>
              </w:rPr>
              <w:t>3.给排水专业负责人：</w:t>
            </w:r>
            <w:bookmarkStart w:id="93" w:name="OLE_LINK51"/>
            <w:r>
              <w:rPr>
                <w:rFonts w:hint="eastAsia" w:hAnsi="宋体"/>
                <w:color w:val="auto"/>
                <w:sz w:val="22"/>
                <w:szCs w:val="22"/>
                <w:highlight w:val="none"/>
                <w:lang w:val="en-US" w:eastAsia="zh-CN"/>
              </w:rPr>
              <w:t>具有</w:t>
            </w:r>
            <w:bookmarkEnd w:id="93"/>
            <w:r>
              <w:rPr>
                <w:rFonts w:hint="eastAsia" w:hAnsi="宋体"/>
                <w:color w:val="auto"/>
                <w:sz w:val="22"/>
                <w:szCs w:val="22"/>
                <w:highlight w:val="none"/>
                <w:lang w:val="en-US" w:eastAsia="zh-CN"/>
              </w:rPr>
              <w:t>注册公用设备工程师（给水排水）执业资格、给排水专业类正高级技术职称</w:t>
            </w:r>
            <w:bookmarkStart w:id="94" w:name="OLE_LINK39"/>
            <w:r>
              <w:rPr>
                <w:rFonts w:hint="eastAsia" w:hAnsi="宋体"/>
                <w:color w:val="auto"/>
                <w:sz w:val="22"/>
                <w:szCs w:val="22"/>
                <w:highlight w:val="none"/>
                <w:lang w:val="en-US" w:eastAsia="zh-CN"/>
              </w:rPr>
              <w:t>的</w:t>
            </w:r>
            <w:r>
              <w:rPr>
                <w:rFonts w:hint="eastAsia" w:hAnsi="宋体" w:cs="Times New Roman"/>
                <w:color w:val="auto"/>
                <w:sz w:val="22"/>
                <w:szCs w:val="22"/>
                <w:highlight w:val="none"/>
                <w:lang w:val="en-US" w:eastAsia="zh-CN"/>
              </w:rPr>
              <w:t>（</w:t>
            </w:r>
            <w:bookmarkStart w:id="95" w:name="OLE_LINK52"/>
            <w:r>
              <w:rPr>
                <w:rFonts w:hint="eastAsia" w:hAnsi="宋体" w:cs="Times New Roman"/>
                <w:color w:val="auto"/>
                <w:sz w:val="22"/>
                <w:szCs w:val="22"/>
                <w:highlight w:val="none"/>
                <w:lang w:val="en-US" w:eastAsia="zh-CN"/>
              </w:rPr>
              <w:t>符合其中1项得1分，最高得2分，不符合不得分</w:t>
            </w:r>
            <w:bookmarkEnd w:id="95"/>
            <w:r>
              <w:rPr>
                <w:rFonts w:hint="eastAsia" w:hAnsi="宋体" w:cs="Times New Roman"/>
                <w:color w:val="auto"/>
                <w:sz w:val="22"/>
                <w:szCs w:val="22"/>
                <w:highlight w:val="none"/>
                <w:lang w:val="en-US" w:eastAsia="zh-CN"/>
              </w:rPr>
              <w:t>）。</w:t>
            </w:r>
          </w:p>
          <w:bookmarkEnd w:id="94"/>
          <w:p>
            <w:pPr>
              <w:spacing w:line="240" w:lineRule="atLeast"/>
              <w:rPr>
                <w:rFonts w:hint="eastAsia" w:hAnsi="宋体"/>
                <w:color w:val="auto"/>
                <w:sz w:val="22"/>
                <w:szCs w:val="22"/>
                <w:highlight w:val="none"/>
                <w:lang w:val="en-US" w:eastAsia="zh-CN"/>
              </w:rPr>
            </w:pPr>
            <w:r>
              <w:rPr>
                <w:rFonts w:hint="eastAsia" w:hAnsi="宋体"/>
                <w:color w:val="auto"/>
                <w:sz w:val="22"/>
                <w:szCs w:val="22"/>
                <w:highlight w:val="none"/>
                <w:lang w:val="en-US" w:eastAsia="zh-CN"/>
              </w:rPr>
              <w:t>4.园林专业负责人：具有景观类正高级技术职称的</w:t>
            </w:r>
            <w:bookmarkStart w:id="96" w:name="OLE_LINK40"/>
            <w:r>
              <w:rPr>
                <w:rFonts w:hint="eastAsia" w:hAnsi="宋体" w:cs="Times New Roman"/>
                <w:color w:val="auto"/>
                <w:sz w:val="22"/>
                <w:szCs w:val="22"/>
                <w:highlight w:val="none"/>
                <w:lang w:val="en-US" w:eastAsia="zh-CN"/>
              </w:rPr>
              <w:t>（符合要求得2分，不符合不得分）。</w:t>
            </w:r>
            <w:bookmarkEnd w:id="96"/>
          </w:p>
          <w:p>
            <w:pPr>
              <w:spacing w:line="240" w:lineRule="atLeast"/>
              <w:rPr>
                <w:rFonts w:hint="eastAsia" w:hAnsi="宋体"/>
                <w:color w:val="auto"/>
                <w:sz w:val="22"/>
                <w:szCs w:val="22"/>
                <w:highlight w:val="none"/>
                <w:lang w:val="en-US" w:eastAsia="zh-CN"/>
              </w:rPr>
            </w:pPr>
            <w:r>
              <w:rPr>
                <w:rFonts w:hint="eastAsia" w:hAnsi="宋体"/>
                <w:color w:val="auto"/>
                <w:sz w:val="22"/>
                <w:szCs w:val="22"/>
                <w:highlight w:val="none"/>
                <w:lang w:val="en-US" w:eastAsia="zh-CN"/>
              </w:rPr>
              <w:t>5.造价专业负责人：具有注册造价工程师（或注册一级造价工程师）资格、工程造价（或工程经济）专业类和高级及以上技术职称</w:t>
            </w:r>
            <w:r>
              <w:rPr>
                <w:rFonts w:hint="eastAsia" w:hAnsi="宋体" w:cs="Times New Roman"/>
                <w:color w:val="auto"/>
                <w:sz w:val="22"/>
                <w:szCs w:val="22"/>
                <w:highlight w:val="none"/>
                <w:lang w:val="en-US" w:eastAsia="zh-CN"/>
              </w:rPr>
              <w:t>（符合其中1项得1分，最高得2分，不符合不得分）。</w:t>
            </w:r>
          </w:p>
          <w:p>
            <w:pPr>
              <w:spacing w:line="240" w:lineRule="atLeast"/>
              <w:rPr>
                <w:rFonts w:hint="default" w:hAnsi="宋体" w:cs="Times New Roman"/>
                <w:color w:val="auto"/>
                <w:sz w:val="22"/>
                <w:szCs w:val="22"/>
                <w:highlight w:val="none"/>
                <w:lang w:val="en-US" w:eastAsia="zh-CN"/>
              </w:rPr>
            </w:pPr>
            <w:r>
              <w:rPr>
                <w:rFonts w:hint="eastAsia" w:hAnsi="宋体" w:cs="Times New Roman"/>
                <w:color w:val="auto"/>
                <w:sz w:val="22"/>
                <w:szCs w:val="22"/>
                <w:highlight w:val="none"/>
                <w:lang w:val="en-US" w:eastAsia="zh-CN"/>
              </w:rPr>
              <w:t>6.项目</w:t>
            </w:r>
            <w:bookmarkStart w:id="97" w:name="OLE_LINK49"/>
            <w:r>
              <w:rPr>
                <w:rFonts w:hint="eastAsia" w:hAnsi="宋体" w:cs="Times New Roman"/>
                <w:color w:val="auto"/>
                <w:sz w:val="22"/>
                <w:szCs w:val="22"/>
                <w:highlight w:val="none"/>
                <w:lang w:val="en-US" w:eastAsia="zh-CN"/>
              </w:rPr>
              <w:t>组其它</w:t>
            </w:r>
            <w:bookmarkEnd w:id="97"/>
            <w:r>
              <w:rPr>
                <w:rFonts w:hint="eastAsia" w:hAnsi="宋体" w:cs="Times New Roman"/>
                <w:color w:val="auto"/>
                <w:sz w:val="22"/>
                <w:szCs w:val="22"/>
                <w:highlight w:val="none"/>
                <w:lang w:val="en-US" w:eastAsia="zh-CN"/>
              </w:rPr>
              <w:t>成员中具有咨询工程师（投资）证书同时具备中级及以上专业技术职称的（每提供1名得1分，最多得3分，不提供不得分）。</w:t>
            </w:r>
          </w:p>
          <w:p>
            <w:pPr>
              <w:spacing w:line="240" w:lineRule="atLeast"/>
              <w:rPr>
                <w:rFonts w:hAnsi="宋体"/>
                <w:color w:val="auto"/>
                <w:sz w:val="22"/>
                <w:szCs w:val="22"/>
                <w:highlight w:val="none"/>
              </w:rPr>
            </w:pPr>
            <w:r>
              <w:rPr>
                <w:rFonts w:hint="eastAsia" w:hAnsi="宋体" w:cs="Times New Roman"/>
                <w:color w:val="auto"/>
                <w:sz w:val="22"/>
                <w:szCs w:val="22"/>
                <w:highlight w:val="none"/>
                <w:lang w:val="en-US" w:eastAsia="zh-CN"/>
              </w:rPr>
              <w:t>7.项目组其它成员中具有注册建筑、注册结构、注册电气、注册公用设备证书同时具备中级及以上专业技术职称</w:t>
            </w:r>
            <w:bookmarkStart w:id="98" w:name="OLE_LINK41"/>
            <w:r>
              <w:rPr>
                <w:rFonts w:hint="eastAsia" w:hAnsi="宋体" w:cs="Times New Roman"/>
                <w:color w:val="auto"/>
                <w:sz w:val="22"/>
                <w:szCs w:val="22"/>
                <w:highlight w:val="none"/>
                <w:lang w:val="en-US" w:eastAsia="zh-CN"/>
              </w:rPr>
              <w:t>（</w:t>
            </w:r>
            <w:bookmarkStart w:id="99" w:name="OLE_LINK53"/>
            <w:r>
              <w:rPr>
                <w:rFonts w:hint="eastAsia" w:hAnsi="宋体" w:cs="Times New Roman"/>
                <w:color w:val="auto"/>
                <w:sz w:val="22"/>
                <w:szCs w:val="22"/>
                <w:highlight w:val="none"/>
                <w:lang w:val="en-US" w:eastAsia="zh-CN"/>
              </w:rPr>
              <w:t>每提供1名得1分，最多得3分，不提供不得分</w:t>
            </w:r>
            <w:bookmarkEnd w:id="99"/>
            <w:r>
              <w:rPr>
                <w:rFonts w:hint="eastAsia" w:hAnsi="宋体" w:cs="Times New Roman"/>
                <w:color w:val="auto"/>
                <w:sz w:val="22"/>
                <w:szCs w:val="22"/>
                <w:highlight w:val="none"/>
                <w:lang w:val="en-US" w:eastAsia="zh-CN"/>
              </w:rPr>
              <w:t>）。</w:t>
            </w:r>
            <w:bookmarkEnd w:id="98"/>
          </w:p>
        </w:tc>
        <w:tc>
          <w:tcPr>
            <w:tcW w:w="1661" w:type="dxa"/>
            <w:vAlign w:val="center"/>
          </w:tcPr>
          <w:p>
            <w:pPr>
              <w:spacing w:line="240" w:lineRule="atLeast"/>
              <w:jc w:val="left"/>
              <w:rPr>
                <w:rFonts w:hint="default" w:hAnsi="宋体"/>
                <w:color w:val="auto"/>
                <w:sz w:val="22"/>
                <w:szCs w:val="22"/>
                <w:highlight w:val="none"/>
                <w:lang w:val="en-US" w:eastAsia="zh-CN"/>
              </w:rPr>
            </w:pPr>
            <w:r>
              <w:rPr>
                <w:rFonts w:hint="default" w:hAnsi="宋体"/>
                <w:color w:val="auto"/>
                <w:sz w:val="22"/>
                <w:szCs w:val="22"/>
                <w:highlight w:val="none"/>
                <w:lang w:val="en-US" w:eastAsia="zh-CN"/>
              </w:rPr>
              <w:t>所有人员均为本单位在职人员，资质需提供本人身份证、注册证或职称证，提供近半年社保缴费证明、原件备查。加盖投标人公章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297" w:type="dxa"/>
            <w:vMerge w:val="continue"/>
            <w:vAlign w:val="center"/>
          </w:tcPr>
          <w:p>
            <w:pPr>
              <w:jc w:val="center"/>
              <w:rPr>
                <w:rFonts w:hAnsi="宋体"/>
                <w:sz w:val="22"/>
                <w:szCs w:val="22"/>
                <w:highlight w:val="none"/>
              </w:rPr>
            </w:pPr>
          </w:p>
        </w:tc>
        <w:tc>
          <w:tcPr>
            <w:tcW w:w="933" w:type="dxa"/>
            <w:vMerge w:val="continue"/>
            <w:vAlign w:val="top"/>
          </w:tcPr>
          <w:p>
            <w:pPr>
              <w:spacing w:line="240" w:lineRule="atLeast"/>
              <w:ind w:firstLine="28" w:firstLineChars="0"/>
              <w:jc w:val="left"/>
              <w:rPr>
                <w:rFonts w:hint="default" w:hAnsi="宋体" w:eastAsia="宋体"/>
                <w:sz w:val="22"/>
                <w:szCs w:val="22"/>
                <w:highlight w:val="none"/>
                <w:lang w:val="en-US" w:eastAsia="zh-CN"/>
              </w:rPr>
            </w:pPr>
          </w:p>
        </w:tc>
        <w:tc>
          <w:tcPr>
            <w:tcW w:w="768" w:type="dxa"/>
            <w:vAlign w:val="center"/>
          </w:tcPr>
          <w:p>
            <w:pPr>
              <w:spacing w:line="240" w:lineRule="atLeast"/>
              <w:ind w:firstLine="28" w:firstLineChars="0"/>
              <w:jc w:val="center"/>
              <w:rPr>
                <w:rFonts w:hint="default" w:hAnsi="宋体" w:cs="Times New Roman"/>
                <w:sz w:val="22"/>
                <w:szCs w:val="22"/>
                <w:highlight w:val="none"/>
                <w:lang w:val="en-US" w:eastAsia="zh-CN" w:bidi="ar-SA"/>
              </w:rPr>
            </w:pPr>
            <w:r>
              <w:rPr>
                <w:rFonts w:hint="eastAsia" w:hAnsi="宋体" w:cs="Times New Roman"/>
                <w:sz w:val="22"/>
                <w:szCs w:val="22"/>
                <w:highlight w:val="none"/>
                <w:lang w:val="en-US" w:eastAsia="zh-CN" w:bidi="ar-SA"/>
              </w:rPr>
              <w:t>公司实力5分</w:t>
            </w:r>
          </w:p>
        </w:tc>
        <w:tc>
          <w:tcPr>
            <w:tcW w:w="6707" w:type="dxa"/>
            <w:vAlign w:val="center"/>
          </w:tcPr>
          <w:p>
            <w:pPr>
              <w:spacing w:line="240" w:lineRule="atLeast"/>
              <w:ind w:left="-38" w:leftChars="0"/>
              <w:rPr>
                <w:rFonts w:hint="eastAsia" w:hAnsi="宋体" w:cs="宋体"/>
                <w:color w:val="auto"/>
                <w:sz w:val="22"/>
                <w:szCs w:val="22"/>
                <w:highlight w:val="none"/>
                <w:lang w:val="en-US" w:eastAsia="zh-CN"/>
              </w:rPr>
            </w:pPr>
            <w:bookmarkStart w:id="100" w:name="OLE_LINK32"/>
            <w:r>
              <w:rPr>
                <w:rFonts w:hint="eastAsia" w:hAnsi="宋体" w:cs="宋体"/>
                <w:color w:val="auto"/>
                <w:sz w:val="22"/>
                <w:szCs w:val="22"/>
                <w:highlight w:val="none"/>
                <w:lang w:val="en-US" w:eastAsia="zh-CN"/>
              </w:rPr>
              <w:t>1.投标人</w:t>
            </w:r>
            <w:bookmarkEnd w:id="100"/>
            <w:bookmarkStart w:id="101" w:name="OLE_LINK22"/>
            <w:r>
              <w:rPr>
                <w:rFonts w:hint="eastAsia" w:hAnsi="宋体" w:cs="宋体"/>
                <w:color w:val="auto"/>
                <w:sz w:val="22"/>
                <w:szCs w:val="22"/>
                <w:highlight w:val="none"/>
                <w:lang w:val="en-US" w:eastAsia="zh-CN"/>
              </w:rPr>
              <w:t>有工程咨询单位甲级</w:t>
            </w:r>
            <w:bookmarkStart w:id="102" w:name="OLE_LINK42"/>
            <w:r>
              <w:rPr>
                <w:rFonts w:hint="eastAsia" w:hAnsi="宋体" w:cs="宋体"/>
                <w:color w:val="auto"/>
                <w:sz w:val="22"/>
                <w:szCs w:val="22"/>
                <w:highlight w:val="none"/>
                <w:lang w:val="en-US" w:eastAsia="zh-CN"/>
              </w:rPr>
              <w:t>资信</w:t>
            </w:r>
            <w:bookmarkEnd w:id="102"/>
            <w:r>
              <w:rPr>
                <w:rFonts w:hint="eastAsia" w:hAnsi="宋体" w:cs="宋体"/>
                <w:color w:val="auto"/>
                <w:sz w:val="22"/>
                <w:szCs w:val="22"/>
                <w:highlight w:val="none"/>
                <w:lang w:val="en-US" w:eastAsia="zh-CN"/>
              </w:rPr>
              <w:t>证书</w:t>
            </w:r>
            <w:bookmarkStart w:id="103" w:name="OLE_LINK23"/>
            <w:r>
              <w:rPr>
                <w:rFonts w:hint="eastAsia" w:hAnsi="宋体" w:cs="宋体"/>
                <w:color w:val="auto"/>
                <w:sz w:val="22"/>
                <w:szCs w:val="22"/>
                <w:highlight w:val="none"/>
                <w:lang w:val="en-US" w:eastAsia="zh-CN"/>
              </w:rPr>
              <w:t>（建筑类）</w:t>
            </w:r>
            <w:bookmarkEnd w:id="103"/>
            <w:bookmarkStart w:id="104" w:name="OLE_LINK36"/>
            <w:bookmarkStart w:id="105" w:name="OLE_LINK34"/>
            <w:r>
              <w:rPr>
                <w:rFonts w:hint="eastAsia" w:hAnsi="宋体" w:cs="宋体"/>
                <w:color w:val="auto"/>
                <w:sz w:val="22"/>
                <w:szCs w:val="22"/>
                <w:highlight w:val="none"/>
                <w:lang w:val="en-US" w:eastAsia="zh-CN"/>
              </w:rPr>
              <w:t>（提供得5分，不提供不得分）</w:t>
            </w:r>
            <w:bookmarkEnd w:id="101"/>
            <w:bookmarkEnd w:id="104"/>
          </w:p>
          <w:bookmarkEnd w:id="105"/>
          <w:p>
            <w:pPr>
              <w:spacing w:line="240" w:lineRule="atLeast"/>
              <w:ind w:left="-38" w:leftChars="0"/>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2.投标人有工程咨询单位乙级资信证书（建筑类）（提供得3分，不提供不得分）</w:t>
            </w:r>
          </w:p>
          <w:p>
            <w:pPr>
              <w:spacing w:line="240" w:lineRule="atLeast"/>
              <w:ind w:left="-38" w:leftChars="0"/>
              <w:rPr>
                <w:rFonts w:hint="default" w:ascii="宋体" w:hAnsi="宋体" w:eastAsia="宋体" w:cs="Times New Roman"/>
                <w:color w:val="auto"/>
                <w:sz w:val="22"/>
                <w:szCs w:val="22"/>
                <w:highlight w:val="none"/>
                <w:lang w:val="en-US" w:eastAsia="zh-CN" w:bidi="ar-SA"/>
              </w:rPr>
            </w:pPr>
            <w:r>
              <w:rPr>
                <w:rFonts w:hint="eastAsia" w:hAnsi="宋体" w:cs="宋体"/>
                <w:color w:val="auto"/>
                <w:sz w:val="22"/>
                <w:szCs w:val="22"/>
                <w:highlight w:val="none"/>
                <w:lang w:val="en-US" w:eastAsia="zh-CN"/>
              </w:rPr>
              <w:t>（注：投标人提供的最高资质得分，不累计加分）</w:t>
            </w:r>
          </w:p>
        </w:tc>
        <w:tc>
          <w:tcPr>
            <w:tcW w:w="1661" w:type="dxa"/>
            <w:vAlign w:val="center"/>
          </w:tcPr>
          <w:p>
            <w:pPr>
              <w:spacing w:line="240" w:lineRule="atLeast"/>
              <w:ind w:left="-38" w:leftChars="0"/>
              <w:rPr>
                <w:rFonts w:hint="default" w:hAnsi="宋体" w:cs="宋体"/>
                <w:color w:val="auto"/>
                <w:sz w:val="22"/>
                <w:szCs w:val="22"/>
                <w:highlight w:val="yellow"/>
                <w:lang w:val="en-US" w:eastAsia="zh-CN"/>
              </w:rPr>
            </w:pPr>
            <w:r>
              <w:rPr>
                <w:rFonts w:hint="eastAsia" w:hAnsi="宋体" w:cs="宋体"/>
                <w:color w:val="auto"/>
                <w:sz w:val="22"/>
                <w:szCs w:val="22"/>
                <w:highlight w:val="none"/>
                <w:lang w:val="en-US" w:eastAsia="zh-CN"/>
              </w:rPr>
              <w:t>投标人提供复印件并加盖单位公章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297" w:type="dxa"/>
            <w:vMerge w:val="continue"/>
            <w:vAlign w:val="center"/>
          </w:tcPr>
          <w:p>
            <w:pPr>
              <w:jc w:val="center"/>
              <w:rPr>
                <w:rFonts w:hAnsi="宋体"/>
                <w:sz w:val="22"/>
                <w:szCs w:val="22"/>
                <w:highlight w:val="none"/>
              </w:rPr>
            </w:pPr>
          </w:p>
        </w:tc>
        <w:tc>
          <w:tcPr>
            <w:tcW w:w="933" w:type="dxa"/>
            <w:vMerge w:val="continue"/>
            <w:vAlign w:val="top"/>
          </w:tcPr>
          <w:p>
            <w:pPr>
              <w:spacing w:line="240" w:lineRule="atLeast"/>
              <w:ind w:firstLine="28" w:firstLineChars="0"/>
              <w:jc w:val="left"/>
              <w:rPr>
                <w:rFonts w:ascii="宋体" w:hAnsi="宋体" w:eastAsia="宋体" w:cs="Times New Roman"/>
                <w:sz w:val="22"/>
                <w:szCs w:val="22"/>
                <w:highlight w:val="none"/>
                <w:lang w:val="en-US" w:eastAsia="zh-CN" w:bidi="ar-SA"/>
              </w:rPr>
            </w:pPr>
          </w:p>
        </w:tc>
        <w:tc>
          <w:tcPr>
            <w:tcW w:w="768" w:type="dxa"/>
            <w:vMerge w:val="restart"/>
            <w:vAlign w:val="center"/>
          </w:tcPr>
          <w:p>
            <w:pPr>
              <w:spacing w:line="240" w:lineRule="atLeast"/>
              <w:ind w:firstLine="28" w:firstLineChars="0"/>
              <w:jc w:val="center"/>
              <w:rPr>
                <w:rFonts w:hint="eastAsia" w:ascii="宋体" w:hAnsi="宋体" w:eastAsia="宋体" w:cs="Times New Roman"/>
                <w:sz w:val="22"/>
                <w:szCs w:val="22"/>
                <w:highlight w:val="none"/>
                <w:lang w:val="en-US" w:eastAsia="zh-CN" w:bidi="ar-SA"/>
              </w:rPr>
            </w:pPr>
            <w:r>
              <w:rPr>
                <w:rFonts w:hint="eastAsia" w:hAnsi="宋体" w:cs="Times New Roman"/>
                <w:sz w:val="22"/>
                <w:szCs w:val="22"/>
                <w:highlight w:val="none"/>
                <w:lang w:val="en-US" w:eastAsia="zh-CN" w:bidi="ar-SA"/>
              </w:rPr>
              <w:t>公司业绩15</w:t>
            </w:r>
            <w:r>
              <w:rPr>
                <w:rFonts w:hint="eastAsia" w:hAnsi="宋体"/>
                <w:sz w:val="22"/>
                <w:szCs w:val="22"/>
                <w:highlight w:val="none"/>
                <w:lang w:val="en-US" w:eastAsia="zh-CN"/>
              </w:rPr>
              <w:t>分</w:t>
            </w:r>
          </w:p>
        </w:tc>
        <w:tc>
          <w:tcPr>
            <w:tcW w:w="6707" w:type="dxa"/>
            <w:vAlign w:val="center"/>
          </w:tcPr>
          <w:p>
            <w:pPr>
              <w:spacing w:line="240" w:lineRule="atLeast"/>
              <w:ind w:left="-38" w:leftChars="0"/>
              <w:rPr>
                <w:rFonts w:hint="eastAsia" w:ascii="宋体" w:hAnsi="宋体" w:eastAsia="宋体" w:cs="Times New Roman"/>
                <w:color w:val="auto"/>
                <w:sz w:val="22"/>
                <w:szCs w:val="22"/>
                <w:highlight w:val="none"/>
                <w:lang w:val="en-US" w:eastAsia="zh-CN" w:bidi="ar-SA"/>
              </w:rPr>
            </w:pPr>
            <w:r>
              <w:rPr>
                <w:rFonts w:hint="eastAsia" w:hAnsi="宋体" w:cs="Times New Roman"/>
                <w:color w:val="auto"/>
                <w:sz w:val="22"/>
                <w:szCs w:val="22"/>
                <w:highlight w:val="none"/>
                <w:lang w:val="en-US" w:eastAsia="zh-CN" w:bidi="ar-SA"/>
              </w:rPr>
              <w:t>1.</w:t>
            </w:r>
            <w:r>
              <w:rPr>
                <w:rFonts w:hint="eastAsia" w:ascii="宋体" w:hAnsi="宋体" w:eastAsia="宋体" w:cs="Times New Roman"/>
                <w:color w:val="auto"/>
                <w:sz w:val="22"/>
                <w:szCs w:val="22"/>
                <w:highlight w:val="none"/>
                <w:lang w:val="en-US" w:eastAsia="zh-CN" w:bidi="ar-SA"/>
              </w:rPr>
              <w:t>2018年1月1日起至投标截止日止，</w:t>
            </w:r>
            <w:r>
              <w:rPr>
                <w:rFonts w:hint="eastAsia" w:hAnsi="宋体" w:cs="Times New Roman"/>
                <w:color w:val="auto"/>
                <w:sz w:val="22"/>
                <w:szCs w:val="22"/>
                <w:highlight w:val="none"/>
                <w:lang w:val="en-US" w:eastAsia="zh-CN" w:bidi="ar-SA"/>
              </w:rPr>
              <w:t>投标人</w:t>
            </w:r>
            <w:r>
              <w:rPr>
                <w:rFonts w:hint="eastAsia" w:ascii="宋体" w:hAnsi="宋体" w:eastAsia="宋体" w:cs="Times New Roman"/>
                <w:color w:val="auto"/>
                <w:sz w:val="22"/>
                <w:szCs w:val="22"/>
                <w:highlight w:val="none"/>
                <w:lang w:val="en-US" w:eastAsia="zh-CN" w:bidi="ar-SA"/>
              </w:rPr>
              <w:t>作为主编单位承担过行业主管部门组织的关于城市更新类或者老旧小区改造提升的导则或标准或规定编写业绩的</w:t>
            </w:r>
            <w:bookmarkStart w:id="106" w:name="OLE_LINK46"/>
            <w:r>
              <w:rPr>
                <w:rFonts w:hint="eastAsia" w:hAnsi="宋体" w:cs="Times New Roman"/>
                <w:color w:val="auto"/>
                <w:sz w:val="22"/>
                <w:szCs w:val="22"/>
                <w:highlight w:val="none"/>
                <w:lang w:val="en-US" w:eastAsia="zh-CN" w:bidi="ar-SA"/>
              </w:rPr>
              <w:t>（</w:t>
            </w:r>
            <w:r>
              <w:rPr>
                <w:rFonts w:hint="eastAsia" w:ascii="宋体" w:hAnsi="宋体" w:eastAsia="宋体" w:cs="Times New Roman"/>
                <w:color w:val="auto"/>
                <w:sz w:val="22"/>
                <w:szCs w:val="22"/>
                <w:highlight w:val="none"/>
                <w:lang w:val="en-US" w:eastAsia="zh-CN" w:bidi="ar-SA"/>
              </w:rPr>
              <w:t>每提供一个得</w:t>
            </w:r>
            <w:r>
              <w:rPr>
                <w:rFonts w:hint="eastAsia" w:hAnsi="宋体" w:cs="Times New Roman"/>
                <w:color w:val="auto"/>
                <w:sz w:val="22"/>
                <w:szCs w:val="22"/>
                <w:highlight w:val="none"/>
                <w:lang w:val="en-US" w:eastAsia="zh-CN" w:bidi="ar-SA"/>
              </w:rPr>
              <w:t>1</w:t>
            </w:r>
            <w:r>
              <w:rPr>
                <w:rFonts w:hint="eastAsia" w:ascii="宋体" w:hAnsi="宋体" w:eastAsia="宋体" w:cs="Times New Roman"/>
                <w:color w:val="auto"/>
                <w:sz w:val="22"/>
                <w:szCs w:val="22"/>
                <w:highlight w:val="none"/>
                <w:lang w:val="en-US" w:eastAsia="zh-CN" w:bidi="ar-SA"/>
              </w:rPr>
              <w:t>分，最多得</w:t>
            </w:r>
            <w:r>
              <w:rPr>
                <w:rFonts w:hint="eastAsia" w:hAnsi="宋体" w:cs="Times New Roman"/>
                <w:color w:val="auto"/>
                <w:sz w:val="22"/>
                <w:szCs w:val="22"/>
                <w:highlight w:val="none"/>
                <w:lang w:val="en-US" w:eastAsia="zh-CN" w:bidi="ar-SA"/>
              </w:rPr>
              <w:t>3</w:t>
            </w:r>
            <w:r>
              <w:rPr>
                <w:rFonts w:hint="eastAsia" w:ascii="宋体" w:hAnsi="宋体" w:eastAsia="宋体" w:cs="Times New Roman"/>
                <w:color w:val="auto"/>
                <w:sz w:val="22"/>
                <w:szCs w:val="22"/>
                <w:highlight w:val="none"/>
                <w:lang w:val="en-US" w:eastAsia="zh-CN" w:bidi="ar-SA"/>
              </w:rPr>
              <w:t>分</w:t>
            </w:r>
            <w:r>
              <w:rPr>
                <w:rFonts w:hint="eastAsia" w:hAnsi="宋体" w:cs="Times New Roman"/>
                <w:color w:val="auto"/>
                <w:sz w:val="22"/>
                <w:szCs w:val="22"/>
                <w:highlight w:val="none"/>
                <w:lang w:val="en-US" w:eastAsia="zh-CN" w:bidi="ar-SA"/>
              </w:rPr>
              <w:t>，不提供不得分）</w:t>
            </w:r>
            <w:r>
              <w:rPr>
                <w:rFonts w:hint="eastAsia" w:ascii="宋体" w:hAnsi="宋体" w:eastAsia="宋体" w:cs="Times New Roman"/>
                <w:color w:val="auto"/>
                <w:sz w:val="22"/>
                <w:szCs w:val="22"/>
                <w:highlight w:val="none"/>
                <w:lang w:val="en-US" w:eastAsia="zh-CN" w:bidi="ar-SA"/>
              </w:rPr>
              <w:t>。</w:t>
            </w:r>
          </w:p>
          <w:bookmarkEnd w:id="106"/>
          <w:p>
            <w:pPr>
              <w:spacing w:line="240" w:lineRule="atLeast"/>
              <w:ind w:left="-38" w:leftChars="0"/>
              <w:rPr>
                <w:rFonts w:hint="eastAsia" w:ascii="宋体" w:hAnsi="宋体" w:eastAsia="宋体" w:cs="Times New Roman"/>
                <w:color w:val="auto"/>
                <w:sz w:val="22"/>
                <w:szCs w:val="22"/>
                <w:highlight w:val="none"/>
                <w:lang w:val="en-US" w:eastAsia="zh-CN" w:bidi="ar-SA"/>
              </w:rPr>
            </w:pPr>
            <w:r>
              <w:rPr>
                <w:rFonts w:hint="eastAsia" w:hAnsi="宋体" w:cs="Times New Roman"/>
                <w:color w:val="auto"/>
                <w:sz w:val="22"/>
                <w:szCs w:val="22"/>
                <w:highlight w:val="none"/>
                <w:lang w:val="en-US" w:eastAsia="zh-CN" w:bidi="ar-SA"/>
              </w:rPr>
              <w:t>2.</w:t>
            </w:r>
            <w:r>
              <w:rPr>
                <w:rFonts w:hint="eastAsia" w:ascii="宋体" w:hAnsi="宋体" w:eastAsia="宋体" w:cs="Times New Roman"/>
                <w:color w:val="auto"/>
                <w:sz w:val="22"/>
                <w:szCs w:val="22"/>
                <w:highlight w:val="none"/>
                <w:lang w:val="en-US" w:eastAsia="zh-CN" w:bidi="ar-SA"/>
              </w:rPr>
              <w:t>2018年1月1日起至投标截止日止，每提供一个面积在5万平方米及以上的</w:t>
            </w:r>
            <w:r>
              <w:rPr>
                <w:rFonts w:hint="eastAsia" w:hAnsi="宋体" w:cs="Times New Roman"/>
                <w:color w:val="auto"/>
                <w:sz w:val="22"/>
                <w:szCs w:val="22"/>
                <w:highlight w:val="none"/>
                <w:lang w:val="en-US" w:eastAsia="zh-CN" w:bidi="ar-SA"/>
              </w:rPr>
              <w:t>城市更新实施方案业绩</w:t>
            </w:r>
            <w:r>
              <w:rPr>
                <w:rFonts w:hint="eastAsia" w:ascii="宋体" w:hAnsi="宋体" w:eastAsia="宋体" w:cs="Times New Roman"/>
                <w:color w:val="auto"/>
                <w:sz w:val="22"/>
                <w:szCs w:val="22"/>
                <w:highlight w:val="none"/>
                <w:lang w:val="en-US" w:eastAsia="zh-CN" w:bidi="ar-SA"/>
              </w:rPr>
              <w:t>的</w:t>
            </w:r>
            <w:bookmarkStart w:id="107" w:name="OLE_LINK47"/>
            <w:r>
              <w:rPr>
                <w:rFonts w:hint="eastAsia" w:hAnsi="宋体" w:cs="Times New Roman"/>
                <w:color w:val="auto"/>
                <w:sz w:val="22"/>
                <w:szCs w:val="22"/>
                <w:highlight w:val="none"/>
                <w:lang w:val="en-US" w:eastAsia="zh-CN" w:bidi="ar-SA"/>
              </w:rPr>
              <w:t>（</w:t>
            </w:r>
            <w:r>
              <w:rPr>
                <w:rFonts w:hint="eastAsia" w:ascii="宋体" w:hAnsi="宋体" w:eastAsia="宋体" w:cs="Times New Roman"/>
                <w:color w:val="auto"/>
                <w:sz w:val="22"/>
                <w:szCs w:val="22"/>
                <w:highlight w:val="none"/>
                <w:lang w:val="en-US" w:eastAsia="zh-CN" w:bidi="ar-SA"/>
              </w:rPr>
              <w:t>每提供</w:t>
            </w:r>
            <w:r>
              <w:rPr>
                <w:rFonts w:hint="eastAsia" w:hAnsi="宋体" w:cs="Times New Roman"/>
                <w:color w:val="auto"/>
                <w:sz w:val="22"/>
                <w:szCs w:val="22"/>
                <w:highlight w:val="none"/>
                <w:lang w:val="en-US" w:eastAsia="zh-CN" w:bidi="ar-SA"/>
              </w:rPr>
              <w:t>1</w:t>
            </w:r>
            <w:r>
              <w:rPr>
                <w:rFonts w:hint="eastAsia" w:ascii="宋体" w:hAnsi="宋体" w:eastAsia="宋体" w:cs="Times New Roman"/>
                <w:color w:val="auto"/>
                <w:sz w:val="22"/>
                <w:szCs w:val="22"/>
                <w:highlight w:val="none"/>
                <w:lang w:val="en-US" w:eastAsia="zh-CN" w:bidi="ar-SA"/>
              </w:rPr>
              <w:t>个得</w:t>
            </w:r>
            <w:r>
              <w:rPr>
                <w:rFonts w:hint="eastAsia" w:hAnsi="宋体" w:cs="Times New Roman"/>
                <w:color w:val="auto"/>
                <w:sz w:val="22"/>
                <w:szCs w:val="22"/>
                <w:highlight w:val="none"/>
                <w:lang w:val="en-US" w:eastAsia="zh-CN" w:bidi="ar-SA"/>
              </w:rPr>
              <w:t>2</w:t>
            </w:r>
            <w:r>
              <w:rPr>
                <w:rFonts w:hint="eastAsia" w:ascii="宋体" w:hAnsi="宋体" w:eastAsia="宋体" w:cs="Times New Roman"/>
                <w:color w:val="auto"/>
                <w:sz w:val="22"/>
                <w:szCs w:val="22"/>
                <w:highlight w:val="none"/>
                <w:lang w:val="en-US" w:eastAsia="zh-CN" w:bidi="ar-SA"/>
              </w:rPr>
              <w:t>分，最多得</w:t>
            </w:r>
            <w:r>
              <w:rPr>
                <w:rFonts w:hint="eastAsia" w:hAnsi="宋体" w:cs="Times New Roman"/>
                <w:color w:val="auto"/>
                <w:sz w:val="22"/>
                <w:szCs w:val="22"/>
                <w:highlight w:val="none"/>
                <w:lang w:val="en-US" w:eastAsia="zh-CN" w:bidi="ar-SA"/>
              </w:rPr>
              <w:t>6</w:t>
            </w:r>
            <w:r>
              <w:rPr>
                <w:rFonts w:hint="eastAsia" w:ascii="宋体" w:hAnsi="宋体" w:eastAsia="宋体" w:cs="Times New Roman"/>
                <w:color w:val="auto"/>
                <w:sz w:val="22"/>
                <w:szCs w:val="22"/>
                <w:highlight w:val="none"/>
                <w:lang w:val="en-US" w:eastAsia="zh-CN" w:bidi="ar-SA"/>
              </w:rPr>
              <w:t>分</w:t>
            </w:r>
            <w:r>
              <w:rPr>
                <w:rFonts w:hint="eastAsia" w:hAnsi="宋体" w:cs="Times New Roman"/>
                <w:color w:val="auto"/>
                <w:sz w:val="22"/>
                <w:szCs w:val="22"/>
                <w:highlight w:val="none"/>
                <w:lang w:val="en-US" w:eastAsia="zh-CN" w:bidi="ar-SA"/>
              </w:rPr>
              <w:t>，不提供不得分）</w:t>
            </w:r>
            <w:bookmarkEnd w:id="107"/>
            <w:r>
              <w:rPr>
                <w:rFonts w:hint="eastAsia" w:ascii="宋体" w:hAnsi="宋体" w:eastAsia="宋体" w:cs="Times New Roman"/>
                <w:color w:val="auto"/>
                <w:sz w:val="22"/>
                <w:szCs w:val="22"/>
                <w:highlight w:val="none"/>
                <w:lang w:val="en-US" w:eastAsia="zh-CN" w:bidi="ar-SA"/>
              </w:rPr>
              <w:t>。</w:t>
            </w:r>
          </w:p>
          <w:p>
            <w:pPr>
              <w:spacing w:line="240" w:lineRule="atLeast"/>
              <w:ind w:left="-38" w:leftChars="0"/>
              <w:rPr>
                <w:rFonts w:hint="default" w:ascii="宋体" w:hAnsi="宋体" w:eastAsia="宋体" w:cs="Times New Roman"/>
                <w:color w:val="auto"/>
                <w:sz w:val="22"/>
                <w:szCs w:val="22"/>
                <w:highlight w:val="none"/>
                <w:lang w:val="en-US" w:eastAsia="zh-CN" w:bidi="ar-SA"/>
              </w:rPr>
            </w:pPr>
          </w:p>
        </w:tc>
        <w:tc>
          <w:tcPr>
            <w:tcW w:w="1661" w:type="dxa"/>
            <w:vAlign w:val="center"/>
          </w:tcPr>
          <w:p>
            <w:pPr>
              <w:spacing w:line="240" w:lineRule="atLeast"/>
              <w:ind w:left="-38" w:leftChars="0"/>
              <w:jc w:val="center"/>
              <w:rPr>
                <w:rFonts w:hint="default" w:ascii="宋体" w:hAnsi="宋体" w:eastAsia="宋体" w:cs="Times New Roman"/>
                <w:color w:val="auto"/>
                <w:sz w:val="22"/>
                <w:szCs w:val="22"/>
                <w:highlight w:val="none"/>
                <w:lang w:val="en-US" w:eastAsia="zh-CN" w:bidi="ar-SA"/>
              </w:rPr>
            </w:pPr>
            <w:bookmarkStart w:id="108" w:name="OLE_LINK44"/>
            <w:r>
              <w:rPr>
                <w:rFonts w:hint="eastAsia" w:hAnsi="宋体" w:cs="Times New Roman"/>
                <w:color w:val="auto"/>
                <w:sz w:val="22"/>
                <w:szCs w:val="22"/>
                <w:highlight w:val="none"/>
                <w:lang w:val="en-US" w:eastAsia="zh-CN" w:bidi="ar-SA"/>
              </w:rPr>
              <w:t>投标人</w:t>
            </w:r>
            <w:r>
              <w:rPr>
                <w:rFonts w:hint="eastAsia" w:ascii="宋体" w:hAnsi="宋体" w:eastAsia="宋体" w:cs="Times New Roman"/>
                <w:color w:val="auto"/>
                <w:sz w:val="22"/>
                <w:szCs w:val="22"/>
                <w:highlight w:val="none"/>
                <w:lang w:val="en-US" w:eastAsia="zh-CN" w:bidi="ar-SA"/>
              </w:rPr>
              <w:t>提供体现项目规模的合同复印件并加盖投标人公章，若合同上未体现规模，则须提供体现项目规模的业主证明材料并</w:t>
            </w:r>
            <w:bookmarkStart w:id="109" w:name="OLE_LINK43"/>
            <w:r>
              <w:rPr>
                <w:rFonts w:hint="eastAsia" w:ascii="宋体" w:hAnsi="宋体" w:eastAsia="宋体" w:cs="Times New Roman"/>
                <w:color w:val="auto"/>
                <w:sz w:val="22"/>
                <w:szCs w:val="22"/>
                <w:highlight w:val="none"/>
                <w:lang w:val="en-US" w:eastAsia="zh-CN" w:bidi="ar-SA"/>
              </w:rPr>
              <w:t>加盖投标人公章</w:t>
            </w:r>
            <w:r>
              <w:rPr>
                <w:rFonts w:hint="eastAsia" w:hAnsi="宋体" w:cs="Times New Roman"/>
                <w:color w:val="auto"/>
                <w:sz w:val="22"/>
                <w:szCs w:val="22"/>
                <w:highlight w:val="none"/>
                <w:lang w:val="en-US" w:eastAsia="zh-CN" w:bidi="ar-SA"/>
              </w:rPr>
              <w:t>。</w:t>
            </w:r>
            <w:bookmarkEnd w:id="108"/>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297" w:type="dxa"/>
            <w:vAlign w:val="center"/>
          </w:tcPr>
          <w:p>
            <w:pPr>
              <w:jc w:val="center"/>
              <w:rPr>
                <w:rFonts w:hAnsi="宋体"/>
                <w:sz w:val="22"/>
                <w:szCs w:val="22"/>
                <w:highlight w:val="none"/>
              </w:rPr>
            </w:pPr>
          </w:p>
        </w:tc>
        <w:tc>
          <w:tcPr>
            <w:tcW w:w="933" w:type="dxa"/>
            <w:vMerge w:val="continue"/>
            <w:vAlign w:val="top"/>
          </w:tcPr>
          <w:p>
            <w:pPr>
              <w:spacing w:line="240" w:lineRule="atLeast"/>
              <w:ind w:firstLine="28" w:firstLineChars="0"/>
              <w:jc w:val="left"/>
              <w:rPr>
                <w:rFonts w:ascii="宋体" w:hAnsi="宋体" w:eastAsia="宋体" w:cs="Times New Roman"/>
                <w:sz w:val="22"/>
                <w:szCs w:val="22"/>
                <w:highlight w:val="none"/>
                <w:lang w:val="en-US" w:eastAsia="zh-CN" w:bidi="ar-SA"/>
              </w:rPr>
            </w:pPr>
          </w:p>
        </w:tc>
        <w:tc>
          <w:tcPr>
            <w:tcW w:w="768" w:type="dxa"/>
            <w:vMerge w:val="continue"/>
            <w:vAlign w:val="center"/>
          </w:tcPr>
          <w:p>
            <w:pPr>
              <w:spacing w:line="240" w:lineRule="atLeast"/>
              <w:ind w:firstLine="28" w:firstLineChars="0"/>
              <w:jc w:val="center"/>
              <w:rPr>
                <w:rFonts w:hint="eastAsia" w:hAnsi="宋体" w:cs="Times New Roman"/>
                <w:sz w:val="22"/>
                <w:szCs w:val="22"/>
                <w:highlight w:val="none"/>
                <w:lang w:val="en-US" w:eastAsia="zh-CN" w:bidi="ar-SA"/>
              </w:rPr>
            </w:pPr>
          </w:p>
        </w:tc>
        <w:tc>
          <w:tcPr>
            <w:tcW w:w="6707" w:type="dxa"/>
            <w:vAlign w:val="center"/>
          </w:tcPr>
          <w:p>
            <w:pPr>
              <w:spacing w:line="240" w:lineRule="atLeast"/>
              <w:ind w:left="-38" w:leftChars="0"/>
              <w:rPr>
                <w:rFonts w:hint="eastAsia" w:ascii="宋体" w:hAnsi="宋体" w:eastAsia="宋体" w:cs="Times New Roman"/>
                <w:color w:val="auto"/>
                <w:sz w:val="22"/>
                <w:szCs w:val="22"/>
                <w:highlight w:val="none"/>
                <w:lang w:val="en-US" w:eastAsia="zh-CN" w:bidi="ar-SA"/>
              </w:rPr>
            </w:pPr>
            <w:bookmarkStart w:id="110" w:name="OLE_LINK20"/>
            <w:r>
              <w:rPr>
                <w:rFonts w:hint="eastAsia" w:ascii="宋体" w:hAnsi="宋体" w:eastAsia="宋体" w:cs="Times New Roman"/>
                <w:color w:val="auto"/>
                <w:sz w:val="22"/>
                <w:szCs w:val="22"/>
                <w:highlight w:val="none"/>
                <w:lang w:val="en-US" w:eastAsia="zh-CN" w:bidi="ar-SA"/>
              </w:rPr>
              <w:t>2021年1月1日起</w:t>
            </w:r>
            <w:r>
              <w:rPr>
                <w:rFonts w:hint="eastAsia" w:hAnsi="宋体" w:cs="Times New Roman"/>
                <w:color w:val="auto"/>
                <w:sz w:val="22"/>
                <w:szCs w:val="22"/>
                <w:highlight w:val="none"/>
                <w:lang w:val="en-US" w:eastAsia="zh-CN" w:bidi="ar-SA"/>
              </w:rPr>
              <w:t>至</w:t>
            </w:r>
            <w:r>
              <w:rPr>
                <w:rFonts w:hint="eastAsia" w:ascii="宋体" w:hAnsi="宋体" w:eastAsia="宋体" w:cs="Times New Roman"/>
                <w:color w:val="auto"/>
                <w:sz w:val="22"/>
                <w:szCs w:val="22"/>
                <w:highlight w:val="none"/>
                <w:lang w:val="en-US" w:eastAsia="zh-CN" w:bidi="ar-SA"/>
              </w:rPr>
              <w:t>投标截止之日止</w:t>
            </w:r>
            <w:bookmarkStart w:id="111" w:name="OLE_LINK45"/>
            <w:r>
              <w:rPr>
                <w:rFonts w:hint="eastAsia" w:hAnsi="宋体" w:cs="Times New Roman"/>
                <w:color w:val="auto"/>
                <w:sz w:val="22"/>
                <w:szCs w:val="22"/>
                <w:highlight w:val="none"/>
                <w:lang w:val="en-US" w:eastAsia="zh-CN" w:bidi="ar-SA"/>
              </w:rPr>
              <w:t>，具有</w:t>
            </w:r>
            <w:r>
              <w:rPr>
                <w:rFonts w:hint="eastAsia" w:ascii="宋体" w:hAnsi="宋体" w:eastAsia="宋体" w:cs="Times New Roman"/>
                <w:color w:val="auto"/>
                <w:sz w:val="22"/>
                <w:szCs w:val="22"/>
                <w:highlight w:val="none"/>
                <w:lang w:val="en-US" w:eastAsia="zh-CN" w:bidi="ar-SA"/>
              </w:rPr>
              <w:t>医院工程项目</w:t>
            </w:r>
            <w:r>
              <w:rPr>
                <w:rFonts w:hint="eastAsia" w:hAnsi="宋体" w:cs="Times New Roman"/>
                <w:color w:val="auto"/>
                <w:sz w:val="22"/>
                <w:szCs w:val="22"/>
                <w:highlight w:val="none"/>
                <w:lang w:val="en-US" w:eastAsia="zh-CN" w:bidi="ar-SA"/>
              </w:rPr>
              <w:t>咨询</w:t>
            </w:r>
            <w:r>
              <w:rPr>
                <w:rFonts w:hint="eastAsia" w:hAnsi="宋体" w:cs="Times New Roman"/>
                <w:color w:val="auto"/>
                <w:sz w:val="22"/>
                <w:szCs w:val="22"/>
                <w:highlight w:val="none"/>
                <w:lang w:val="en-US" w:eastAsia="zh-CN" w:bidi="ar-SA"/>
              </w:rPr>
              <w:t>类立项申请报告的，包括但不限于《项目建议书》、《</w:t>
            </w:r>
            <w:r>
              <w:rPr>
                <w:rFonts w:hint="eastAsia" w:ascii="宋体" w:hAnsi="宋体" w:eastAsia="宋体" w:cs="Times New Roman"/>
                <w:color w:val="auto"/>
                <w:sz w:val="22"/>
                <w:szCs w:val="22"/>
                <w:highlight w:val="none"/>
                <w:lang w:val="en-US" w:eastAsia="zh-CN" w:bidi="ar-SA"/>
              </w:rPr>
              <w:t>可行性研究报告</w:t>
            </w:r>
            <w:r>
              <w:rPr>
                <w:rFonts w:hint="eastAsia" w:hAnsi="宋体" w:cs="Times New Roman"/>
                <w:color w:val="auto"/>
                <w:sz w:val="22"/>
                <w:szCs w:val="22"/>
                <w:highlight w:val="none"/>
                <w:lang w:val="en-US" w:eastAsia="zh-CN" w:bidi="ar-SA"/>
              </w:rPr>
              <w:t>》</w:t>
            </w:r>
            <w:r>
              <w:rPr>
                <w:rFonts w:hint="eastAsia" w:ascii="宋体" w:hAnsi="宋体" w:eastAsia="宋体" w:cs="Times New Roman"/>
                <w:color w:val="auto"/>
                <w:sz w:val="22"/>
                <w:szCs w:val="22"/>
                <w:highlight w:val="none"/>
                <w:lang w:val="en-US" w:eastAsia="zh-CN" w:bidi="ar-SA"/>
              </w:rPr>
              <w:t>编制业绩的</w:t>
            </w:r>
            <w:bookmarkEnd w:id="111"/>
            <w:r>
              <w:rPr>
                <w:rFonts w:hint="eastAsia" w:hAnsi="宋体" w:cs="Times New Roman"/>
                <w:color w:val="auto"/>
                <w:sz w:val="22"/>
                <w:szCs w:val="22"/>
                <w:highlight w:val="none"/>
                <w:lang w:val="en-US" w:eastAsia="zh-CN" w:bidi="ar-SA"/>
              </w:rPr>
              <w:t>（</w:t>
            </w:r>
            <w:r>
              <w:rPr>
                <w:rFonts w:hint="eastAsia" w:ascii="宋体" w:hAnsi="宋体" w:eastAsia="宋体" w:cs="Times New Roman"/>
                <w:color w:val="auto"/>
                <w:sz w:val="22"/>
                <w:szCs w:val="22"/>
                <w:highlight w:val="none"/>
                <w:lang w:val="en-US" w:eastAsia="zh-CN" w:bidi="ar-SA"/>
              </w:rPr>
              <w:t>每提供1个得2分，最多得</w:t>
            </w:r>
            <w:r>
              <w:rPr>
                <w:rFonts w:hint="eastAsia" w:hAnsi="宋体" w:cs="Times New Roman"/>
                <w:color w:val="auto"/>
                <w:sz w:val="22"/>
                <w:szCs w:val="22"/>
                <w:highlight w:val="none"/>
                <w:lang w:val="en-US" w:eastAsia="zh-CN" w:bidi="ar-SA"/>
              </w:rPr>
              <w:t>6</w:t>
            </w:r>
            <w:r>
              <w:rPr>
                <w:rFonts w:hint="eastAsia" w:ascii="宋体" w:hAnsi="宋体" w:eastAsia="宋体" w:cs="Times New Roman"/>
                <w:color w:val="auto"/>
                <w:sz w:val="22"/>
                <w:szCs w:val="22"/>
                <w:highlight w:val="none"/>
                <w:lang w:val="en-US" w:eastAsia="zh-CN" w:bidi="ar-SA"/>
              </w:rPr>
              <w:t>分</w:t>
            </w:r>
            <w:r>
              <w:rPr>
                <w:rFonts w:hint="eastAsia" w:hAnsi="宋体" w:cs="Times New Roman"/>
                <w:color w:val="auto"/>
                <w:sz w:val="22"/>
                <w:szCs w:val="22"/>
                <w:highlight w:val="none"/>
                <w:lang w:val="en-US" w:eastAsia="zh-CN" w:bidi="ar-SA"/>
              </w:rPr>
              <w:t>，不提供不得分）</w:t>
            </w:r>
            <w:r>
              <w:rPr>
                <w:rFonts w:hint="eastAsia" w:ascii="宋体" w:hAnsi="宋体" w:eastAsia="宋体" w:cs="Times New Roman"/>
                <w:color w:val="auto"/>
                <w:sz w:val="22"/>
                <w:szCs w:val="22"/>
                <w:highlight w:val="none"/>
                <w:lang w:val="en-US" w:eastAsia="zh-CN" w:bidi="ar-SA"/>
              </w:rPr>
              <w:t>。</w:t>
            </w:r>
            <w:bookmarkEnd w:id="110"/>
          </w:p>
        </w:tc>
        <w:tc>
          <w:tcPr>
            <w:tcW w:w="1661" w:type="dxa"/>
            <w:vAlign w:val="center"/>
          </w:tcPr>
          <w:p>
            <w:pPr>
              <w:spacing w:line="240" w:lineRule="atLeast"/>
              <w:ind w:left="-38" w:leftChars="0"/>
              <w:jc w:val="center"/>
              <w:rPr>
                <w:rFonts w:hint="default" w:ascii="宋体" w:hAnsi="宋体" w:eastAsia="宋体" w:cs="Times New Roman"/>
                <w:color w:val="auto"/>
                <w:sz w:val="22"/>
                <w:szCs w:val="22"/>
                <w:highlight w:val="none"/>
                <w:lang w:val="en-US" w:eastAsia="zh-CN" w:bidi="ar-SA"/>
              </w:rPr>
            </w:pPr>
            <w:r>
              <w:rPr>
                <w:rFonts w:hint="eastAsia" w:hAnsi="宋体" w:cs="Times New Roman"/>
                <w:color w:val="auto"/>
                <w:sz w:val="22"/>
                <w:szCs w:val="22"/>
                <w:highlight w:val="none"/>
                <w:lang w:val="en-US" w:eastAsia="zh-CN" w:bidi="ar-SA"/>
              </w:rPr>
              <w:t>投标人</w:t>
            </w:r>
            <w:r>
              <w:rPr>
                <w:rFonts w:hint="eastAsia" w:ascii="宋体" w:hAnsi="宋体" w:eastAsia="宋体" w:cs="Times New Roman"/>
                <w:color w:val="auto"/>
                <w:sz w:val="22"/>
                <w:szCs w:val="22"/>
                <w:highlight w:val="none"/>
                <w:lang w:val="en-US" w:eastAsia="zh-CN" w:bidi="ar-SA"/>
              </w:rPr>
              <w:t>提供体现项目规模的合同复印件并加盖投标人公章，若合同上未体现规模，则须提供体现项目规模的业主证明材料并加盖投标人公章</w:t>
            </w:r>
            <w:r>
              <w:rPr>
                <w:rFonts w:hint="eastAsia" w:hAnsi="宋体" w:cs="Times New Roman"/>
                <w:color w:val="auto"/>
                <w:sz w:val="22"/>
                <w:szCs w:val="22"/>
                <w:highlight w:val="none"/>
                <w:lang w:val="en-US" w:eastAsia="zh-CN" w:bidi="ar-SA"/>
              </w:rPr>
              <w:t>。</w:t>
            </w:r>
          </w:p>
        </w:tc>
      </w:tr>
    </w:tbl>
    <w:p>
      <w:pPr>
        <w:pStyle w:val="4"/>
        <w:rPr>
          <w:rFonts w:hint="eastAsia" w:ascii="宋体" w:hAnsi="宋体" w:eastAsia="宋体" w:cs="宋体"/>
        </w:rPr>
      </w:pPr>
      <w:bookmarkStart w:id="112" w:name="_Toc98942894"/>
      <w:bookmarkStart w:id="113" w:name="_Toc21425658"/>
      <w:r>
        <w:rPr>
          <w:rFonts w:hint="eastAsia"/>
        </w:rPr>
        <w:t>四、</w:t>
      </w:r>
      <w:r>
        <w:rPr>
          <w:rFonts w:hint="eastAsia" w:ascii="宋体" w:hAnsi="宋体" w:eastAsia="宋体" w:cs="宋体"/>
        </w:rPr>
        <w:t>无效投标条款</w:t>
      </w:r>
      <w:bookmarkEnd w:id="112"/>
      <w:bookmarkEnd w:id="113"/>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投标人或其</w:t>
      </w:r>
      <w:r>
        <w:rPr>
          <w:rFonts w:hint="eastAsia" w:hAnsi="宋体" w:cs="宋体"/>
          <w:sz w:val="24"/>
          <w:szCs w:val="24"/>
          <w:lang w:eastAsia="zh-CN"/>
        </w:rPr>
        <w:t>响应文件</w:t>
      </w:r>
      <w:r>
        <w:rPr>
          <w:rFonts w:hint="eastAsia" w:ascii="宋体" w:hAnsi="宋体" w:eastAsia="宋体" w:cs="宋体"/>
          <w:sz w:val="24"/>
          <w:szCs w:val="24"/>
        </w:rPr>
        <w:t>出现下列情况之一者，应为无效投标：</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（一）未按照</w:t>
      </w:r>
      <w:r>
        <w:rPr>
          <w:rFonts w:hint="eastAsia" w:hAnsi="宋体" w:cs="宋体"/>
          <w:sz w:val="24"/>
          <w:szCs w:val="24"/>
          <w:lang w:eastAsia="zh-CN"/>
        </w:rPr>
        <w:t>竞争性比选文件</w:t>
      </w:r>
      <w:r>
        <w:rPr>
          <w:rFonts w:hint="eastAsia" w:ascii="宋体" w:hAnsi="宋体" w:eastAsia="宋体" w:cs="宋体"/>
          <w:sz w:val="24"/>
          <w:szCs w:val="24"/>
        </w:rPr>
        <w:t>的规定提交投标保证金的；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hAnsi="宋体" w:cs="宋体"/>
          <w:sz w:val="24"/>
          <w:szCs w:val="24"/>
          <w:lang w:eastAsia="zh-CN"/>
        </w:rPr>
        <w:t>响应文件</w:t>
      </w:r>
      <w:r>
        <w:rPr>
          <w:rFonts w:hint="eastAsia" w:ascii="宋体" w:hAnsi="宋体" w:eastAsia="宋体" w:cs="宋体"/>
          <w:sz w:val="24"/>
          <w:szCs w:val="24"/>
        </w:rPr>
        <w:t>未按</w:t>
      </w:r>
      <w:r>
        <w:rPr>
          <w:rFonts w:hint="eastAsia" w:hAnsi="宋体" w:cs="宋体"/>
          <w:sz w:val="24"/>
          <w:szCs w:val="24"/>
          <w:lang w:eastAsia="zh-CN"/>
        </w:rPr>
        <w:t>竞争性比选文件</w:t>
      </w:r>
      <w:r>
        <w:rPr>
          <w:rFonts w:hint="eastAsia" w:ascii="宋体" w:hAnsi="宋体" w:eastAsia="宋体" w:cs="宋体"/>
          <w:sz w:val="24"/>
          <w:szCs w:val="24"/>
        </w:rPr>
        <w:t>要求签署、盖章的；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（三）不具备</w:t>
      </w:r>
      <w:r>
        <w:rPr>
          <w:rFonts w:hint="eastAsia" w:hAnsi="宋体" w:cs="宋体"/>
          <w:sz w:val="24"/>
          <w:szCs w:val="24"/>
          <w:lang w:eastAsia="zh-CN"/>
        </w:rPr>
        <w:t>竞争性比选文件</w:t>
      </w:r>
      <w:r>
        <w:rPr>
          <w:rFonts w:hint="eastAsia" w:ascii="宋体" w:hAnsi="宋体" w:eastAsia="宋体" w:cs="宋体"/>
          <w:sz w:val="24"/>
          <w:szCs w:val="24"/>
        </w:rPr>
        <w:t>中规定的资格要求的；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（四）报价超过</w:t>
      </w:r>
      <w:r>
        <w:rPr>
          <w:rFonts w:hint="eastAsia" w:hAnsi="宋体" w:cs="宋体"/>
          <w:sz w:val="24"/>
          <w:szCs w:val="24"/>
          <w:lang w:eastAsia="zh-CN"/>
        </w:rPr>
        <w:t>竞争性比选文件</w:t>
      </w:r>
      <w:r>
        <w:rPr>
          <w:rFonts w:hint="eastAsia" w:ascii="宋体" w:hAnsi="宋体" w:eastAsia="宋体" w:cs="宋体"/>
          <w:sz w:val="24"/>
          <w:szCs w:val="24"/>
        </w:rPr>
        <w:t>中规定的预算金额或者最高限价的；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w:t>
      </w:r>
      <w:r>
        <w:rPr>
          <w:rFonts w:hint="eastAsia" w:hAnsi="宋体" w:cs="宋体"/>
          <w:sz w:val="24"/>
          <w:szCs w:val="24"/>
          <w:lang w:eastAsia="zh-CN"/>
        </w:rPr>
        <w:t>响应文件</w:t>
      </w:r>
      <w:r>
        <w:rPr>
          <w:rFonts w:hint="eastAsia" w:ascii="宋体" w:hAnsi="宋体" w:eastAsia="宋体" w:cs="宋体"/>
          <w:sz w:val="24"/>
          <w:szCs w:val="24"/>
        </w:rPr>
        <w:t>含有采购人不能接受的附加条件的；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（六）投标人串通投标的；</w:t>
      </w:r>
    </w:p>
    <w:p>
      <w:pPr>
        <w:snapToGrid w:val="0"/>
        <w:spacing w:line="400" w:lineRule="exact"/>
        <w:ind w:firstLine="480" w:firstLineChars="200"/>
        <w:rPr>
          <w:rFonts w:hint="eastAsia" w:hAnsi="宋体" w:cs="宋体"/>
          <w:sz w:val="24"/>
          <w:szCs w:val="24"/>
          <w:lang w:eastAsia="zh-CN"/>
        </w:rPr>
      </w:pPr>
      <w:r>
        <w:rPr>
          <w:rFonts w:hint="eastAsia" w:hAnsi="宋体" w:cs="宋体"/>
          <w:sz w:val="24"/>
          <w:szCs w:val="24"/>
          <w:lang w:eastAsia="zh-CN"/>
        </w:rPr>
        <w:t>（七）投标人组成联合体投标的；</w:t>
      </w:r>
    </w:p>
    <w:p>
      <w:pPr>
        <w:snapToGrid w:val="0"/>
        <w:spacing w:line="400" w:lineRule="exact"/>
        <w:ind w:firstLine="480" w:firstLineChars="200"/>
        <w:rPr>
          <w:rFonts w:hint="eastAsia" w:hAnsi="宋体" w:cs="宋体"/>
          <w:sz w:val="24"/>
          <w:szCs w:val="24"/>
          <w:lang w:eastAsia="zh-CN"/>
        </w:rPr>
      </w:pPr>
      <w:r>
        <w:rPr>
          <w:rFonts w:hint="eastAsia" w:hAnsi="宋体" w:cs="宋体"/>
          <w:sz w:val="24"/>
          <w:szCs w:val="24"/>
          <w:lang w:eastAsia="zh-CN"/>
        </w:rPr>
        <w:t>（八）法律、法规和竞争性比选文件规定的其他无效情形。</w:t>
      </w:r>
    </w:p>
    <w:p>
      <w:pPr>
        <w:pStyle w:val="4"/>
        <w:rPr>
          <w:rFonts w:hint="eastAsia" w:ascii="宋体" w:hAnsi="宋体" w:eastAsia="宋体" w:cs="宋体"/>
        </w:rPr>
      </w:pPr>
      <w:bookmarkStart w:id="114" w:name="_Toc98942895"/>
      <w:bookmarkStart w:id="115" w:name="_Toc21425659"/>
      <w:r>
        <w:rPr>
          <w:rFonts w:hint="eastAsia" w:ascii="宋体" w:hAnsi="宋体" w:eastAsia="宋体" w:cs="宋体"/>
        </w:rPr>
        <w:t>五、废标条款</w:t>
      </w:r>
      <w:bookmarkEnd w:id="114"/>
      <w:bookmarkEnd w:id="115"/>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评标委员会评审时出现以下情况之一的，应予废标：</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（一）符合专业条件的投标人或者对</w:t>
      </w:r>
      <w:r>
        <w:rPr>
          <w:rFonts w:hint="eastAsia" w:hAnsi="宋体" w:cs="宋体"/>
          <w:sz w:val="24"/>
          <w:szCs w:val="24"/>
          <w:lang w:eastAsia="zh-CN"/>
        </w:rPr>
        <w:t>竞争性比选文件</w:t>
      </w:r>
      <w:r>
        <w:rPr>
          <w:rFonts w:hint="eastAsia" w:ascii="宋体" w:hAnsi="宋体" w:eastAsia="宋体" w:cs="宋体"/>
          <w:sz w:val="24"/>
          <w:szCs w:val="24"/>
        </w:rPr>
        <w:t>作实质响应的投标人不足三家的；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（二）投标人的报价均超过了采购预算，采购人不能支付的；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（三）出现影响采购公正的违法、违规行为的；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（四）因重大变故，采购任务取消的。</w:t>
      </w:r>
    </w:p>
    <w:p>
      <w:pPr>
        <w:snapToGrid w:val="0"/>
        <w:spacing w:line="400" w:lineRule="exact"/>
        <w:ind w:firstLine="480" w:firstLineChars="200"/>
        <w:rPr>
          <w:rFonts w:ascii="方正仿宋_GBK" w:hAnsi="宋体" w:eastAsia="方正仿宋_GBK"/>
          <w:sz w:val="24"/>
          <w:szCs w:val="24"/>
        </w:rPr>
      </w:pPr>
      <w:r>
        <w:rPr>
          <w:rFonts w:hint="eastAsia" w:ascii="宋体" w:hAnsi="宋体" w:eastAsia="宋体" w:cs="宋体"/>
          <w:sz w:val="24"/>
          <w:szCs w:val="24"/>
        </w:rPr>
        <w:t>废标后，除采购任务取消情形外，应当重新组织采购。</w:t>
      </w:r>
    </w:p>
    <w:p>
      <w:pPr>
        <w:rPr>
          <w:rFonts w:hint="eastAsia" w:ascii="宋体" w:hAnsi="宋体" w:eastAsia="宋体"/>
          <w:b w:val="0"/>
        </w:rPr>
      </w:pPr>
      <w:bookmarkStart w:id="116" w:name="_Toc98942896"/>
      <w:bookmarkStart w:id="117" w:name="_Toc21425660"/>
      <w:r>
        <w:rPr>
          <w:rFonts w:hint="eastAsia" w:ascii="宋体" w:hAnsi="宋体" w:eastAsia="宋体"/>
          <w:b w:val="0"/>
        </w:rPr>
        <w:br w:type="page"/>
      </w:r>
    </w:p>
    <w:p>
      <w:pPr>
        <w:pStyle w:val="3"/>
        <w:tabs>
          <w:tab w:val="left" w:pos="3360"/>
        </w:tabs>
        <w:spacing w:line="360" w:lineRule="auto"/>
        <w:rPr>
          <w:rFonts w:ascii="宋体" w:hAnsi="宋体" w:eastAsia="宋体"/>
          <w:b w:val="0"/>
        </w:rPr>
      </w:pPr>
      <w:r>
        <w:rPr>
          <w:rFonts w:hint="eastAsia" w:ascii="宋体" w:hAnsi="宋体" w:eastAsia="宋体"/>
          <w:b w:val="0"/>
        </w:rPr>
        <w:t>第五篇  投标人须知</w:t>
      </w:r>
      <w:bookmarkEnd w:id="116"/>
      <w:bookmarkEnd w:id="117"/>
    </w:p>
    <w:p>
      <w:pPr>
        <w:pStyle w:val="4"/>
        <w:rPr>
          <w:rFonts w:hint="eastAsia" w:ascii="宋体" w:hAnsi="宋体" w:eastAsia="宋体" w:cs="宋体"/>
        </w:rPr>
      </w:pPr>
      <w:bookmarkStart w:id="118" w:name="_Toc98942897"/>
      <w:bookmarkStart w:id="119" w:name="_Toc21425661"/>
      <w:r>
        <w:rPr>
          <w:rFonts w:hint="eastAsia"/>
        </w:rPr>
        <w:t>一、</w:t>
      </w:r>
      <w:r>
        <w:rPr>
          <w:rFonts w:hint="eastAsia" w:ascii="宋体" w:hAnsi="宋体" w:eastAsia="宋体" w:cs="宋体"/>
        </w:rPr>
        <w:t>投标人</w:t>
      </w:r>
      <w:bookmarkEnd w:id="118"/>
      <w:bookmarkEnd w:id="119"/>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（一）投标人</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投标人是指响应招标、参加投标竞争的法人、其他组织或者自然人。</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（二）合格投标人条件</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合格投标人应完全符合</w:t>
      </w:r>
      <w:r>
        <w:rPr>
          <w:rFonts w:hint="eastAsia" w:hAnsi="宋体" w:cs="宋体"/>
          <w:sz w:val="24"/>
          <w:lang w:eastAsia="zh-CN"/>
        </w:rPr>
        <w:t>竞争性比选文件</w:t>
      </w:r>
      <w:r>
        <w:rPr>
          <w:rFonts w:hint="eastAsia" w:ascii="宋体" w:hAnsi="宋体" w:eastAsia="宋体" w:cs="宋体"/>
          <w:sz w:val="24"/>
        </w:rPr>
        <w:t>第一篇中规定的投标人资格条件，并对</w:t>
      </w:r>
      <w:r>
        <w:rPr>
          <w:rFonts w:hint="eastAsia" w:hAnsi="宋体" w:cs="宋体"/>
          <w:sz w:val="24"/>
          <w:lang w:eastAsia="zh-CN"/>
        </w:rPr>
        <w:t>竞争性比选文件</w:t>
      </w:r>
      <w:r>
        <w:rPr>
          <w:rFonts w:hint="eastAsia" w:ascii="宋体" w:hAnsi="宋体" w:eastAsia="宋体" w:cs="宋体"/>
          <w:sz w:val="24"/>
        </w:rPr>
        <w:t>作出实质性响应。</w:t>
      </w:r>
    </w:p>
    <w:p>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（三）投标人的风险</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投标人没有按照</w:t>
      </w:r>
      <w:r>
        <w:rPr>
          <w:rFonts w:hint="eastAsia" w:hAnsi="宋体" w:cs="宋体"/>
          <w:sz w:val="24"/>
          <w:lang w:eastAsia="zh-CN"/>
        </w:rPr>
        <w:t>竞争性比选文件</w:t>
      </w:r>
      <w:r>
        <w:rPr>
          <w:rFonts w:hint="eastAsia" w:ascii="宋体" w:hAnsi="宋体" w:eastAsia="宋体" w:cs="宋体"/>
          <w:sz w:val="24"/>
        </w:rPr>
        <w:t>要求提供全部资料，或者投标人没有对</w:t>
      </w:r>
      <w:r>
        <w:rPr>
          <w:rFonts w:hint="eastAsia" w:hAnsi="宋体" w:cs="宋体"/>
          <w:sz w:val="24"/>
          <w:lang w:eastAsia="zh-CN"/>
        </w:rPr>
        <w:t>竞争性比选文件</w:t>
      </w:r>
      <w:r>
        <w:rPr>
          <w:rFonts w:hint="eastAsia" w:ascii="宋体" w:hAnsi="宋体" w:eastAsia="宋体" w:cs="宋体"/>
          <w:sz w:val="24"/>
        </w:rPr>
        <w:t>在各方面作出实质性响应，可能导致投标被拒绝或评定为无效投标。</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（四）法律责任</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投标人违反《中华人民共和国政府采购法》、《中华人民共和国政府采购实施条例》等相关规定，将按规定追究投标人法律责任。</w:t>
      </w:r>
    </w:p>
    <w:p>
      <w:pPr>
        <w:pStyle w:val="4"/>
        <w:rPr>
          <w:rFonts w:hint="eastAsia" w:ascii="宋体" w:hAnsi="宋体" w:eastAsia="宋体" w:cs="宋体"/>
          <w:lang w:eastAsia="zh-CN"/>
        </w:rPr>
      </w:pPr>
      <w:bookmarkStart w:id="120" w:name="_Toc98942898"/>
      <w:bookmarkStart w:id="121" w:name="_Toc21425662"/>
      <w:r>
        <w:rPr>
          <w:rFonts w:hint="eastAsia" w:ascii="宋体" w:hAnsi="宋体" w:eastAsia="宋体" w:cs="宋体"/>
        </w:rPr>
        <w:t>二、</w:t>
      </w:r>
      <w:bookmarkEnd w:id="120"/>
      <w:bookmarkEnd w:id="121"/>
      <w:r>
        <w:rPr>
          <w:rFonts w:hint="eastAsia" w:ascii="宋体" w:hAnsi="宋体" w:cs="宋体"/>
          <w:lang w:eastAsia="zh-CN"/>
        </w:rPr>
        <w:t>竞争性比选文件</w:t>
      </w:r>
    </w:p>
    <w:p>
      <w:pPr>
        <w:snapToGrid w:val="0"/>
        <w:spacing w:line="400" w:lineRule="exact"/>
        <w:ind w:firstLine="480" w:firstLineChars="200"/>
        <w:rPr>
          <w:rFonts w:hint="eastAsia" w:ascii="宋体" w:hAnsi="宋体" w:eastAsia="宋体" w:cs="宋体"/>
          <w:sz w:val="24"/>
        </w:rPr>
      </w:pPr>
      <w:r>
        <w:rPr>
          <w:rFonts w:hint="eastAsia" w:hAnsi="宋体" w:cs="宋体"/>
          <w:sz w:val="24"/>
          <w:lang w:eastAsia="zh-CN"/>
        </w:rPr>
        <w:t>竞争性比选文件</w:t>
      </w:r>
      <w:r>
        <w:rPr>
          <w:rFonts w:hint="eastAsia" w:ascii="宋体" w:hAnsi="宋体" w:eastAsia="宋体" w:cs="宋体"/>
          <w:sz w:val="24"/>
        </w:rPr>
        <w:t>是投标人编制</w:t>
      </w:r>
      <w:r>
        <w:rPr>
          <w:rFonts w:hint="eastAsia" w:hAnsi="宋体" w:cs="宋体"/>
          <w:sz w:val="24"/>
          <w:lang w:eastAsia="zh-CN"/>
        </w:rPr>
        <w:t>响应文件</w:t>
      </w:r>
      <w:r>
        <w:rPr>
          <w:rFonts w:hint="eastAsia" w:ascii="宋体" w:hAnsi="宋体" w:eastAsia="宋体" w:cs="宋体"/>
          <w:sz w:val="24"/>
        </w:rPr>
        <w:t>的依据，是评标委员会评判依据和标准。</w:t>
      </w:r>
      <w:r>
        <w:rPr>
          <w:rFonts w:hint="eastAsia" w:hAnsi="宋体" w:cs="宋体"/>
          <w:sz w:val="24"/>
          <w:lang w:eastAsia="zh-CN"/>
        </w:rPr>
        <w:t>竞争性比选文件</w:t>
      </w:r>
      <w:r>
        <w:rPr>
          <w:rFonts w:hint="eastAsia" w:ascii="宋体" w:hAnsi="宋体" w:eastAsia="宋体" w:cs="宋体"/>
          <w:sz w:val="24"/>
        </w:rPr>
        <w:t>也是采购人与中标人签订合同的基础。</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w:t>
      </w:r>
      <w:r>
        <w:rPr>
          <w:rFonts w:hint="eastAsia" w:hAnsi="宋体" w:cs="宋体"/>
          <w:sz w:val="24"/>
          <w:lang w:eastAsia="zh-CN"/>
        </w:rPr>
        <w:t>竞争性比选文件</w:t>
      </w:r>
      <w:r>
        <w:rPr>
          <w:rFonts w:hint="eastAsia" w:ascii="宋体" w:hAnsi="宋体" w:eastAsia="宋体" w:cs="宋体"/>
          <w:sz w:val="24"/>
        </w:rPr>
        <w:t>由投标邀请书；项目技术规格、数量及质量要求；商务条款；投标人须知；评标方法、评标标准、无效投标条款和废标条款；</w:t>
      </w:r>
      <w:r>
        <w:rPr>
          <w:rFonts w:hint="eastAsia" w:hAnsi="宋体" w:cs="宋体"/>
          <w:sz w:val="24"/>
          <w:lang w:eastAsia="zh-CN"/>
        </w:rPr>
        <w:t>响应文件</w:t>
      </w:r>
      <w:r>
        <w:rPr>
          <w:rFonts w:hint="eastAsia" w:ascii="宋体" w:hAnsi="宋体" w:eastAsia="宋体" w:cs="宋体"/>
          <w:sz w:val="24"/>
        </w:rPr>
        <w:t>格式等部分组成。</w:t>
      </w:r>
    </w:p>
    <w:p>
      <w:pPr>
        <w:snapToGrid w:val="0"/>
        <w:spacing w:line="400" w:lineRule="exact"/>
        <w:ind w:firstLine="480"/>
        <w:rPr>
          <w:rFonts w:hint="eastAsia" w:ascii="宋体" w:hAnsi="宋体" w:eastAsia="宋体" w:cs="宋体"/>
          <w:sz w:val="24"/>
        </w:rPr>
      </w:pPr>
      <w:r>
        <w:rPr>
          <w:rFonts w:hint="eastAsia" w:ascii="宋体" w:hAnsi="宋体" w:eastAsia="宋体" w:cs="宋体"/>
          <w:sz w:val="24"/>
          <w:szCs w:val="28"/>
        </w:rPr>
        <w:t>（二）</w:t>
      </w:r>
      <w:r>
        <w:rPr>
          <w:rFonts w:hint="eastAsia" w:ascii="宋体" w:hAnsi="宋体" w:eastAsia="宋体" w:cs="宋体"/>
          <w:sz w:val="24"/>
        </w:rPr>
        <w:t>采购人对</w:t>
      </w:r>
      <w:r>
        <w:rPr>
          <w:rFonts w:hint="eastAsia" w:hAnsi="宋体" w:cs="宋体"/>
          <w:sz w:val="24"/>
          <w:lang w:eastAsia="zh-CN"/>
        </w:rPr>
        <w:t>竞争性比选文件</w:t>
      </w:r>
      <w:r>
        <w:rPr>
          <w:rFonts w:hint="eastAsia" w:ascii="宋体" w:hAnsi="宋体" w:eastAsia="宋体" w:cs="宋体"/>
          <w:sz w:val="24"/>
        </w:rPr>
        <w:t>所作的一切有效的书面通知、修改及补充，都是</w:t>
      </w:r>
      <w:r>
        <w:rPr>
          <w:rFonts w:hint="eastAsia" w:hAnsi="宋体" w:cs="宋体"/>
          <w:sz w:val="24"/>
          <w:lang w:eastAsia="zh-CN"/>
        </w:rPr>
        <w:t>竞争性比选文件</w:t>
      </w:r>
      <w:r>
        <w:rPr>
          <w:rFonts w:hint="eastAsia" w:ascii="宋体" w:hAnsi="宋体" w:eastAsia="宋体" w:cs="宋体"/>
          <w:sz w:val="24"/>
        </w:rPr>
        <w:t>不可分割的部分。</w:t>
      </w:r>
    </w:p>
    <w:p>
      <w:pPr>
        <w:snapToGrid w:val="0"/>
        <w:spacing w:line="400" w:lineRule="exact"/>
        <w:ind w:firstLine="480"/>
        <w:rPr>
          <w:rFonts w:hint="eastAsia" w:ascii="宋体" w:hAnsi="宋体" w:eastAsia="宋体" w:cs="宋体"/>
          <w:sz w:val="24"/>
        </w:rPr>
      </w:pPr>
      <w:r>
        <w:rPr>
          <w:rFonts w:hint="eastAsia" w:ascii="宋体" w:hAnsi="宋体" w:eastAsia="宋体" w:cs="宋体"/>
          <w:sz w:val="24"/>
        </w:rPr>
        <w:t>（三）</w:t>
      </w:r>
      <w:r>
        <w:rPr>
          <w:rFonts w:hint="eastAsia" w:ascii="宋体" w:hAnsi="宋体" w:eastAsia="宋体" w:cs="宋体"/>
          <w:sz w:val="24"/>
          <w:szCs w:val="24"/>
        </w:rPr>
        <w:t>本项目的</w:t>
      </w:r>
      <w:r>
        <w:rPr>
          <w:rFonts w:hint="eastAsia" w:hAnsi="宋体" w:cs="宋体"/>
          <w:sz w:val="24"/>
          <w:szCs w:val="24"/>
          <w:lang w:eastAsia="zh-CN"/>
        </w:rPr>
        <w:t>竞争性比选文件</w:t>
      </w:r>
      <w:r>
        <w:rPr>
          <w:rFonts w:hint="eastAsia" w:ascii="宋体" w:hAnsi="宋体" w:eastAsia="宋体" w:cs="宋体"/>
          <w:sz w:val="24"/>
          <w:szCs w:val="24"/>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sz w:val="24"/>
          <w:szCs w:val="24"/>
          <w:lang w:eastAsia="zh-CN"/>
        </w:rPr>
        <w:t>竞争性比选文件</w:t>
      </w:r>
      <w:r>
        <w:rPr>
          <w:rFonts w:hint="eastAsia" w:ascii="宋体" w:hAnsi="宋体" w:eastAsia="宋体" w:cs="宋体"/>
          <w:sz w:val="24"/>
          <w:szCs w:val="24"/>
        </w:rPr>
        <w:t>、补遗文件的内容。</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（四）采购人对已发出的</w:t>
      </w:r>
      <w:r>
        <w:rPr>
          <w:rFonts w:hint="eastAsia" w:hAnsi="宋体" w:cs="宋体"/>
          <w:sz w:val="24"/>
          <w:lang w:eastAsia="zh-CN"/>
        </w:rPr>
        <w:t>竞争性比选文件</w:t>
      </w:r>
      <w:r>
        <w:rPr>
          <w:rFonts w:hint="eastAsia" w:ascii="宋体" w:hAnsi="宋体" w:eastAsia="宋体" w:cs="宋体"/>
          <w:sz w:val="24"/>
        </w:rPr>
        <w:t>需要进行澄清或修改的，应以书面形式或公告形式通知所有</w:t>
      </w:r>
      <w:r>
        <w:rPr>
          <w:rFonts w:hint="eastAsia" w:hAnsi="宋体" w:cs="宋体"/>
          <w:sz w:val="24"/>
          <w:lang w:eastAsia="zh-CN"/>
        </w:rPr>
        <w:t>竞争性比选文件</w:t>
      </w:r>
      <w:r>
        <w:rPr>
          <w:rFonts w:hint="eastAsia" w:ascii="宋体" w:hAnsi="宋体" w:eastAsia="宋体" w:cs="宋体"/>
          <w:sz w:val="24"/>
        </w:rPr>
        <w:t>收受人。该澄清或者修改的内容为</w:t>
      </w:r>
      <w:r>
        <w:rPr>
          <w:rFonts w:hint="eastAsia" w:hAnsi="宋体" w:cs="宋体"/>
          <w:sz w:val="24"/>
          <w:lang w:eastAsia="zh-CN"/>
        </w:rPr>
        <w:t>竞争性比选文件</w:t>
      </w:r>
      <w:r>
        <w:rPr>
          <w:rFonts w:hint="eastAsia" w:ascii="宋体" w:hAnsi="宋体" w:eastAsia="宋体" w:cs="宋体"/>
          <w:sz w:val="24"/>
        </w:rPr>
        <w:t>的组成部分。</w:t>
      </w:r>
    </w:p>
    <w:p>
      <w:pPr>
        <w:pStyle w:val="4"/>
        <w:rPr>
          <w:rFonts w:hint="eastAsia" w:ascii="宋体" w:hAnsi="宋体" w:eastAsia="宋体" w:cs="宋体"/>
          <w:lang w:eastAsia="zh-CN"/>
        </w:rPr>
      </w:pPr>
      <w:bookmarkStart w:id="122" w:name="_Toc98942899"/>
      <w:bookmarkStart w:id="123" w:name="_Toc21425663"/>
      <w:r>
        <w:rPr>
          <w:rFonts w:hint="eastAsia" w:ascii="宋体" w:hAnsi="宋体" w:eastAsia="宋体" w:cs="宋体"/>
        </w:rPr>
        <w:t>三、</w:t>
      </w:r>
      <w:bookmarkEnd w:id="122"/>
      <w:bookmarkEnd w:id="123"/>
      <w:r>
        <w:rPr>
          <w:rFonts w:hint="eastAsia" w:ascii="宋体" w:hAnsi="宋体" w:cs="宋体"/>
          <w:lang w:eastAsia="zh-CN"/>
        </w:rPr>
        <w:t>响应文件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投标人应当按照</w:t>
      </w:r>
      <w:r>
        <w:rPr>
          <w:rFonts w:hint="eastAsia" w:hAnsi="宋体" w:cs="宋体"/>
          <w:sz w:val="24"/>
          <w:lang w:eastAsia="zh-CN"/>
        </w:rPr>
        <w:t>竞争性比选文件</w:t>
      </w:r>
      <w:r>
        <w:rPr>
          <w:rFonts w:hint="eastAsia" w:ascii="宋体" w:hAnsi="宋体" w:eastAsia="宋体" w:cs="宋体"/>
          <w:sz w:val="24"/>
        </w:rPr>
        <w:t>的要求编制</w:t>
      </w:r>
      <w:r>
        <w:rPr>
          <w:rFonts w:hint="eastAsia" w:hAnsi="宋体" w:cs="宋体"/>
          <w:sz w:val="24"/>
          <w:lang w:eastAsia="zh-CN"/>
        </w:rPr>
        <w:t>响应文件</w:t>
      </w:r>
      <w:r>
        <w:rPr>
          <w:rFonts w:hint="eastAsia" w:ascii="宋体" w:hAnsi="宋体" w:eastAsia="宋体" w:cs="宋体"/>
          <w:sz w:val="24"/>
        </w:rPr>
        <w:t>，并对</w:t>
      </w:r>
      <w:r>
        <w:rPr>
          <w:rFonts w:hint="eastAsia" w:hAnsi="宋体" w:cs="宋体"/>
          <w:sz w:val="24"/>
          <w:lang w:eastAsia="zh-CN"/>
        </w:rPr>
        <w:t>竞争性比选文件</w:t>
      </w:r>
      <w:r>
        <w:rPr>
          <w:rFonts w:hint="eastAsia" w:ascii="宋体" w:hAnsi="宋体" w:eastAsia="宋体" w:cs="宋体"/>
          <w:sz w:val="24"/>
        </w:rPr>
        <w:t>提出的要求和条件作出实质性响应，</w:t>
      </w:r>
      <w:r>
        <w:rPr>
          <w:rFonts w:hint="eastAsia" w:hAnsi="宋体" w:cs="宋体"/>
          <w:lang w:eastAsia="zh-CN"/>
        </w:rPr>
        <w:t>响应文件</w:t>
      </w:r>
      <w:r>
        <w:rPr>
          <w:rFonts w:hint="eastAsia" w:ascii="宋体" w:hAnsi="宋体" w:eastAsia="宋体" w:cs="宋体"/>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w:t>
      </w:r>
      <w:r>
        <w:rPr>
          <w:rFonts w:hint="eastAsia" w:hAnsi="宋体" w:cs="宋体"/>
          <w:sz w:val="24"/>
          <w:lang w:eastAsia="zh-CN"/>
        </w:rPr>
        <w:t>响应文件</w:t>
      </w:r>
      <w:r>
        <w:rPr>
          <w:rFonts w:hint="eastAsia" w:ascii="宋体" w:hAnsi="宋体" w:eastAsia="宋体" w:cs="宋体"/>
          <w:sz w:val="24"/>
        </w:rPr>
        <w:t>组成</w:t>
      </w:r>
    </w:p>
    <w:p>
      <w:pPr>
        <w:spacing w:line="400" w:lineRule="exact"/>
        <w:ind w:firstLine="480" w:firstLineChars="200"/>
        <w:rPr>
          <w:rFonts w:hint="eastAsia" w:ascii="宋体" w:hAnsi="宋体" w:eastAsia="宋体" w:cs="宋体"/>
          <w:sz w:val="24"/>
        </w:rPr>
      </w:pPr>
      <w:r>
        <w:rPr>
          <w:rFonts w:hint="eastAsia" w:hAnsi="宋体" w:cs="宋体"/>
          <w:sz w:val="24"/>
          <w:lang w:eastAsia="zh-CN"/>
        </w:rPr>
        <w:t>响应文件</w:t>
      </w:r>
      <w:r>
        <w:rPr>
          <w:rFonts w:hint="eastAsia" w:ascii="宋体" w:hAnsi="宋体" w:eastAsia="宋体" w:cs="宋体"/>
          <w:sz w:val="24"/>
        </w:rPr>
        <w:t>由第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格式”规定的部分和投标人所作的一切有效补充、修改和承诺等文件组成，投标人应按照第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格式”规定的目录顺序组织编写和装订，否则有可能影响评委对</w:t>
      </w:r>
      <w:r>
        <w:rPr>
          <w:rFonts w:hint="eastAsia" w:hAnsi="宋体" w:cs="宋体"/>
          <w:sz w:val="24"/>
          <w:lang w:eastAsia="zh-CN"/>
        </w:rPr>
        <w:t>响应文件</w:t>
      </w:r>
      <w:r>
        <w:rPr>
          <w:rFonts w:hint="eastAsia" w:ascii="宋体" w:hAnsi="宋体" w:eastAsia="宋体" w:cs="宋体"/>
          <w:sz w:val="24"/>
        </w:rPr>
        <w:t>的评审。</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（二）投标有效期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投标有效期为投标截止日期起九十天内。</w:t>
      </w:r>
    </w:p>
    <w:p>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bCs/>
          <w:sz w:val="24"/>
        </w:rPr>
        <w:t>（四）</w:t>
      </w:r>
      <w:r>
        <w:rPr>
          <w:rFonts w:hint="eastAsia" w:hAnsi="宋体" w:cs="宋体"/>
          <w:bCs/>
          <w:sz w:val="24"/>
          <w:lang w:eastAsia="zh-CN"/>
        </w:rPr>
        <w:t>响应文件</w:t>
      </w:r>
      <w:r>
        <w:rPr>
          <w:rFonts w:hint="eastAsia" w:ascii="宋体" w:hAnsi="宋体" w:eastAsia="宋体" w:cs="宋体"/>
          <w:bCs/>
          <w:sz w:val="24"/>
        </w:rPr>
        <w:t>的份数和签署</w:t>
      </w:r>
    </w:p>
    <w:p>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一式二份，其中正本一份，副本一份。每套纸质</w:t>
      </w:r>
      <w:r>
        <w:rPr>
          <w:rFonts w:hint="eastAsia" w:hAnsi="宋体" w:cs="宋体"/>
          <w:sz w:val="24"/>
          <w:lang w:eastAsia="zh-CN"/>
        </w:rPr>
        <w:t>响应文件</w:t>
      </w:r>
      <w:r>
        <w:rPr>
          <w:rFonts w:hint="eastAsia" w:ascii="宋体" w:hAnsi="宋体" w:eastAsia="宋体" w:cs="宋体"/>
          <w:sz w:val="24"/>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2.在</w:t>
      </w:r>
      <w:r>
        <w:rPr>
          <w:rFonts w:hint="eastAsia" w:hAnsi="宋体" w:cs="宋体"/>
          <w:sz w:val="24"/>
          <w:lang w:eastAsia="zh-CN"/>
        </w:rPr>
        <w:t>响应文件</w:t>
      </w:r>
      <w:r>
        <w:rPr>
          <w:rFonts w:hint="eastAsia" w:ascii="宋体" w:hAnsi="宋体" w:eastAsia="宋体" w:cs="宋体"/>
          <w:sz w:val="24"/>
        </w:rPr>
        <w:t>正本中，</w:t>
      </w:r>
      <w:r>
        <w:rPr>
          <w:rFonts w:hint="eastAsia" w:hAnsi="宋体" w:cs="宋体"/>
          <w:sz w:val="24"/>
          <w:lang w:eastAsia="zh-CN"/>
        </w:rPr>
        <w:t>竞争性比选文件</w:t>
      </w:r>
      <w:r>
        <w:rPr>
          <w:rFonts w:hint="eastAsia" w:ascii="宋体" w:hAnsi="宋体" w:eastAsia="宋体" w:cs="宋体"/>
          <w:sz w:val="24"/>
        </w:rPr>
        <w:t>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格式中规定签字、盖章的地方必须按其规定签字、盖章。</w:t>
      </w:r>
    </w:p>
    <w:p>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3.若投标人对</w:t>
      </w:r>
      <w:r>
        <w:rPr>
          <w:rFonts w:hint="eastAsia" w:hAnsi="宋体" w:cs="宋体"/>
          <w:sz w:val="24"/>
          <w:lang w:eastAsia="zh-CN"/>
        </w:rPr>
        <w:t>响应文件</w:t>
      </w:r>
      <w:r>
        <w:rPr>
          <w:rFonts w:hint="eastAsia" w:ascii="宋体" w:hAnsi="宋体" w:eastAsia="宋体" w:cs="宋体"/>
          <w:sz w:val="24"/>
        </w:rPr>
        <w:t>的错处作必要修改，则应在修改处加盖投标人公章或由</w:t>
      </w:r>
      <w:r>
        <w:rPr>
          <w:rFonts w:hint="eastAsia" w:ascii="宋体" w:hAnsi="宋体" w:eastAsia="宋体" w:cs="宋体"/>
          <w:sz w:val="24"/>
          <w:szCs w:val="28"/>
        </w:rPr>
        <w:t>法定代表人</w:t>
      </w:r>
      <w:r>
        <w:rPr>
          <w:rFonts w:hint="eastAsia" w:ascii="宋体" w:hAnsi="宋体" w:eastAsia="宋体" w:cs="宋体"/>
          <w:sz w:val="24"/>
        </w:rPr>
        <w:t>或</w:t>
      </w:r>
      <w:r>
        <w:rPr>
          <w:rFonts w:hint="eastAsia" w:ascii="宋体" w:hAnsi="宋体" w:eastAsia="宋体" w:cs="宋体"/>
          <w:sz w:val="24"/>
          <w:szCs w:val="28"/>
        </w:rPr>
        <w:t>法定代表人</w:t>
      </w:r>
      <w:r>
        <w:rPr>
          <w:rFonts w:hint="eastAsia" w:ascii="宋体" w:hAnsi="宋体" w:eastAsia="宋体" w:cs="宋体"/>
          <w:sz w:val="24"/>
        </w:rPr>
        <w:t>授权代表签字确认。</w:t>
      </w:r>
    </w:p>
    <w:p>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sz w:val="24"/>
        </w:rPr>
        <w:t>4.电报、电话、传真形式的</w:t>
      </w:r>
      <w:r>
        <w:rPr>
          <w:rFonts w:hint="eastAsia" w:hAnsi="宋体" w:cs="宋体"/>
          <w:sz w:val="24"/>
          <w:lang w:eastAsia="zh-CN"/>
        </w:rPr>
        <w:t>响应文件</w:t>
      </w:r>
      <w:r>
        <w:rPr>
          <w:rFonts w:hint="eastAsia" w:ascii="宋体" w:hAnsi="宋体" w:eastAsia="宋体" w:cs="宋体"/>
          <w:sz w:val="24"/>
        </w:rPr>
        <w:t>概不接受。</w:t>
      </w:r>
    </w:p>
    <w:p>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bCs/>
          <w:sz w:val="24"/>
        </w:rPr>
        <w:t>（五）投标报价</w:t>
      </w:r>
    </w:p>
    <w:p>
      <w:pPr>
        <w:snapToGrid w:val="0"/>
        <w:spacing w:line="400" w:lineRule="exact"/>
        <w:ind w:firstLine="470" w:firstLineChars="196"/>
        <w:jc w:val="left"/>
        <w:rPr>
          <w:rFonts w:hint="eastAsia" w:ascii="宋体" w:hAnsi="宋体" w:eastAsia="宋体" w:cs="宋体"/>
          <w:sz w:val="24"/>
        </w:rPr>
      </w:pPr>
      <w:r>
        <w:rPr>
          <w:rFonts w:hint="eastAsia" w:ascii="宋体" w:hAnsi="宋体" w:eastAsia="宋体" w:cs="宋体"/>
          <w:bCs/>
          <w:sz w:val="24"/>
        </w:rPr>
        <w:t>1.投标人应严格按照“</w:t>
      </w:r>
      <w:r>
        <w:rPr>
          <w:rFonts w:hint="eastAsia" w:hAnsi="宋体" w:cs="宋体"/>
          <w:bCs/>
          <w:sz w:val="24"/>
          <w:lang w:eastAsia="zh-CN"/>
        </w:rPr>
        <w:t>响应文件</w:t>
      </w:r>
      <w:r>
        <w:rPr>
          <w:rFonts w:hint="eastAsia" w:ascii="宋体" w:hAnsi="宋体" w:eastAsia="宋体" w:cs="宋体"/>
          <w:bCs/>
          <w:sz w:val="24"/>
        </w:rPr>
        <w:t>格式”中“</w:t>
      </w:r>
      <w:r>
        <w:rPr>
          <w:rFonts w:hint="eastAsia" w:hAnsi="宋体" w:cs="宋体"/>
          <w:bCs/>
          <w:sz w:val="24"/>
          <w:lang w:eastAsia="zh-CN"/>
        </w:rPr>
        <w:t>采购项目</w:t>
      </w:r>
      <w:r>
        <w:rPr>
          <w:rFonts w:hint="eastAsia" w:ascii="宋体" w:hAnsi="宋体" w:eastAsia="宋体" w:cs="宋体"/>
          <w:bCs/>
          <w:sz w:val="24"/>
        </w:rPr>
        <w:t>一览表”和“分项报价明细表”</w:t>
      </w:r>
      <w:r>
        <w:rPr>
          <w:rFonts w:hint="eastAsia" w:ascii="宋体" w:hAnsi="宋体" w:eastAsia="宋体" w:cs="宋体"/>
          <w:sz w:val="24"/>
        </w:rPr>
        <w:t>的格式填写报价。</w:t>
      </w:r>
    </w:p>
    <w:p>
      <w:pPr>
        <w:snapToGrid w:val="0"/>
        <w:spacing w:line="400" w:lineRule="exact"/>
        <w:ind w:left="3" w:leftChars="1" w:firstLine="480" w:firstLineChars="200"/>
        <w:rPr>
          <w:rFonts w:hint="eastAsia" w:ascii="宋体" w:hAnsi="宋体" w:eastAsia="宋体" w:cs="宋体"/>
          <w:sz w:val="24"/>
        </w:rPr>
      </w:pPr>
      <w:r>
        <w:rPr>
          <w:rFonts w:hint="eastAsia" w:ascii="宋体" w:hAnsi="宋体" w:eastAsia="宋体" w:cs="宋体"/>
          <w:sz w:val="24"/>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sz w:val="24"/>
        </w:rPr>
      </w:pPr>
      <w:r>
        <w:rPr>
          <w:rFonts w:hint="eastAsia" w:ascii="宋体" w:hAnsi="宋体" w:eastAsia="宋体" w:cs="宋体"/>
          <w:sz w:val="24"/>
        </w:rPr>
        <w:t>3.本项目只接受一个投标报价，有选择的或有条件的报价将不予接受。</w:t>
      </w:r>
    </w:p>
    <w:p>
      <w:pPr>
        <w:pStyle w:val="8"/>
        <w:spacing w:line="400" w:lineRule="exact"/>
        <w:ind w:firstLine="480" w:firstLineChars="200"/>
        <w:rPr>
          <w:rFonts w:hint="eastAsia" w:ascii="宋体" w:hAnsi="宋体" w:eastAsia="宋体" w:cs="宋体"/>
          <w:sz w:val="24"/>
        </w:rPr>
      </w:pPr>
      <w:r>
        <w:rPr>
          <w:rFonts w:hint="eastAsia" w:ascii="宋体" w:hAnsi="宋体" w:eastAsia="宋体" w:cs="宋体"/>
          <w:sz w:val="24"/>
        </w:rPr>
        <w:t>（六）修正错误</w:t>
      </w:r>
    </w:p>
    <w:p>
      <w:pPr>
        <w:pStyle w:val="8"/>
        <w:spacing w:line="400" w:lineRule="exact"/>
        <w:ind w:firstLine="480" w:firstLineChars="200"/>
        <w:rPr>
          <w:rFonts w:hint="eastAsia" w:ascii="宋体" w:hAnsi="宋体" w:eastAsia="宋体" w:cs="宋体"/>
          <w:sz w:val="24"/>
        </w:rPr>
      </w:pPr>
      <w:r>
        <w:rPr>
          <w:rFonts w:hint="eastAsia" w:ascii="宋体" w:hAnsi="宋体" w:eastAsia="宋体" w:cs="宋体"/>
          <w:sz w:val="24"/>
        </w:rPr>
        <w:t>若</w:t>
      </w:r>
      <w:r>
        <w:rPr>
          <w:rFonts w:hint="eastAsia" w:hAnsi="宋体" w:cs="宋体"/>
          <w:sz w:val="24"/>
          <w:lang w:eastAsia="zh-CN"/>
        </w:rPr>
        <w:t>响应文件</w:t>
      </w:r>
      <w:r>
        <w:rPr>
          <w:rFonts w:hint="eastAsia" w:ascii="宋体" w:hAnsi="宋体" w:eastAsia="宋体" w:cs="宋体"/>
          <w:sz w:val="24"/>
        </w:rPr>
        <w:t>出现计算或表达上的错误，修正错误的原则如下：</w:t>
      </w:r>
    </w:p>
    <w:p>
      <w:pPr>
        <w:pStyle w:val="8"/>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中</w:t>
      </w:r>
      <w:r>
        <w:rPr>
          <w:rFonts w:hint="eastAsia" w:hAnsi="宋体" w:cs="宋体"/>
          <w:sz w:val="24"/>
          <w:lang w:eastAsia="zh-CN"/>
        </w:rPr>
        <w:t>采购项目一览表</w:t>
      </w:r>
      <w:r>
        <w:rPr>
          <w:rFonts w:hint="eastAsia" w:ascii="宋体" w:hAnsi="宋体" w:eastAsia="宋体" w:cs="宋体"/>
          <w:sz w:val="24"/>
        </w:rPr>
        <w:t>（报价表）内容与</w:t>
      </w:r>
      <w:r>
        <w:rPr>
          <w:rFonts w:hint="eastAsia" w:hAnsi="宋体" w:cs="宋体"/>
          <w:sz w:val="24"/>
          <w:lang w:eastAsia="zh-CN"/>
        </w:rPr>
        <w:t>响应文件</w:t>
      </w:r>
      <w:r>
        <w:rPr>
          <w:rFonts w:hint="eastAsia" w:ascii="宋体" w:hAnsi="宋体" w:eastAsia="宋体" w:cs="宋体"/>
          <w:sz w:val="24"/>
        </w:rPr>
        <w:t>中相应内容不一致的，以</w:t>
      </w:r>
      <w:r>
        <w:rPr>
          <w:rFonts w:hint="eastAsia" w:hAnsi="宋体" w:cs="宋体"/>
          <w:sz w:val="24"/>
          <w:lang w:eastAsia="zh-CN"/>
        </w:rPr>
        <w:t>采购项目一览表</w:t>
      </w:r>
      <w:r>
        <w:rPr>
          <w:rFonts w:hint="eastAsia" w:ascii="宋体" w:hAnsi="宋体" w:eastAsia="宋体" w:cs="宋体"/>
          <w:sz w:val="24"/>
        </w:rPr>
        <w:t>（报价表）为准；</w:t>
      </w:r>
    </w:p>
    <w:p>
      <w:pPr>
        <w:pStyle w:val="8"/>
        <w:spacing w:line="400" w:lineRule="exact"/>
        <w:ind w:firstLine="480" w:firstLineChars="200"/>
        <w:rPr>
          <w:rFonts w:hint="eastAsia" w:ascii="宋体" w:hAnsi="宋体" w:eastAsia="宋体" w:cs="宋体"/>
          <w:sz w:val="24"/>
        </w:rPr>
      </w:pPr>
      <w:r>
        <w:rPr>
          <w:rFonts w:hint="eastAsia" w:ascii="宋体" w:hAnsi="宋体" w:eastAsia="宋体" w:cs="宋体"/>
          <w:sz w:val="24"/>
        </w:rPr>
        <w:t>2.大写金额和小写金额不一致的，以大写金额为准；</w:t>
      </w:r>
    </w:p>
    <w:p>
      <w:pPr>
        <w:pStyle w:val="8"/>
        <w:spacing w:line="400" w:lineRule="exact"/>
        <w:ind w:firstLine="480" w:firstLineChars="200"/>
        <w:rPr>
          <w:rFonts w:hint="eastAsia" w:ascii="宋体" w:hAnsi="宋体" w:eastAsia="宋体" w:cs="宋体"/>
          <w:sz w:val="24"/>
        </w:rPr>
      </w:pPr>
      <w:r>
        <w:rPr>
          <w:rFonts w:hint="eastAsia" w:ascii="宋体" w:hAnsi="宋体" w:eastAsia="宋体" w:cs="宋体"/>
          <w:sz w:val="24"/>
        </w:rPr>
        <w:t>3.单价金额小数点或者百分比有明显错位的，以</w:t>
      </w:r>
      <w:r>
        <w:rPr>
          <w:rFonts w:hint="eastAsia" w:hAnsi="宋体" w:cs="宋体"/>
          <w:sz w:val="24"/>
          <w:lang w:eastAsia="zh-CN"/>
        </w:rPr>
        <w:t>采购项目一览表</w:t>
      </w:r>
      <w:r>
        <w:rPr>
          <w:rFonts w:hint="eastAsia" w:ascii="宋体" w:hAnsi="宋体" w:eastAsia="宋体" w:cs="宋体"/>
          <w:sz w:val="24"/>
        </w:rPr>
        <w:t>的总价为准，并修改单价；</w:t>
      </w:r>
    </w:p>
    <w:p>
      <w:pPr>
        <w:pStyle w:val="8"/>
        <w:spacing w:line="400" w:lineRule="exact"/>
        <w:ind w:firstLine="480" w:firstLineChars="200"/>
        <w:rPr>
          <w:rFonts w:hint="eastAsia" w:ascii="宋体" w:hAnsi="宋体" w:eastAsia="宋体" w:cs="宋体"/>
          <w:sz w:val="24"/>
        </w:rPr>
      </w:pPr>
      <w:r>
        <w:rPr>
          <w:rFonts w:hint="eastAsia" w:ascii="宋体" w:hAnsi="宋体" w:eastAsia="宋体" w:cs="宋体"/>
          <w:sz w:val="24"/>
        </w:rPr>
        <w:t>4.总价金额与按单价汇总金额不一致的，以两者中较小的为准。</w:t>
      </w:r>
    </w:p>
    <w:p>
      <w:pPr>
        <w:pStyle w:val="8"/>
        <w:spacing w:line="400" w:lineRule="exact"/>
        <w:ind w:firstLine="480" w:firstLineChars="200"/>
        <w:rPr>
          <w:rFonts w:hint="eastAsia" w:ascii="宋体" w:hAnsi="宋体" w:eastAsia="宋体" w:cs="宋体"/>
          <w:sz w:val="24"/>
        </w:rPr>
      </w:pPr>
      <w:r>
        <w:rPr>
          <w:rFonts w:hint="eastAsia" w:ascii="宋体" w:hAnsi="宋体" w:eastAsia="宋体" w:cs="宋体"/>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8"/>
        <w:spacing w:line="400" w:lineRule="exact"/>
        <w:ind w:firstLine="480" w:firstLineChars="200"/>
        <w:rPr>
          <w:rFonts w:hint="eastAsia" w:ascii="宋体" w:hAnsi="宋体" w:eastAsia="宋体" w:cs="宋体"/>
          <w:sz w:val="24"/>
        </w:rPr>
      </w:pPr>
      <w:r>
        <w:rPr>
          <w:rFonts w:hint="eastAsia" w:ascii="宋体" w:hAnsi="宋体" w:eastAsia="宋体" w:cs="宋体"/>
          <w:sz w:val="24"/>
        </w:rPr>
        <w:t>（七）</w:t>
      </w:r>
      <w:r>
        <w:rPr>
          <w:rFonts w:hint="eastAsia" w:hAnsi="宋体" w:cs="宋体"/>
          <w:sz w:val="24"/>
          <w:lang w:eastAsia="zh-CN"/>
        </w:rPr>
        <w:t>响应文件</w:t>
      </w:r>
      <w:r>
        <w:rPr>
          <w:rFonts w:hint="eastAsia" w:ascii="宋体" w:hAnsi="宋体" w:eastAsia="宋体" w:cs="宋体"/>
          <w:sz w:val="24"/>
        </w:rPr>
        <w:t>的递交</w:t>
      </w:r>
    </w:p>
    <w:p>
      <w:pPr>
        <w:pStyle w:val="8"/>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的密封与标记</w:t>
      </w:r>
    </w:p>
    <w:p>
      <w:pPr>
        <w:pStyle w:val="8"/>
        <w:spacing w:line="400" w:lineRule="exact"/>
        <w:ind w:firstLine="480" w:firstLineChars="200"/>
        <w:rPr>
          <w:rFonts w:hint="eastAsia" w:ascii="宋体" w:hAnsi="宋体" w:eastAsia="宋体" w:cs="宋体"/>
          <w:sz w:val="24"/>
        </w:rPr>
      </w:pPr>
      <w:r>
        <w:rPr>
          <w:rFonts w:hint="eastAsia" w:hAnsi="宋体" w:cs="宋体"/>
          <w:sz w:val="24"/>
          <w:lang w:eastAsia="zh-CN"/>
        </w:rPr>
        <w:t>响应文件</w:t>
      </w:r>
      <w:r>
        <w:rPr>
          <w:rFonts w:hint="eastAsia" w:ascii="宋体" w:hAnsi="宋体" w:eastAsia="宋体" w:cs="宋体"/>
          <w:sz w:val="24"/>
        </w:rPr>
        <w:t>的正本、副本以均应密封送达投标地点，应在封套上注明项目名称、投标人名称。若正本、副本分别进行密封的，还应在封套上注明“正本”、“副本”字样。</w:t>
      </w:r>
    </w:p>
    <w:p>
      <w:pPr>
        <w:pStyle w:val="8"/>
        <w:spacing w:line="400" w:lineRule="exact"/>
        <w:ind w:firstLine="480" w:firstLineChars="200"/>
        <w:rPr>
          <w:rFonts w:hint="eastAsia" w:ascii="宋体" w:hAnsi="宋体" w:eastAsia="宋体" w:cs="宋体"/>
          <w:sz w:val="24"/>
        </w:rPr>
      </w:pPr>
      <w:r>
        <w:rPr>
          <w:rFonts w:hint="eastAsia" w:ascii="宋体" w:hAnsi="宋体" w:eastAsia="宋体" w:cs="宋体"/>
          <w:sz w:val="24"/>
        </w:rPr>
        <w:t>2.如果</w:t>
      </w:r>
      <w:r>
        <w:rPr>
          <w:rFonts w:hint="eastAsia" w:hAnsi="宋体" w:cs="宋体"/>
          <w:sz w:val="24"/>
          <w:lang w:eastAsia="zh-CN"/>
        </w:rPr>
        <w:t>响应文件</w:t>
      </w:r>
      <w:r>
        <w:rPr>
          <w:rFonts w:hint="eastAsia" w:ascii="宋体" w:hAnsi="宋体" w:eastAsia="宋体" w:cs="宋体"/>
          <w:sz w:val="24"/>
        </w:rPr>
        <w:t>通过邮寄递交，投标人应将</w:t>
      </w:r>
      <w:r>
        <w:rPr>
          <w:rFonts w:hint="eastAsia" w:hAnsi="宋体" w:cs="宋体"/>
          <w:sz w:val="24"/>
          <w:lang w:eastAsia="zh-CN"/>
        </w:rPr>
        <w:t>响应文件</w:t>
      </w:r>
      <w:r>
        <w:rPr>
          <w:rFonts w:hint="eastAsia" w:ascii="宋体" w:hAnsi="宋体" w:eastAsia="宋体" w:cs="宋体"/>
          <w:sz w:val="24"/>
        </w:rPr>
        <w:t>用内、外两层封套密封。</w:t>
      </w:r>
    </w:p>
    <w:p>
      <w:pPr>
        <w:pStyle w:val="8"/>
        <w:spacing w:line="400" w:lineRule="exact"/>
        <w:ind w:firstLine="480" w:firstLineChars="200"/>
        <w:rPr>
          <w:rFonts w:hint="eastAsia" w:ascii="宋体" w:hAnsi="宋体" w:eastAsia="宋体" w:cs="宋体"/>
          <w:sz w:val="24"/>
        </w:rPr>
      </w:pPr>
      <w:r>
        <w:rPr>
          <w:rFonts w:hint="eastAsia" w:ascii="宋体" w:hAnsi="宋体" w:eastAsia="宋体" w:cs="宋体"/>
          <w:sz w:val="24"/>
        </w:rPr>
        <w:t>3.如果未按上述规定进行密封和标记，采购代理机构对</w:t>
      </w:r>
      <w:r>
        <w:rPr>
          <w:rFonts w:hint="eastAsia" w:hAnsi="宋体" w:cs="宋体"/>
          <w:sz w:val="24"/>
          <w:lang w:eastAsia="zh-CN"/>
        </w:rPr>
        <w:t>响应文件</w:t>
      </w:r>
      <w:r>
        <w:rPr>
          <w:rFonts w:hint="eastAsia" w:ascii="宋体" w:hAnsi="宋体" w:eastAsia="宋体" w:cs="宋体"/>
          <w:sz w:val="24"/>
        </w:rPr>
        <w:t>误投、丢失或提前拆封不负责任。</w:t>
      </w:r>
    </w:p>
    <w:p>
      <w:pPr>
        <w:pStyle w:val="4"/>
        <w:rPr>
          <w:rFonts w:hint="eastAsia" w:ascii="宋体" w:hAnsi="宋体" w:eastAsia="宋体" w:cs="宋体"/>
        </w:rPr>
      </w:pPr>
      <w:bookmarkStart w:id="124" w:name="_Toc98942900"/>
      <w:bookmarkStart w:id="125" w:name="_Toc21425665"/>
      <w:r>
        <w:rPr>
          <w:rFonts w:hint="eastAsia" w:ascii="宋体" w:hAnsi="宋体" w:eastAsia="宋体" w:cs="宋体"/>
        </w:rPr>
        <w:t>四、评标</w:t>
      </w:r>
      <w:bookmarkEnd w:id="124"/>
      <w:bookmarkEnd w:id="125"/>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见第四篇“评标”内容。</w:t>
      </w:r>
    </w:p>
    <w:p>
      <w:pPr>
        <w:pStyle w:val="4"/>
        <w:rPr>
          <w:rFonts w:hint="eastAsia" w:ascii="宋体" w:hAnsi="宋体" w:eastAsia="宋体" w:cs="宋体"/>
        </w:rPr>
      </w:pPr>
      <w:bookmarkStart w:id="126" w:name="_Toc21425666"/>
      <w:bookmarkStart w:id="127" w:name="_Toc98942901"/>
      <w:r>
        <w:rPr>
          <w:rFonts w:hint="eastAsia" w:ascii="宋体" w:hAnsi="宋体" w:eastAsia="宋体" w:cs="宋体"/>
        </w:rPr>
        <w:t>五、定标</w:t>
      </w:r>
      <w:bookmarkEnd w:id="126"/>
      <w:bookmarkEnd w:id="127"/>
    </w:p>
    <w:p>
      <w:pPr>
        <w:pStyle w:val="8"/>
        <w:spacing w:line="400" w:lineRule="exact"/>
        <w:ind w:firstLine="480" w:firstLineChars="200"/>
        <w:rPr>
          <w:rFonts w:hint="eastAsia" w:ascii="宋体" w:hAnsi="宋体" w:eastAsia="宋体" w:cs="宋体"/>
          <w:sz w:val="24"/>
        </w:rPr>
      </w:pPr>
      <w:bookmarkStart w:id="128" w:name="_Toc21425668"/>
      <w:r>
        <w:rPr>
          <w:rFonts w:hint="eastAsia" w:ascii="宋体" w:hAnsi="宋体" w:eastAsia="宋体" w:cs="宋体"/>
          <w:sz w:val="24"/>
        </w:rPr>
        <w:t>根据投标书提供的资格文件、投标报价书、优惠条件等多方面因素进行全面比较，综合优势领先者中标。比较结束后，招标方仅对中标者发出通知。招标方有权对落标者不做落标说明和解释。</w:t>
      </w:r>
    </w:p>
    <w:p>
      <w:pPr>
        <w:pStyle w:val="4"/>
        <w:rPr>
          <w:rFonts w:hint="eastAsia" w:ascii="宋体" w:hAnsi="宋体" w:eastAsia="宋体" w:cs="宋体"/>
        </w:rPr>
      </w:pPr>
      <w:bookmarkStart w:id="129" w:name="_Toc98942902"/>
      <w:r>
        <w:rPr>
          <w:rFonts w:hint="eastAsia" w:ascii="宋体" w:hAnsi="宋体" w:eastAsia="宋体" w:cs="宋体"/>
        </w:rPr>
        <w:t>六、询问、质疑和投诉</w:t>
      </w:r>
      <w:bookmarkEnd w:id="128"/>
      <w:bookmarkEnd w:id="129"/>
    </w:p>
    <w:p>
      <w:pPr>
        <w:spacing w:line="400" w:lineRule="exact"/>
        <w:ind w:right="12" w:firstLine="480"/>
        <w:rPr>
          <w:rFonts w:hint="eastAsia" w:ascii="宋体" w:hAnsi="宋体" w:eastAsia="宋体" w:cs="宋体"/>
          <w:sz w:val="24"/>
        </w:rPr>
      </w:pPr>
      <w:r>
        <w:rPr>
          <w:rFonts w:hint="eastAsia" w:ascii="宋体" w:hAnsi="宋体" w:eastAsia="宋体" w:cs="宋体"/>
          <w:sz w:val="24"/>
        </w:rPr>
        <w:t>（一）询问</w:t>
      </w:r>
    </w:p>
    <w:p>
      <w:pPr>
        <w:spacing w:line="400" w:lineRule="exact"/>
        <w:ind w:right="12" w:firstLine="480"/>
        <w:rPr>
          <w:rFonts w:hint="eastAsia" w:ascii="宋体" w:hAnsi="宋体" w:eastAsia="宋体" w:cs="宋体"/>
          <w:sz w:val="24"/>
        </w:rPr>
      </w:pPr>
      <w:r>
        <w:rPr>
          <w:rFonts w:hint="eastAsia" w:ascii="宋体" w:hAnsi="宋体" w:eastAsia="宋体" w:cs="宋体"/>
          <w:sz w:val="24"/>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（二）质疑</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（三）投诉</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1.投标人对采购人的答复不满意，或者采购人未在规定时间内作出答复的，可以在答复期满后15个工作日内按照相关法律法规向财政部门提起投诉。</w:t>
      </w:r>
    </w:p>
    <w:p>
      <w:pPr>
        <w:pStyle w:val="4"/>
        <w:rPr>
          <w:rFonts w:hint="eastAsia" w:ascii="宋体" w:hAnsi="宋体" w:eastAsia="宋体" w:cs="宋体"/>
        </w:rPr>
      </w:pPr>
      <w:bookmarkStart w:id="130" w:name="_Toc98942903"/>
      <w:bookmarkStart w:id="131" w:name="_Toc21425671"/>
      <w:r>
        <w:rPr>
          <w:rFonts w:hint="eastAsia" w:ascii="宋体" w:hAnsi="宋体" w:eastAsia="宋体" w:cs="宋体"/>
        </w:rPr>
        <w:t>七、签订合同</w:t>
      </w:r>
      <w:bookmarkEnd w:id="130"/>
      <w:bookmarkEnd w:id="131"/>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（一）中标人应当自接到采购人中标电话通知后</w:t>
      </w:r>
      <w:r>
        <w:rPr>
          <w:rFonts w:hint="eastAsia" w:ascii="宋体" w:hAnsi="宋体" w:eastAsia="宋体" w:cs="宋体"/>
          <w:b/>
          <w:bCs/>
          <w:sz w:val="24"/>
        </w:rPr>
        <w:t>三十日</w:t>
      </w:r>
      <w:r>
        <w:rPr>
          <w:rFonts w:hint="eastAsia" w:ascii="宋体" w:hAnsi="宋体" w:eastAsia="宋体" w:cs="宋体"/>
          <w:sz w:val="24"/>
        </w:rPr>
        <w:t>内，按照</w:t>
      </w:r>
      <w:r>
        <w:rPr>
          <w:rFonts w:hint="eastAsia" w:hAnsi="宋体" w:cs="宋体"/>
          <w:sz w:val="24"/>
          <w:lang w:eastAsia="zh-CN"/>
        </w:rPr>
        <w:t>竞争性比选文件</w:t>
      </w:r>
      <w:r>
        <w:rPr>
          <w:rFonts w:hint="eastAsia" w:ascii="宋体" w:hAnsi="宋体" w:eastAsia="宋体" w:cs="宋体"/>
          <w:sz w:val="24"/>
        </w:rPr>
        <w:t>和中标人</w:t>
      </w:r>
      <w:r>
        <w:rPr>
          <w:rFonts w:hint="eastAsia" w:hAnsi="宋体" w:cs="宋体"/>
          <w:sz w:val="24"/>
          <w:lang w:eastAsia="zh-CN"/>
        </w:rPr>
        <w:t>响应文件</w:t>
      </w:r>
      <w:r>
        <w:rPr>
          <w:rFonts w:hint="eastAsia" w:ascii="宋体" w:hAnsi="宋体" w:eastAsia="宋体" w:cs="宋体"/>
          <w:sz w:val="24"/>
        </w:rPr>
        <w:t>的约定，与采购人签订书面合同。所签订的合同不得对</w:t>
      </w:r>
      <w:r>
        <w:rPr>
          <w:rFonts w:hint="eastAsia" w:hAnsi="宋体" w:cs="宋体"/>
          <w:sz w:val="24"/>
          <w:lang w:eastAsia="zh-CN"/>
        </w:rPr>
        <w:t>竞争性比选文件</w:t>
      </w:r>
      <w:r>
        <w:rPr>
          <w:rFonts w:hint="eastAsia" w:ascii="宋体" w:hAnsi="宋体" w:eastAsia="宋体" w:cs="宋体"/>
          <w:sz w:val="24"/>
        </w:rPr>
        <w:t>和中标人</w:t>
      </w:r>
      <w:r>
        <w:rPr>
          <w:rFonts w:hint="eastAsia" w:hAnsi="宋体" w:cs="宋体"/>
          <w:sz w:val="24"/>
          <w:lang w:eastAsia="zh-CN"/>
        </w:rPr>
        <w:t>响应文件</w:t>
      </w:r>
      <w:r>
        <w:rPr>
          <w:rFonts w:hint="eastAsia" w:ascii="宋体" w:hAnsi="宋体" w:eastAsia="宋体" w:cs="宋体"/>
          <w:sz w:val="24"/>
        </w:rPr>
        <w:t>作实质性修改。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w:t>
      </w:r>
      <w:r>
        <w:rPr>
          <w:rFonts w:hint="eastAsia" w:hAnsi="宋体" w:cs="宋体"/>
          <w:sz w:val="24"/>
          <w:lang w:eastAsia="zh-CN"/>
        </w:rPr>
        <w:t>竞争性比选文件</w:t>
      </w:r>
      <w:r>
        <w:rPr>
          <w:rFonts w:hint="eastAsia" w:ascii="宋体" w:hAnsi="宋体" w:eastAsia="宋体" w:cs="宋体"/>
          <w:sz w:val="24"/>
        </w:rPr>
        <w:t>、中标人的</w:t>
      </w:r>
      <w:r>
        <w:rPr>
          <w:rFonts w:hint="eastAsia" w:hAnsi="宋体" w:cs="宋体"/>
          <w:sz w:val="24"/>
          <w:lang w:eastAsia="zh-CN"/>
        </w:rPr>
        <w:t>响应文件</w:t>
      </w:r>
      <w:r>
        <w:rPr>
          <w:rFonts w:hint="eastAsia" w:ascii="宋体" w:hAnsi="宋体" w:eastAsia="宋体" w:cs="宋体"/>
          <w:sz w:val="24"/>
        </w:rPr>
        <w:t>及澄清文件等，均为签订采购合同的依据。</w:t>
      </w:r>
    </w:p>
    <w:p>
      <w:pPr>
        <w:rPr>
          <w:rFonts w:hAnsi="宋体" w:cs="宋体"/>
          <w:sz w:val="32"/>
          <w:szCs w:val="32"/>
        </w:rPr>
      </w:pPr>
      <w:bookmarkStart w:id="132" w:name="_Toc509321006"/>
      <w:bookmarkStart w:id="133" w:name="_Toc19113860"/>
    </w:p>
    <w:p>
      <w:pPr>
        <w:rPr>
          <w:rFonts w:hAnsi="宋体" w:cs="宋体"/>
          <w:sz w:val="32"/>
          <w:szCs w:val="32"/>
        </w:rPr>
      </w:pPr>
    </w:p>
    <w:p>
      <w:pPr>
        <w:rPr>
          <w:rFonts w:hAnsi="宋体" w:cs="宋体"/>
          <w:sz w:val="32"/>
          <w:szCs w:val="32"/>
        </w:rPr>
      </w:pPr>
    </w:p>
    <w:p>
      <w:pPr>
        <w:rPr>
          <w:rFonts w:hAnsi="宋体" w:cs="宋体"/>
          <w:sz w:val="32"/>
          <w:szCs w:val="32"/>
        </w:rPr>
      </w:pPr>
      <w:r>
        <w:rPr>
          <w:rFonts w:hAnsi="宋体" w:cs="宋体"/>
          <w:sz w:val="32"/>
          <w:szCs w:val="32"/>
        </w:rPr>
        <w:br w:type="page"/>
      </w:r>
    </w:p>
    <w:p>
      <w:pPr>
        <w:pStyle w:val="3"/>
        <w:spacing w:line="360" w:lineRule="auto"/>
        <w:rPr>
          <w:rFonts w:hint="eastAsia" w:ascii="宋体" w:hAnsi="宋体" w:eastAsia="宋体" w:cs="宋体"/>
        </w:rPr>
      </w:pPr>
      <w:bookmarkStart w:id="134" w:name="_Toc98942904"/>
      <w:r>
        <w:rPr>
          <w:rFonts w:hint="eastAsia" w:ascii="宋体" w:hAnsi="宋体" w:eastAsia="宋体" w:cs="宋体"/>
        </w:rPr>
        <w:t xml:space="preserve">第六篇 </w:t>
      </w:r>
      <w:r>
        <w:rPr>
          <w:rFonts w:hint="eastAsia" w:ascii="宋体" w:hAnsi="宋体" w:eastAsia="宋体" w:cs="宋体"/>
          <w:lang w:eastAsia="zh-CN"/>
        </w:rPr>
        <w:t>响应文件</w:t>
      </w:r>
      <w:r>
        <w:rPr>
          <w:rFonts w:hint="eastAsia" w:ascii="宋体" w:hAnsi="宋体" w:eastAsia="宋体" w:cs="宋体"/>
        </w:rPr>
        <w:t>格式</w:t>
      </w:r>
      <w:bookmarkEnd w:id="132"/>
      <w:r>
        <w:rPr>
          <w:rFonts w:hint="eastAsia" w:ascii="宋体" w:hAnsi="宋体" w:eastAsia="宋体" w:cs="宋体"/>
        </w:rPr>
        <w:t>要求</w:t>
      </w:r>
      <w:bookmarkEnd w:id="133"/>
      <w:bookmarkEnd w:id="134"/>
    </w:p>
    <w:p>
      <w:pPr>
        <w:ind w:firstLine="560"/>
        <w:jc w:val="center"/>
        <w:rPr>
          <w:rFonts w:hint="eastAsia"/>
        </w:rPr>
      </w:pPr>
    </w:p>
    <w:p>
      <w:pPr>
        <w:ind w:firstLine="560"/>
        <w:jc w:val="center"/>
        <w:rPr>
          <w:rFonts w:hint="eastAsia"/>
        </w:rPr>
      </w:pPr>
      <w:r>
        <w:rPr>
          <w:rFonts w:hint="eastAsia"/>
        </w:rPr>
        <w:t>封  面</w:t>
      </w:r>
    </w:p>
    <w:p>
      <w:pPr>
        <w:ind w:firstLine="560"/>
        <w:rPr>
          <w:rFonts w:hint="eastAsia"/>
        </w:rPr>
      </w:pPr>
    </w:p>
    <w:p>
      <w:pPr>
        <w:ind w:firstLine="0" w:firstLineChars="0"/>
        <w:jc w:val="center"/>
        <w:rPr>
          <w:rFonts w:hint="eastAsia"/>
          <w:sz w:val="52"/>
          <w:szCs w:val="52"/>
        </w:rPr>
      </w:pPr>
      <w:r>
        <w:rPr>
          <w:rFonts w:hint="eastAsia"/>
          <w:sz w:val="52"/>
          <w:szCs w:val="52"/>
        </w:rPr>
        <w:t>重庆医科大学附属口腔医院</w:t>
      </w:r>
    </w:p>
    <w:p>
      <w:pPr>
        <w:ind w:firstLine="0" w:firstLineChars="0"/>
        <w:jc w:val="left"/>
        <w:rPr>
          <w:rFonts w:hint="eastAsia"/>
          <w:sz w:val="52"/>
          <w:szCs w:val="52"/>
        </w:rPr>
      </w:pPr>
      <w:r>
        <w:rPr>
          <w:rFonts w:hint="eastAsia"/>
          <w:sz w:val="52"/>
          <w:szCs w:val="52"/>
        </w:rPr>
        <w:t>项目名称：</w:t>
      </w:r>
    </w:p>
    <w:p>
      <w:pPr>
        <w:ind w:firstLine="0" w:firstLineChars="0"/>
        <w:jc w:val="left"/>
        <w:rPr>
          <w:rFonts w:hint="eastAsia"/>
          <w:sz w:val="52"/>
          <w:szCs w:val="52"/>
        </w:rPr>
      </w:pPr>
      <w:r>
        <w:rPr>
          <w:rFonts w:hint="eastAsia"/>
          <w:sz w:val="52"/>
          <w:szCs w:val="52"/>
        </w:rPr>
        <w:t>项目编号：</w:t>
      </w:r>
    </w:p>
    <w:p>
      <w:pPr>
        <w:ind w:firstLine="0" w:firstLineChars="0"/>
        <w:jc w:val="center"/>
        <w:rPr>
          <w:rFonts w:hint="eastAsia"/>
        </w:rPr>
      </w:pPr>
      <w:r>
        <w:rPr>
          <w:rFonts w:hint="eastAsia"/>
        </w:rPr>
        <w:t>（正本/副本）</w:t>
      </w:r>
    </w:p>
    <w:p>
      <w:pPr>
        <w:ind w:firstLine="0" w:firstLineChars="0"/>
        <w:rPr>
          <w:rFonts w:hint="eastAsia"/>
        </w:rPr>
      </w:pPr>
    </w:p>
    <w:p>
      <w:pPr>
        <w:ind w:firstLine="0" w:firstLineChars="0"/>
        <w:rPr>
          <w:rFonts w:hint="eastAsia"/>
        </w:rPr>
      </w:pPr>
    </w:p>
    <w:p>
      <w:pPr>
        <w:ind w:firstLine="0" w:firstLineChars="0"/>
        <w:jc w:val="center"/>
        <w:rPr>
          <w:rFonts w:hint="eastAsia"/>
          <w:sz w:val="72"/>
          <w:szCs w:val="72"/>
          <w:lang w:eastAsia="zh-CN"/>
        </w:rPr>
      </w:pPr>
      <w:r>
        <w:rPr>
          <w:rFonts w:hint="eastAsia"/>
          <w:sz w:val="72"/>
          <w:szCs w:val="72"/>
          <w:lang w:eastAsia="zh-CN"/>
        </w:rPr>
        <w:t>响</w:t>
      </w:r>
    </w:p>
    <w:p>
      <w:pPr>
        <w:ind w:firstLine="0" w:firstLineChars="0"/>
        <w:jc w:val="center"/>
        <w:rPr>
          <w:rFonts w:hint="eastAsia" w:eastAsia="宋体"/>
          <w:sz w:val="72"/>
          <w:szCs w:val="72"/>
          <w:lang w:eastAsia="zh-CN"/>
        </w:rPr>
      </w:pPr>
      <w:r>
        <w:rPr>
          <w:rFonts w:hint="eastAsia"/>
          <w:sz w:val="72"/>
          <w:szCs w:val="72"/>
          <w:lang w:eastAsia="zh-CN"/>
        </w:rPr>
        <w:t>应</w:t>
      </w:r>
    </w:p>
    <w:p>
      <w:pPr>
        <w:ind w:firstLine="0" w:firstLineChars="0"/>
        <w:jc w:val="center"/>
        <w:rPr>
          <w:rFonts w:hint="eastAsia"/>
          <w:sz w:val="72"/>
          <w:szCs w:val="72"/>
        </w:rPr>
      </w:pPr>
      <w:r>
        <w:rPr>
          <w:rFonts w:hint="eastAsia"/>
          <w:sz w:val="72"/>
          <w:szCs w:val="72"/>
        </w:rPr>
        <w:t>文</w:t>
      </w:r>
    </w:p>
    <w:p>
      <w:pPr>
        <w:ind w:firstLine="0" w:firstLineChars="0"/>
        <w:jc w:val="center"/>
        <w:rPr>
          <w:rFonts w:hint="eastAsia"/>
          <w:sz w:val="72"/>
          <w:szCs w:val="72"/>
        </w:rPr>
      </w:pPr>
      <w:r>
        <w:rPr>
          <w:rFonts w:hint="eastAsia"/>
          <w:sz w:val="72"/>
          <w:szCs w:val="72"/>
        </w:rPr>
        <w:t>件</w:t>
      </w:r>
    </w:p>
    <w:p>
      <w:pPr>
        <w:ind w:firstLine="560"/>
        <w:rPr>
          <w:rFonts w:hint="eastAsia"/>
        </w:rPr>
      </w:pPr>
    </w:p>
    <w:p>
      <w:pPr>
        <w:ind w:firstLine="560"/>
        <w:rPr>
          <w:rFonts w:hint="eastAsia"/>
        </w:rPr>
      </w:pPr>
    </w:p>
    <w:p>
      <w:pPr>
        <w:spacing w:line="360" w:lineRule="auto"/>
        <w:ind w:firstLine="560"/>
        <w:rPr>
          <w:rFonts w:hint="eastAsia"/>
        </w:rPr>
      </w:pPr>
      <w:r>
        <w:rPr>
          <w:rFonts w:hint="eastAsia"/>
        </w:rPr>
        <w:t>投标人</w:t>
      </w:r>
      <w:r>
        <w:rPr>
          <w:rFonts w:hint="eastAsia"/>
          <w:lang w:eastAsia="zh-CN"/>
        </w:rPr>
        <w:t>（盖章）</w:t>
      </w:r>
      <w:r>
        <w:rPr>
          <w:rFonts w:hint="eastAsia"/>
        </w:rPr>
        <w:t>：</w:t>
      </w:r>
    </w:p>
    <w:p>
      <w:pPr>
        <w:spacing w:line="360" w:lineRule="auto"/>
        <w:ind w:firstLine="560"/>
        <w:rPr>
          <w:rFonts w:hint="eastAsia"/>
        </w:rPr>
      </w:pPr>
      <w:r>
        <w:rPr>
          <w:rFonts w:hint="eastAsia"/>
        </w:rPr>
        <w:t>联系人：</w:t>
      </w:r>
    </w:p>
    <w:p>
      <w:pPr>
        <w:spacing w:line="360" w:lineRule="auto"/>
        <w:ind w:firstLine="560"/>
        <w:rPr>
          <w:rFonts w:hint="eastAsia"/>
        </w:rPr>
      </w:pPr>
      <w:r>
        <w:rPr>
          <w:rFonts w:hint="eastAsia"/>
        </w:rPr>
        <w:t>联系电话：</w:t>
      </w:r>
    </w:p>
    <w:p>
      <w:pPr>
        <w:ind w:firstLine="560"/>
        <w:rPr>
          <w:rFonts w:hint="eastAsia"/>
        </w:rPr>
      </w:pPr>
      <w:r>
        <w:rPr>
          <w:rFonts w:hint="eastAsia"/>
        </w:rPr>
        <w:t>投标人地址：</w:t>
      </w:r>
    </w:p>
    <w:p>
      <w:pPr>
        <w:rPr>
          <w:rFonts w:hint="eastAsia" w:ascii="宋体" w:hAnsi="宋体" w:eastAsia="宋体" w:cs="宋体"/>
        </w:rPr>
      </w:pPr>
    </w:p>
    <w:p>
      <w:pPr>
        <w:jc w:val="center"/>
        <w:rPr>
          <w:rFonts w:hint="eastAsia" w:ascii="宋体" w:hAnsi="宋体" w:eastAsia="宋体" w:cs="宋体"/>
          <w:lang w:eastAsia="zh-CN"/>
        </w:rPr>
      </w:pPr>
      <w:r>
        <w:rPr>
          <w:rFonts w:hint="eastAsia" w:hAnsi="宋体" w:cs="宋体"/>
          <w:lang w:eastAsia="zh-CN"/>
        </w:rPr>
        <w:t>（注：档案袋封面格式同此格式）</w:t>
      </w:r>
    </w:p>
    <w:p/>
    <w:p>
      <w:pPr>
        <w:rPr>
          <w:rFonts w:hint="eastAsia" w:hAnsi="宋体" w:cs="宋体"/>
          <w:b/>
          <w:bCs/>
          <w:sz w:val="28"/>
          <w:szCs w:val="28"/>
        </w:rPr>
      </w:pPr>
      <w:r>
        <w:rPr>
          <w:rFonts w:hint="eastAsia" w:hAnsi="宋体" w:cs="宋体"/>
          <w:b/>
          <w:bCs/>
          <w:sz w:val="28"/>
          <w:szCs w:val="28"/>
        </w:rPr>
        <w:br w:type="page"/>
      </w:r>
    </w:p>
    <w:p>
      <w:pPr>
        <w:snapToGrid w:val="0"/>
        <w:spacing w:line="360" w:lineRule="auto"/>
        <w:ind w:firstLine="562" w:firstLineChars="200"/>
        <w:rPr>
          <w:rFonts w:hAnsi="宋体" w:cs="宋体"/>
          <w:b/>
          <w:bCs/>
          <w:sz w:val="28"/>
          <w:szCs w:val="28"/>
        </w:rPr>
      </w:pPr>
      <w:r>
        <w:rPr>
          <w:rFonts w:hint="eastAsia" w:hAnsi="宋体" w:cs="宋体"/>
          <w:b/>
          <w:bCs/>
          <w:sz w:val="28"/>
          <w:szCs w:val="28"/>
        </w:rPr>
        <w:t>一、经济文件</w:t>
      </w:r>
    </w:p>
    <w:p>
      <w:pPr>
        <w:snapToGrid w:val="0"/>
        <w:spacing w:line="360" w:lineRule="auto"/>
        <w:ind w:firstLine="480" w:firstLineChars="200"/>
        <w:rPr>
          <w:rFonts w:hAnsi="宋体" w:cs="宋体"/>
          <w:sz w:val="24"/>
          <w:szCs w:val="24"/>
        </w:rPr>
      </w:pPr>
      <w:r>
        <w:rPr>
          <w:rFonts w:hint="eastAsia" w:hAnsi="宋体" w:cs="宋体"/>
          <w:sz w:val="24"/>
          <w:szCs w:val="24"/>
        </w:rPr>
        <w:t>（一）</w:t>
      </w:r>
      <w:r>
        <w:rPr>
          <w:rFonts w:hint="eastAsia" w:hAnsi="宋体" w:cs="宋体"/>
          <w:sz w:val="24"/>
          <w:szCs w:val="24"/>
          <w:lang w:eastAsia="zh-CN"/>
        </w:rPr>
        <w:t>采购项目</w:t>
      </w:r>
      <w:r>
        <w:rPr>
          <w:rFonts w:hint="eastAsia" w:hAnsi="宋体" w:cs="宋体"/>
          <w:sz w:val="24"/>
          <w:szCs w:val="24"/>
        </w:rPr>
        <w:t>一览表</w:t>
      </w:r>
    </w:p>
    <w:p>
      <w:pPr>
        <w:snapToGrid w:val="0"/>
        <w:spacing w:line="360" w:lineRule="auto"/>
        <w:ind w:firstLine="480" w:firstLineChars="200"/>
        <w:rPr>
          <w:rFonts w:hint="eastAsia" w:hAnsi="宋体" w:eastAsia="宋体" w:cs="宋体"/>
          <w:sz w:val="24"/>
          <w:szCs w:val="24"/>
          <w:lang w:eastAsia="zh-CN"/>
        </w:rPr>
      </w:pPr>
      <w:r>
        <w:rPr>
          <w:rFonts w:hint="eastAsia" w:hAnsi="宋体" w:cs="宋体"/>
          <w:sz w:val="24"/>
          <w:szCs w:val="24"/>
        </w:rPr>
        <w:t>（二）分项报价明细表</w:t>
      </w:r>
    </w:p>
    <w:p>
      <w:pPr>
        <w:snapToGrid w:val="0"/>
        <w:spacing w:line="360" w:lineRule="auto"/>
        <w:ind w:firstLine="562" w:firstLineChars="200"/>
        <w:rPr>
          <w:rFonts w:hAnsi="宋体" w:cs="宋体"/>
          <w:b/>
          <w:bCs/>
          <w:sz w:val="28"/>
          <w:szCs w:val="28"/>
        </w:rPr>
      </w:pPr>
      <w:r>
        <w:rPr>
          <w:rFonts w:hint="eastAsia" w:hAnsi="宋体" w:cs="宋体"/>
          <w:b/>
          <w:bCs/>
          <w:sz w:val="28"/>
          <w:szCs w:val="28"/>
        </w:rPr>
        <w:t>二、技术文件</w:t>
      </w:r>
    </w:p>
    <w:p>
      <w:pPr>
        <w:snapToGrid w:val="0"/>
        <w:spacing w:line="360" w:lineRule="auto"/>
        <w:ind w:firstLine="480" w:firstLineChars="200"/>
        <w:rPr>
          <w:rFonts w:hAnsi="宋体" w:cs="宋体"/>
          <w:sz w:val="24"/>
          <w:szCs w:val="24"/>
        </w:rPr>
      </w:pPr>
      <w:r>
        <w:rPr>
          <w:rFonts w:hint="eastAsia" w:hAnsi="宋体" w:cs="宋体"/>
          <w:sz w:val="24"/>
          <w:szCs w:val="24"/>
        </w:rPr>
        <w:t>（一）技术条款差异表</w:t>
      </w:r>
    </w:p>
    <w:p>
      <w:pPr>
        <w:snapToGrid w:val="0"/>
        <w:spacing w:line="360" w:lineRule="auto"/>
        <w:ind w:firstLine="480" w:firstLineChars="200"/>
        <w:rPr>
          <w:rFonts w:hAnsi="宋体" w:cs="宋体"/>
          <w:sz w:val="24"/>
          <w:szCs w:val="24"/>
        </w:rPr>
      </w:pPr>
      <w:r>
        <w:rPr>
          <w:rFonts w:hint="eastAsia" w:hAnsi="宋体" w:cs="宋体"/>
          <w:sz w:val="24"/>
          <w:szCs w:val="24"/>
        </w:rPr>
        <w:t>（二）技术条款相关支撑资料（自附）</w:t>
      </w:r>
    </w:p>
    <w:p>
      <w:pPr>
        <w:snapToGrid w:val="0"/>
        <w:spacing w:line="360" w:lineRule="auto"/>
        <w:ind w:firstLine="562" w:firstLineChars="200"/>
        <w:rPr>
          <w:rFonts w:hAnsi="宋体" w:cs="宋体"/>
          <w:b/>
          <w:bCs/>
          <w:sz w:val="28"/>
          <w:szCs w:val="28"/>
        </w:rPr>
      </w:pPr>
      <w:r>
        <w:rPr>
          <w:rFonts w:hint="eastAsia" w:hAnsi="宋体" w:cs="宋体"/>
          <w:b/>
          <w:bCs/>
          <w:sz w:val="28"/>
          <w:szCs w:val="28"/>
        </w:rPr>
        <w:t>三、商务文件</w:t>
      </w:r>
    </w:p>
    <w:p>
      <w:pPr>
        <w:snapToGrid w:val="0"/>
        <w:spacing w:line="360" w:lineRule="auto"/>
        <w:ind w:firstLine="480" w:firstLineChars="200"/>
        <w:rPr>
          <w:rFonts w:hAnsi="宋体" w:cs="宋体"/>
          <w:sz w:val="24"/>
          <w:szCs w:val="24"/>
        </w:rPr>
      </w:pPr>
      <w:r>
        <w:rPr>
          <w:rFonts w:hint="eastAsia" w:hAnsi="宋体" w:cs="宋体"/>
          <w:sz w:val="24"/>
          <w:szCs w:val="24"/>
        </w:rPr>
        <w:t>（一）投标函（格式）</w:t>
      </w:r>
    </w:p>
    <w:p>
      <w:pPr>
        <w:snapToGrid w:val="0"/>
        <w:spacing w:line="360" w:lineRule="auto"/>
        <w:ind w:firstLine="480" w:firstLineChars="200"/>
        <w:rPr>
          <w:rFonts w:hAnsi="宋体" w:cs="宋体"/>
          <w:sz w:val="24"/>
          <w:szCs w:val="24"/>
        </w:rPr>
      </w:pPr>
      <w:r>
        <w:rPr>
          <w:rFonts w:hint="eastAsia" w:hAnsi="宋体" w:cs="宋体"/>
          <w:sz w:val="24"/>
          <w:szCs w:val="24"/>
        </w:rPr>
        <w:t>（二）商务条款差异表</w:t>
      </w:r>
    </w:p>
    <w:p>
      <w:pPr>
        <w:snapToGrid w:val="0"/>
        <w:spacing w:line="360" w:lineRule="auto"/>
        <w:ind w:firstLine="480" w:firstLineChars="200"/>
        <w:rPr>
          <w:rFonts w:hAnsi="宋体" w:cs="宋体"/>
          <w:sz w:val="24"/>
          <w:szCs w:val="24"/>
        </w:rPr>
      </w:pPr>
      <w:r>
        <w:rPr>
          <w:rFonts w:hint="eastAsia" w:hAnsi="宋体" w:cs="宋体"/>
          <w:sz w:val="24"/>
          <w:szCs w:val="24"/>
        </w:rPr>
        <w:t>（三）商务条款相关支撑资料（自附）</w:t>
      </w:r>
    </w:p>
    <w:p>
      <w:pPr>
        <w:tabs>
          <w:tab w:val="left" w:pos="1764"/>
        </w:tabs>
        <w:snapToGrid w:val="0"/>
        <w:spacing w:line="360" w:lineRule="auto"/>
        <w:ind w:firstLine="562" w:firstLineChars="200"/>
        <w:rPr>
          <w:rFonts w:hAnsi="宋体" w:cs="宋体"/>
          <w:b/>
          <w:bCs/>
          <w:sz w:val="28"/>
          <w:szCs w:val="28"/>
        </w:rPr>
      </w:pPr>
      <w:r>
        <w:rPr>
          <w:rFonts w:hint="eastAsia" w:hAnsi="宋体" w:cs="宋体"/>
          <w:b/>
          <w:bCs/>
          <w:sz w:val="28"/>
          <w:szCs w:val="28"/>
        </w:rPr>
        <w:t>四、其他</w:t>
      </w:r>
    </w:p>
    <w:p>
      <w:pPr>
        <w:tabs>
          <w:tab w:val="left" w:pos="6300"/>
        </w:tabs>
        <w:snapToGrid w:val="0"/>
        <w:spacing w:line="360" w:lineRule="auto"/>
        <w:ind w:firstLine="480" w:firstLineChars="200"/>
        <w:jc w:val="left"/>
        <w:rPr>
          <w:rFonts w:hAnsi="宋体" w:cs="宋体"/>
          <w:sz w:val="24"/>
          <w:szCs w:val="24"/>
        </w:rPr>
      </w:pPr>
      <w:r>
        <w:rPr>
          <w:rFonts w:hint="eastAsia" w:hAnsi="宋体" w:cs="宋体"/>
          <w:sz w:val="24"/>
          <w:szCs w:val="24"/>
        </w:rPr>
        <w:t>（一）其他与项目有关的资料（自附）</w:t>
      </w:r>
    </w:p>
    <w:p>
      <w:pPr>
        <w:snapToGrid w:val="0"/>
        <w:spacing w:line="360" w:lineRule="auto"/>
        <w:ind w:firstLine="562" w:firstLineChars="200"/>
        <w:rPr>
          <w:rFonts w:hAnsi="宋体" w:cs="宋体"/>
          <w:b/>
          <w:bCs/>
          <w:sz w:val="28"/>
          <w:szCs w:val="28"/>
        </w:rPr>
      </w:pPr>
      <w:r>
        <w:rPr>
          <w:rFonts w:hint="eastAsia" w:hAnsi="宋体" w:cs="宋体"/>
          <w:b/>
          <w:bCs/>
          <w:sz w:val="28"/>
          <w:szCs w:val="28"/>
        </w:rPr>
        <w:t>五、资格文件</w:t>
      </w:r>
    </w:p>
    <w:p>
      <w:pPr>
        <w:snapToGrid w:val="0"/>
        <w:spacing w:line="360" w:lineRule="auto"/>
        <w:ind w:firstLine="480" w:firstLineChars="200"/>
        <w:rPr>
          <w:rFonts w:hAnsi="宋体" w:cs="宋体"/>
          <w:sz w:val="24"/>
          <w:szCs w:val="24"/>
        </w:rPr>
      </w:pPr>
      <w:r>
        <w:rPr>
          <w:rFonts w:hint="eastAsia" w:hAnsi="宋体" w:cs="宋体"/>
          <w:sz w:val="24"/>
          <w:szCs w:val="24"/>
        </w:rPr>
        <w:t>（一）营业执照（副本）或事业单位法人证书（副本）复印件</w:t>
      </w:r>
    </w:p>
    <w:p>
      <w:pPr>
        <w:snapToGrid w:val="0"/>
        <w:spacing w:line="360" w:lineRule="auto"/>
        <w:ind w:firstLine="480" w:firstLineChars="200"/>
        <w:rPr>
          <w:rFonts w:hAnsi="宋体" w:cs="宋体"/>
          <w:sz w:val="24"/>
          <w:szCs w:val="24"/>
        </w:rPr>
      </w:pPr>
      <w:r>
        <w:rPr>
          <w:rFonts w:hint="eastAsia" w:hAnsi="宋体" w:cs="宋体"/>
          <w:sz w:val="24"/>
          <w:szCs w:val="24"/>
        </w:rPr>
        <w:t>（二）法定代表人身份证明书（格式）</w:t>
      </w:r>
    </w:p>
    <w:p>
      <w:pPr>
        <w:snapToGrid w:val="0"/>
        <w:spacing w:line="360" w:lineRule="auto"/>
        <w:ind w:firstLine="480" w:firstLineChars="200"/>
        <w:rPr>
          <w:rFonts w:hAnsi="宋体" w:cs="宋体"/>
          <w:sz w:val="24"/>
          <w:szCs w:val="24"/>
        </w:rPr>
      </w:pPr>
      <w:r>
        <w:rPr>
          <w:rFonts w:hint="eastAsia" w:hAnsi="宋体" w:cs="宋体"/>
          <w:sz w:val="24"/>
          <w:szCs w:val="24"/>
        </w:rPr>
        <w:t>（三）法定代表人授权委托书（格式）</w:t>
      </w:r>
    </w:p>
    <w:p>
      <w:pPr>
        <w:snapToGrid w:val="0"/>
        <w:spacing w:line="360" w:lineRule="auto"/>
        <w:ind w:firstLine="480" w:firstLineChars="200"/>
        <w:rPr>
          <w:rFonts w:hAnsi="宋体" w:cs="宋体"/>
          <w:sz w:val="24"/>
          <w:szCs w:val="24"/>
        </w:rPr>
      </w:pPr>
      <w:bookmarkStart w:id="135" w:name="_Toc19113861"/>
      <w:bookmarkStart w:id="136" w:name="_Toc509321007"/>
      <w:bookmarkStart w:id="137" w:name="_Toc429584884"/>
      <w:r>
        <w:rPr>
          <w:rFonts w:hint="eastAsia" w:hAnsi="宋体" w:cs="宋体"/>
          <w:sz w:val="24"/>
          <w:szCs w:val="24"/>
        </w:rPr>
        <w:t>（四）书面声明（格式）</w:t>
      </w:r>
    </w:p>
    <w:p>
      <w:pPr>
        <w:snapToGrid w:val="0"/>
        <w:spacing w:line="360" w:lineRule="auto"/>
        <w:ind w:firstLine="480" w:firstLineChars="200"/>
        <w:rPr>
          <w:rFonts w:hAnsi="宋体" w:cs="宋体"/>
          <w:sz w:val="24"/>
          <w:szCs w:val="24"/>
        </w:rPr>
      </w:pPr>
      <w:r>
        <w:rPr>
          <w:rFonts w:hint="eastAsia" w:hAnsi="宋体" w:cs="宋体"/>
          <w:sz w:val="24"/>
          <w:szCs w:val="24"/>
        </w:rPr>
        <w:t>（五）特定资格条件证书或证明文件</w:t>
      </w:r>
    </w:p>
    <w:p>
      <w:pPr>
        <w:snapToGrid w:val="0"/>
        <w:spacing w:line="360" w:lineRule="auto"/>
        <w:ind w:firstLine="480" w:firstLineChars="200"/>
        <w:rPr>
          <w:rFonts w:hAnsi="宋体" w:cs="宋体"/>
          <w:sz w:val="24"/>
          <w:szCs w:val="24"/>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rPr>
          <w:rFonts w:hint="eastAsia"/>
          <w:szCs w:val="28"/>
        </w:rPr>
      </w:pPr>
      <w:bookmarkStart w:id="138" w:name="_Toc98942905"/>
      <w:r>
        <w:rPr>
          <w:rFonts w:hint="eastAsia"/>
          <w:szCs w:val="28"/>
        </w:rPr>
        <w:br w:type="page"/>
      </w:r>
    </w:p>
    <w:p>
      <w:pPr>
        <w:pStyle w:val="4"/>
        <w:rPr>
          <w:szCs w:val="28"/>
        </w:rPr>
      </w:pPr>
      <w:r>
        <w:rPr>
          <w:rFonts w:hint="eastAsia"/>
          <w:szCs w:val="28"/>
        </w:rPr>
        <w:t>一、经济文件</w:t>
      </w:r>
      <w:bookmarkEnd w:id="135"/>
      <w:bookmarkEnd w:id="136"/>
      <w:bookmarkEnd w:id="137"/>
      <w:bookmarkEnd w:id="138"/>
    </w:p>
    <w:p>
      <w:pPr>
        <w:snapToGrid w:val="0"/>
        <w:spacing w:line="360" w:lineRule="auto"/>
        <w:jc w:val="center"/>
        <w:rPr>
          <w:rFonts w:hAnsi="宋体" w:cs="宋体"/>
          <w:sz w:val="28"/>
          <w:szCs w:val="28"/>
        </w:rPr>
      </w:pPr>
      <w:r>
        <w:rPr>
          <w:rFonts w:hint="eastAsia" w:hAnsi="宋体" w:cs="宋体"/>
          <w:sz w:val="28"/>
          <w:szCs w:val="28"/>
          <w:lang w:eastAsia="zh-CN"/>
        </w:rPr>
        <w:t>采购项目</w:t>
      </w:r>
      <w:r>
        <w:rPr>
          <w:rFonts w:hint="eastAsia" w:hAnsi="宋体" w:cs="宋体"/>
          <w:sz w:val="28"/>
          <w:szCs w:val="28"/>
        </w:rPr>
        <w:t>一览表</w:t>
      </w:r>
    </w:p>
    <w:p>
      <w:pPr>
        <w:spacing w:line="360" w:lineRule="auto"/>
        <w:ind w:firstLine="280" w:firstLineChars="100"/>
        <w:rPr>
          <w:rFonts w:hAnsi="宋体" w:cs="宋体"/>
          <w:sz w:val="28"/>
          <w:szCs w:val="28"/>
        </w:rPr>
      </w:pPr>
    </w:p>
    <w:p>
      <w:pPr>
        <w:spacing w:line="500" w:lineRule="exact"/>
        <w:ind w:firstLine="280" w:firstLineChars="100"/>
        <w:rPr>
          <w:rFonts w:ascii="方正仿宋_GBK" w:hAnsi="宋体" w:eastAsia="方正仿宋_GBK"/>
          <w:sz w:val="24"/>
          <w:szCs w:val="28"/>
        </w:rPr>
      </w:pPr>
      <w:r>
        <w:rPr>
          <w:rFonts w:hint="eastAsia" w:hAnsi="宋体" w:cs="宋体"/>
          <w:sz w:val="28"/>
          <w:szCs w:val="28"/>
          <w:lang w:eastAsia="zh-CN"/>
        </w:rPr>
        <w:t>采购项目</w:t>
      </w:r>
      <w:r>
        <w:rPr>
          <w:rFonts w:hint="eastAsia" w:hAnsi="宋体" w:cs="宋体"/>
          <w:sz w:val="28"/>
          <w:szCs w:val="28"/>
        </w:rPr>
        <w:t xml:space="preserve">名称： </w:t>
      </w:r>
    </w:p>
    <w:tbl>
      <w:tblPr>
        <w:tblStyle w:val="14"/>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投标人名称</w:t>
            </w:r>
          </w:p>
        </w:tc>
        <w:tc>
          <w:tcPr>
            <w:tcW w:w="6847" w:type="dxa"/>
            <w:gridSpan w:val="3"/>
            <w:vAlign w:val="center"/>
          </w:tcPr>
          <w:p>
            <w:pPr>
              <w:spacing w:line="500" w:lineRule="exact"/>
              <w:jc w:val="center"/>
              <w:rPr>
                <w:rFonts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项目名称</w:t>
            </w:r>
          </w:p>
        </w:tc>
        <w:tc>
          <w:tcPr>
            <w:tcW w:w="932"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数量</w:t>
            </w:r>
          </w:p>
        </w:tc>
        <w:tc>
          <w:tcPr>
            <w:tcW w:w="4760" w:type="dxa"/>
            <w:vAlign w:val="center"/>
          </w:tcPr>
          <w:p>
            <w:pPr>
              <w:spacing w:line="500" w:lineRule="exact"/>
              <w:jc w:val="center"/>
              <w:rPr>
                <w:rFonts w:ascii="方正仿宋_GBK" w:hAnsi="宋体" w:eastAsia="方正仿宋_GBK"/>
                <w:sz w:val="21"/>
                <w:szCs w:val="28"/>
              </w:rPr>
            </w:pPr>
            <w:r>
              <w:rPr>
                <w:rFonts w:hint="eastAsia" w:ascii="方正仿宋_GBK" w:hAnsi="方正仿宋_GBK" w:eastAsia="方正仿宋_GBK"/>
                <w:sz w:val="21"/>
                <w:szCs w:val="28"/>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sz w:val="21"/>
                <w:szCs w:val="28"/>
              </w:rPr>
            </w:pPr>
          </w:p>
        </w:tc>
        <w:tc>
          <w:tcPr>
            <w:tcW w:w="932" w:type="dxa"/>
            <w:tcBorders>
              <w:bottom w:val="single" w:color="auto" w:sz="4" w:space="0"/>
            </w:tcBorders>
          </w:tcPr>
          <w:p>
            <w:pPr>
              <w:spacing w:line="500" w:lineRule="exact"/>
              <w:rPr>
                <w:rFonts w:ascii="方正仿宋_GBK" w:hAnsi="宋体" w:eastAsia="方正仿宋_GBK"/>
                <w:sz w:val="21"/>
                <w:szCs w:val="28"/>
              </w:rPr>
            </w:pPr>
          </w:p>
        </w:tc>
        <w:tc>
          <w:tcPr>
            <w:tcW w:w="4760" w:type="dxa"/>
            <w:tcBorders>
              <w:bottom w:val="single" w:color="auto" w:sz="4" w:space="0"/>
            </w:tcBorders>
          </w:tcPr>
          <w:p>
            <w:pPr>
              <w:spacing w:line="500" w:lineRule="exact"/>
              <w:rPr>
                <w:rFonts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sz w:val="21"/>
                <w:szCs w:val="28"/>
              </w:rPr>
            </w:pPr>
            <w:r>
              <w:rPr>
                <w:rFonts w:hint="eastAsia" w:ascii="方正仿宋_GBK" w:hAnsi="宋体" w:eastAsia="方正仿宋_GBK"/>
                <w:sz w:val="21"/>
                <w:szCs w:val="28"/>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r>
              <w:rPr>
                <w:rFonts w:hint="eastAsia" w:ascii="方正仿宋_GBK" w:hAnsi="宋体" w:eastAsia="方正仿宋_GBK"/>
                <w:sz w:val="21"/>
                <w:szCs w:val="28"/>
              </w:rPr>
              <w:t>备注：</w:t>
            </w:r>
            <w:r>
              <w:rPr>
                <w:rFonts w:hint="default" w:hAnsi="宋体"/>
                <w:sz w:val="24"/>
                <w:szCs w:val="24"/>
                <w:highlight w:val="none"/>
              </w:rPr>
              <w:t>投标报价</w:t>
            </w:r>
            <w:r>
              <w:rPr>
                <w:rFonts w:hint="eastAsia" w:hAnsi="宋体"/>
                <w:sz w:val="24"/>
                <w:szCs w:val="24"/>
                <w:highlight w:val="none"/>
                <w:lang w:val="en-US" w:eastAsia="zh-CN"/>
              </w:rPr>
              <w:t>得分</w:t>
            </w:r>
            <w:r>
              <w:rPr>
                <w:rFonts w:hint="default" w:hAnsi="宋体"/>
                <w:sz w:val="24"/>
                <w:szCs w:val="24"/>
                <w:highlight w:val="none"/>
              </w:rPr>
              <w:t>的计算方法：</w:t>
            </w:r>
            <w:r>
              <w:rPr>
                <w:rFonts w:hint="eastAsia" w:hAnsi="宋体"/>
                <w:sz w:val="24"/>
                <w:szCs w:val="24"/>
                <w:highlight w:val="none"/>
              </w:rPr>
              <w:t>（评标基准价/投标报价）×</w:t>
            </w:r>
            <w:r>
              <w:rPr>
                <w:rFonts w:hint="eastAsia" w:hAnsi="宋体"/>
                <w:sz w:val="24"/>
                <w:szCs w:val="24"/>
                <w:highlight w:val="none"/>
                <w:lang w:val="en-US" w:eastAsia="zh-CN"/>
              </w:rPr>
              <w:t>3</w:t>
            </w:r>
            <w:r>
              <w:rPr>
                <w:rFonts w:hint="default" w:hAnsi="宋体"/>
                <w:sz w:val="24"/>
                <w:szCs w:val="24"/>
                <w:highlight w:val="none"/>
              </w:rPr>
              <w:t>0</w:t>
            </w:r>
            <w:r>
              <w:rPr>
                <w:rFonts w:hint="eastAsia" w:hAnsi="宋体"/>
                <w:sz w:val="24"/>
                <w:szCs w:val="24"/>
                <w:highlight w:val="none"/>
              </w:rPr>
              <w:t>%×100</w:t>
            </w:r>
          </w:p>
        </w:tc>
      </w:tr>
    </w:tbl>
    <w:p>
      <w:pPr>
        <w:pStyle w:val="9"/>
        <w:spacing w:line="500" w:lineRule="exact"/>
        <w:ind w:left="8500"/>
        <w:rPr>
          <w:rFonts w:ascii="方正仿宋_GBK" w:hAnsi="宋体" w:eastAsia="方正仿宋_GBK"/>
          <w:sz w:val="24"/>
          <w:szCs w:val="28"/>
        </w:rPr>
      </w:pPr>
    </w:p>
    <w:p>
      <w:pPr>
        <w:rPr>
          <w:rFonts w:ascii="方正仿宋_GBK" w:eastAsia="方正仿宋_GBK"/>
        </w:rPr>
      </w:pPr>
      <w:bookmarkStart w:id="167" w:name="_GoBack"/>
      <w:bookmarkEnd w:id="167"/>
    </w:p>
    <w:p>
      <w:pPr>
        <w:spacing w:line="360" w:lineRule="auto"/>
        <w:ind w:firstLine="560" w:firstLineChars="200"/>
        <w:rPr>
          <w:rFonts w:hAnsi="宋体" w:cs="宋体"/>
          <w:sz w:val="28"/>
          <w:szCs w:val="28"/>
        </w:rPr>
      </w:pPr>
    </w:p>
    <w:p>
      <w:pPr>
        <w:spacing w:line="360" w:lineRule="auto"/>
        <w:ind w:firstLine="560" w:firstLineChars="200"/>
        <w:rPr>
          <w:rFonts w:hAnsi="宋体" w:cs="宋体"/>
          <w:sz w:val="28"/>
          <w:szCs w:val="28"/>
        </w:rPr>
      </w:pPr>
      <w:r>
        <w:rPr>
          <w:rFonts w:hint="eastAsia" w:hAnsi="宋体" w:cs="宋体"/>
          <w:sz w:val="28"/>
          <w:szCs w:val="28"/>
        </w:rPr>
        <w:t>投标人：                        法定代表人或法定代表人授权代表：</w:t>
      </w:r>
    </w:p>
    <w:p>
      <w:pPr>
        <w:spacing w:line="360" w:lineRule="auto"/>
        <w:ind w:firstLine="560" w:firstLineChars="200"/>
        <w:rPr>
          <w:rFonts w:hAnsi="宋体" w:cs="宋体"/>
          <w:sz w:val="28"/>
          <w:szCs w:val="28"/>
        </w:rPr>
      </w:pPr>
    </w:p>
    <w:p>
      <w:pPr>
        <w:spacing w:line="360" w:lineRule="auto"/>
        <w:ind w:firstLine="560" w:firstLineChars="200"/>
        <w:rPr>
          <w:rFonts w:hAnsi="宋体" w:cs="宋体"/>
          <w:sz w:val="28"/>
          <w:szCs w:val="28"/>
        </w:rPr>
      </w:pPr>
    </w:p>
    <w:p>
      <w:pPr>
        <w:spacing w:line="360" w:lineRule="auto"/>
        <w:rPr>
          <w:rFonts w:hAnsi="宋体" w:cs="宋体"/>
          <w:sz w:val="28"/>
          <w:szCs w:val="28"/>
        </w:rPr>
      </w:pPr>
      <w:r>
        <w:rPr>
          <w:rFonts w:hint="eastAsia" w:hAnsi="宋体" w:cs="宋体"/>
          <w:sz w:val="28"/>
          <w:szCs w:val="28"/>
        </w:rPr>
        <w:t xml:space="preserve">  （投标人公章）                               （签字或盖章）</w:t>
      </w:r>
    </w:p>
    <w:p>
      <w:pPr>
        <w:spacing w:line="360" w:lineRule="auto"/>
        <w:rPr>
          <w:rFonts w:hAnsi="宋体" w:cs="宋体"/>
          <w:sz w:val="28"/>
          <w:szCs w:val="28"/>
        </w:rPr>
      </w:pPr>
    </w:p>
    <w:p>
      <w:pPr>
        <w:spacing w:line="360" w:lineRule="auto"/>
        <w:ind w:firstLine="5600" w:firstLineChars="2000"/>
        <w:rPr>
          <w:rFonts w:hAnsi="宋体" w:cs="宋体"/>
          <w:sz w:val="28"/>
          <w:szCs w:val="28"/>
        </w:rPr>
      </w:pPr>
      <w:r>
        <w:rPr>
          <w:rFonts w:hint="eastAsia" w:hAnsi="宋体" w:cs="宋体"/>
          <w:sz w:val="28"/>
          <w:szCs w:val="28"/>
        </w:rPr>
        <w:t xml:space="preserve">     年     月     日</w:t>
      </w: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r>
        <w:rPr>
          <w:rFonts w:hint="eastAsia" w:hAnsi="宋体" w:cs="宋体"/>
          <w:sz w:val="28"/>
          <w:szCs w:val="28"/>
        </w:rPr>
        <w:t>说明：</w:t>
      </w:r>
    </w:p>
    <w:p>
      <w:pPr>
        <w:snapToGrid w:val="0"/>
        <w:spacing w:line="360" w:lineRule="auto"/>
        <w:ind w:firstLine="560" w:firstLineChars="200"/>
        <w:rPr>
          <w:rFonts w:hAnsi="宋体" w:cs="宋体"/>
          <w:sz w:val="28"/>
          <w:szCs w:val="28"/>
        </w:rPr>
      </w:pPr>
      <w:r>
        <w:rPr>
          <w:rFonts w:hint="eastAsia" w:hAnsi="宋体" w:cs="宋体"/>
          <w:sz w:val="28"/>
          <w:szCs w:val="28"/>
        </w:rPr>
        <w:t>1.</w:t>
      </w:r>
      <w:r>
        <w:rPr>
          <w:rFonts w:hint="eastAsia" w:hAnsi="宋体" w:cs="宋体"/>
          <w:sz w:val="28"/>
          <w:szCs w:val="28"/>
          <w:lang w:eastAsia="zh-CN"/>
        </w:rPr>
        <w:t>采购项目</w:t>
      </w:r>
      <w:r>
        <w:rPr>
          <w:rFonts w:hint="eastAsia" w:hAnsi="宋体" w:cs="宋体"/>
          <w:sz w:val="28"/>
          <w:szCs w:val="28"/>
        </w:rPr>
        <w:t>一览表按格式填列；</w:t>
      </w:r>
    </w:p>
    <w:p>
      <w:pPr>
        <w:snapToGrid w:val="0"/>
        <w:spacing w:line="360" w:lineRule="auto"/>
        <w:ind w:firstLine="560" w:firstLineChars="200"/>
        <w:rPr>
          <w:rFonts w:hAnsi="宋体" w:cs="宋体"/>
          <w:sz w:val="28"/>
          <w:szCs w:val="28"/>
        </w:rPr>
      </w:pPr>
      <w:r>
        <w:rPr>
          <w:rFonts w:hint="eastAsia" w:hAnsi="宋体" w:cs="宋体"/>
          <w:sz w:val="28"/>
          <w:szCs w:val="28"/>
        </w:rPr>
        <w:t>2.</w:t>
      </w:r>
      <w:r>
        <w:rPr>
          <w:rFonts w:hint="eastAsia" w:hAnsi="宋体" w:cs="宋体"/>
          <w:sz w:val="28"/>
          <w:szCs w:val="28"/>
          <w:lang w:eastAsia="zh-CN"/>
        </w:rPr>
        <w:t>采购项目</w:t>
      </w:r>
      <w:r>
        <w:rPr>
          <w:rFonts w:hint="eastAsia" w:hAnsi="宋体" w:cs="宋体"/>
          <w:sz w:val="28"/>
          <w:szCs w:val="28"/>
        </w:rPr>
        <w:t xml:space="preserve">一览表务必填写清楚，准确无误； </w:t>
      </w: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Pr>
        <w:pStyle w:val="4"/>
      </w:pPr>
      <w:bookmarkStart w:id="139" w:name="_Toc98942906"/>
      <w:r>
        <w:rPr>
          <w:rFonts w:hint="eastAsia"/>
        </w:rPr>
        <w:t>二、技术文件</w:t>
      </w:r>
      <w:bookmarkEnd w:id="139"/>
    </w:p>
    <w:p>
      <w:pPr>
        <w:tabs>
          <w:tab w:val="left" w:pos="6300"/>
        </w:tabs>
        <w:snapToGrid w:val="0"/>
        <w:spacing w:line="360" w:lineRule="auto"/>
        <w:ind w:firstLine="570"/>
        <w:jc w:val="left"/>
        <w:rPr>
          <w:rFonts w:hAnsi="宋体" w:cs="宋体"/>
          <w:sz w:val="28"/>
          <w:szCs w:val="28"/>
        </w:rPr>
      </w:pPr>
      <w:r>
        <w:rPr>
          <w:rFonts w:hint="eastAsia" w:hAnsi="宋体" w:cs="宋体"/>
          <w:sz w:val="28"/>
          <w:szCs w:val="28"/>
        </w:rPr>
        <w:t xml:space="preserve">                  （一）技术条款差异表</w:t>
      </w:r>
    </w:p>
    <w:p>
      <w:pPr>
        <w:spacing w:line="360" w:lineRule="auto"/>
        <w:jc w:val="left"/>
        <w:rPr>
          <w:rFonts w:hAnsi="宋体" w:cs="宋体"/>
          <w:sz w:val="28"/>
          <w:szCs w:val="28"/>
        </w:rPr>
      </w:pPr>
      <w:bookmarkStart w:id="140" w:name="_Toc19113862"/>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bookmarkEnd w:id="140"/>
    </w:p>
    <w:tbl>
      <w:tblPr>
        <w:tblStyle w:val="14"/>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rPr>
            </w:pPr>
            <w:bookmarkStart w:id="141" w:name="_Toc19113863"/>
            <w:r>
              <w:rPr>
                <w:rFonts w:hint="eastAsia" w:hAnsi="宋体" w:cs="宋体"/>
                <w:sz w:val="28"/>
                <w:szCs w:val="28"/>
              </w:rPr>
              <w:t>序号</w:t>
            </w:r>
            <w:bookmarkEnd w:id="141"/>
          </w:p>
        </w:tc>
        <w:tc>
          <w:tcPr>
            <w:tcW w:w="2428" w:type="dxa"/>
            <w:vAlign w:val="center"/>
          </w:tcPr>
          <w:p>
            <w:pPr>
              <w:spacing w:line="360" w:lineRule="auto"/>
              <w:jc w:val="center"/>
              <w:rPr>
                <w:rFonts w:hAnsi="宋体" w:cs="宋体"/>
                <w:sz w:val="28"/>
                <w:szCs w:val="28"/>
              </w:rPr>
            </w:pPr>
            <w:bookmarkStart w:id="142" w:name="_Toc19113864"/>
            <w:r>
              <w:rPr>
                <w:rFonts w:hint="eastAsia" w:hAnsi="宋体" w:cs="宋体"/>
                <w:sz w:val="28"/>
                <w:szCs w:val="28"/>
              </w:rPr>
              <w:t>招标要求</w:t>
            </w:r>
            <w:bookmarkEnd w:id="142"/>
          </w:p>
        </w:tc>
        <w:tc>
          <w:tcPr>
            <w:tcW w:w="2520" w:type="dxa"/>
            <w:vAlign w:val="center"/>
          </w:tcPr>
          <w:p>
            <w:pPr>
              <w:spacing w:line="360" w:lineRule="auto"/>
              <w:jc w:val="center"/>
              <w:rPr>
                <w:rFonts w:hAnsi="宋体" w:cs="宋体"/>
                <w:sz w:val="28"/>
                <w:szCs w:val="28"/>
              </w:rPr>
            </w:pPr>
            <w:bookmarkStart w:id="143" w:name="_Toc19113865"/>
            <w:r>
              <w:rPr>
                <w:rFonts w:hint="eastAsia" w:hAnsi="宋体" w:cs="宋体"/>
                <w:sz w:val="28"/>
                <w:szCs w:val="28"/>
              </w:rPr>
              <w:t>投标应答</w:t>
            </w:r>
            <w:bookmarkEnd w:id="143"/>
          </w:p>
        </w:tc>
        <w:tc>
          <w:tcPr>
            <w:tcW w:w="1888" w:type="dxa"/>
            <w:vAlign w:val="center"/>
          </w:tcPr>
          <w:p>
            <w:pPr>
              <w:spacing w:line="360" w:lineRule="auto"/>
              <w:jc w:val="center"/>
              <w:rPr>
                <w:rFonts w:hAnsi="宋体" w:cs="宋体"/>
                <w:sz w:val="28"/>
                <w:szCs w:val="28"/>
              </w:rPr>
            </w:pPr>
            <w:bookmarkStart w:id="144" w:name="_Toc19113866"/>
            <w:r>
              <w:rPr>
                <w:rFonts w:hint="eastAsia" w:hAnsi="宋体" w:cs="宋体"/>
                <w:sz w:val="28"/>
                <w:szCs w:val="28"/>
              </w:rPr>
              <w:t>差异说明</w:t>
            </w:r>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bl>
    <w:p>
      <w:pPr>
        <w:spacing w:line="360" w:lineRule="auto"/>
        <w:ind w:firstLine="700" w:firstLineChars="250"/>
        <w:rPr>
          <w:rFonts w:hAnsi="宋体" w:cs="宋体"/>
          <w:sz w:val="28"/>
          <w:szCs w:val="28"/>
        </w:rPr>
      </w:pPr>
      <w:r>
        <w:rPr>
          <w:rFonts w:hint="eastAsia" w:hAnsi="宋体" w:cs="宋体"/>
          <w:sz w:val="28"/>
          <w:szCs w:val="28"/>
        </w:rPr>
        <w:t xml:space="preserve">  投标人：                      法定代表人或法定代表人授权代表：</w:t>
      </w:r>
    </w:p>
    <w:p>
      <w:pPr>
        <w:spacing w:line="360" w:lineRule="auto"/>
        <w:rPr>
          <w:rFonts w:hAnsi="宋体" w:cs="宋体"/>
          <w:sz w:val="28"/>
          <w:szCs w:val="28"/>
        </w:rPr>
      </w:pPr>
    </w:p>
    <w:p>
      <w:pPr>
        <w:spacing w:line="360" w:lineRule="auto"/>
        <w:ind w:firstLine="700" w:firstLineChars="250"/>
        <w:rPr>
          <w:rFonts w:hAnsi="宋体" w:cs="宋体"/>
          <w:sz w:val="28"/>
          <w:szCs w:val="28"/>
        </w:rPr>
      </w:pPr>
    </w:p>
    <w:p>
      <w:pPr>
        <w:spacing w:line="360" w:lineRule="auto"/>
        <w:rPr>
          <w:rFonts w:hAnsi="宋体" w:cs="宋体"/>
          <w:sz w:val="28"/>
          <w:szCs w:val="28"/>
        </w:rPr>
      </w:pPr>
      <w:r>
        <w:rPr>
          <w:rFonts w:hint="eastAsia" w:hAnsi="宋体" w:cs="宋体"/>
          <w:sz w:val="28"/>
          <w:szCs w:val="28"/>
        </w:rPr>
        <w:t xml:space="preserve">     （投标人公章）                               （签字或盖章）</w:t>
      </w:r>
    </w:p>
    <w:p>
      <w:pPr>
        <w:tabs>
          <w:tab w:val="left" w:pos="6300"/>
        </w:tabs>
        <w:snapToGrid w:val="0"/>
        <w:spacing w:line="360" w:lineRule="auto"/>
        <w:ind w:firstLine="570"/>
        <w:jc w:val="center"/>
        <w:rPr>
          <w:rFonts w:hAnsi="宋体" w:cs="宋体"/>
          <w:sz w:val="28"/>
          <w:szCs w:val="28"/>
        </w:rPr>
      </w:pPr>
      <w:r>
        <w:rPr>
          <w:rFonts w:hint="eastAsia" w:hAnsi="宋体" w:cs="宋体"/>
          <w:sz w:val="28"/>
          <w:szCs w:val="28"/>
        </w:rPr>
        <w:t xml:space="preserve">                            年     月     日</w:t>
      </w:r>
    </w:p>
    <w:p>
      <w:pPr>
        <w:tabs>
          <w:tab w:val="left" w:pos="6300"/>
        </w:tabs>
        <w:snapToGrid w:val="0"/>
        <w:spacing w:line="360" w:lineRule="auto"/>
        <w:ind w:firstLine="570"/>
        <w:rPr>
          <w:rFonts w:hAnsi="宋体" w:cs="宋体"/>
          <w:sz w:val="28"/>
          <w:szCs w:val="28"/>
        </w:rPr>
      </w:pPr>
      <w:r>
        <w:rPr>
          <w:rFonts w:hint="eastAsia" w:hAnsi="宋体" w:cs="宋体"/>
          <w:sz w:val="28"/>
          <w:szCs w:val="28"/>
        </w:rPr>
        <w:t>注：</w:t>
      </w:r>
    </w:p>
    <w:p>
      <w:pPr>
        <w:tabs>
          <w:tab w:val="left" w:pos="6300"/>
        </w:tabs>
        <w:snapToGrid w:val="0"/>
        <w:spacing w:line="360" w:lineRule="auto"/>
        <w:ind w:firstLine="570"/>
        <w:rPr>
          <w:rFonts w:hAnsi="宋体" w:cs="宋体"/>
          <w:sz w:val="28"/>
          <w:szCs w:val="28"/>
        </w:rPr>
      </w:pPr>
      <w:r>
        <w:rPr>
          <w:rFonts w:hint="eastAsia" w:hAnsi="宋体" w:cs="宋体"/>
          <w:sz w:val="28"/>
          <w:szCs w:val="28"/>
        </w:rPr>
        <w:t>1.本表即为对本项目“</w:t>
      </w:r>
      <w:r>
        <w:rPr>
          <w:rFonts w:hint="eastAsia" w:hAnsi="宋体" w:cs="宋体"/>
          <w:sz w:val="28"/>
          <w:szCs w:val="28"/>
          <w:lang w:eastAsia="zh-CN"/>
        </w:rPr>
        <w:t>技术</w:t>
      </w:r>
      <w:r>
        <w:rPr>
          <w:rFonts w:hint="eastAsia" w:hAnsi="宋体" w:cs="宋体"/>
          <w:sz w:val="28"/>
          <w:szCs w:val="28"/>
        </w:rPr>
        <w:t>要求”中所列</w:t>
      </w:r>
      <w:r>
        <w:rPr>
          <w:rFonts w:hint="eastAsia" w:hAnsi="宋体" w:cs="宋体"/>
          <w:sz w:val="28"/>
          <w:szCs w:val="28"/>
          <w:lang w:eastAsia="zh-CN"/>
        </w:rPr>
        <w:t>技术</w:t>
      </w:r>
      <w:r>
        <w:rPr>
          <w:rFonts w:hint="eastAsia" w:hAnsi="宋体" w:cs="宋体"/>
          <w:sz w:val="28"/>
          <w:szCs w:val="28"/>
        </w:rPr>
        <w:t>要求进行比较和响应；</w:t>
      </w:r>
    </w:p>
    <w:p>
      <w:pPr>
        <w:tabs>
          <w:tab w:val="left" w:pos="6300"/>
        </w:tabs>
        <w:snapToGrid w:val="0"/>
        <w:spacing w:line="360" w:lineRule="auto"/>
        <w:ind w:firstLine="570"/>
        <w:rPr>
          <w:rFonts w:hAnsi="宋体" w:cs="宋体"/>
          <w:sz w:val="28"/>
          <w:szCs w:val="28"/>
        </w:rPr>
      </w:pPr>
      <w:r>
        <w:rPr>
          <w:rFonts w:hint="eastAsia" w:hAnsi="宋体" w:cs="宋体"/>
          <w:sz w:val="28"/>
          <w:szCs w:val="28"/>
        </w:rPr>
        <w:t>2.该表必须按照</w:t>
      </w:r>
      <w:r>
        <w:rPr>
          <w:rFonts w:hint="eastAsia" w:hAnsi="宋体" w:cs="宋体"/>
          <w:sz w:val="28"/>
          <w:szCs w:val="28"/>
          <w:lang w:eastAsia="zh-CN"/>
        </w:rPr>
        <w:t>竞争性比选文件</w:t>
      </w:r>
      <w:r>
        <w:rPr>
          <w:rFonts w:hint="eastAsia" w:hAnsi="宋体" w:cs="宋体"/>
          <w:sz w:val="28"/>
          <w:szCs w:val="28"/>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rPr>
      </w:pPr>
      <w:r>
        <w:rPr>
          <w:rFonts w:hint="eastAsia" w:hAnsi="宋体" w:cs="宋体"/>
          <w:sz w:val="28"/>
          <w:szCs w:val="28"/>
        </w:rPr>
        <w:t>3.该表可扩展；</w:t>
      </w:r>
    </w:p>
    <w:p>
      <w:pPr>
        <w:tabs>
          <w:tab w:val="left" w:pos="6300"/>
        </w:tabs>
        <w:snapToGrid w:val="0"/>
        <w:spacing w:line="360" w:lineRule="auto"/>
        <w:ind w:firstLine="570"/>
        <w:rPr>
          <w:rFonts w:hAnsi="宋体" w:cs="宋体"/>
          <w:sz w:val="28"/>
          <w:szCs w:val="28"/>
        </w:rPr>
      </w:pPr>
      <w:r>
        <w:rPr>
          <w:rFonts w:hint="eastAsia" w:hAnsi="宋体" w:cs="宋体"/>
          <w:sz w:val="28"/>
          <w:szCs w:val="28"/>
        </w:rPr>
        <w:t>4.可附相关支撑材料。（格式自定）</w:t>
      </w:r>
    </w:p>
    <w:p>
      <w:pPr>
        <w:ind w:right="-153"/>
        <w:rPr>
          <w:rFonts w:cs="宋体"/>
          <w:sz w:val="24"/>
          <w:szCs w:val="24"/>
        </w:rPr>
      </w:pPr>
    </w:p>
    <w:p>
      <w:pPr>
        <w:tabs>
          <w:tab w:val="left" w:pos="6300"/>
        </w:tabs>
        <w:snapToGrid w:val="0"/>
        <w:spacing w:line="360" w:lineRule="auto"/>
        <w:ind w:firstLine="570"/>
        <w:rPr>
          <w:rFonts w:hAnsi="宋体" w:cs="宋体"/>
          <w:sz w:val="28"/>
          <w:szCs w:val="28"/>
        </w:rPr>
      </w:pPr>
      <w:r>
        <w:rPr>
          <w:sz w:val="24"/>
          <w:szCs w:val="24"/>
        </w:rPr>
        <w:br w:type="page"/>
      </w:r>
    </w:p>
    <w:p>
      <w:pPr>
        <w:tabs>
          <w:tab w:val="left" w:pos="6300"/>
        </w:tabs>
        <w:snapToGrid w:val="0"/>
        <w:spacing w:line="360" w:lineRule="auto"/>
        <w:ind w:firstLine="570"/>
        <w:rPr>
          <w:rFonts w:hAnsi="宋体" w:cs="宋体"/>
          <w:sz w:val="28"/>
          <w:szCs w:val="28"/>
        </w:rPr>
      </w:pPr>
      <w:r>
        <w:rPr>
          <w:rFonts w:hint="eastAsia" w:hAnsi="宋体" w:cs="宋体"/>
          <w:sz w:val="28"/>
          <w:szCs w:val="28"/>
        </w:rPr>
        <w:t>（二）技术条款相关支撑资料（自附）</w:t>
      </w:r>
    </w:p>
    <w:p>
      <w:bookmarkStart w:id="145" w:name="_Toc492721039"/>
      <w:bookmarkStart w:id="146" w:name="_Toc493178791"/>
      <w:bookmarkStart w:id="147" w:name="_Toc509321009"/>
      <w:bookmarkStart w:id="148" w:name="_Toc19113867"/>
    </w:p>
    <w:p/>
    <w:p/>
    <w:p/>
    <w:p/>
    <w:p/>
    <w:p/>
    <w:p/>
    <w:p/>
    <w:p/>
    <w:p/>
    <w:p/>
    <w:p/>
    <w:p/>
    <w:p/>
    <w:p/>
    <w:p/>
    <w:p/>
    <w:p/>
    <w:p/>
    <w:p/>
    <w:p/>
    <w:p/>
    <w:p/>
    <w:p/>
    <w:p/>
    <w:p/>
    <w:p/>
    <w:p/>
    <w:p/>
    <w:p>
      <w:pPr>
        <w:pStyle w:val="4"/>
      </w:pPr>
      <w:bookmarkStart w:id="149" w:name="_Toc98942907"/>
      <w:r>
        <w:rPr>
          <w:rFonts w:hint="eastAsia"/>
        </w:rPr>
        <w:t>三、商务文件</w:t>
      </w:r>
      <w:bookmarkEnd w:id="145"/>
      <w:bookmarkEnd w:id="146"/>
      <w:bookmarkEnd w:id="147"/>
      <w:bookmarkEnd w:id="148"/>
      <w:bookmarkEnd w:id="149"/>
    </w:p>
    <w:p>
      <w:pPr>
        <w:snapToGrid w:val="0"/>
        <w:spacing w:line="360" w:lineRule="auto"/>
        <w:jc w:val="center"/>
        <w:rPr>
          <w:rFonts w:hAnsi="宋体" w:cs="宋体"/>
          <w:sz w:val="28"/>
          <w:szCs w:val="28"/>
        </w:rPr>
      </w:pPr>
      <w:r>
        <w:rPr>
          <w:rFonts w:hint="eastAsia" w:hAnsi="宋体" w:cs="宋体"/>
          <w:sz w:val="28"/>
          <w:szCs w:val="28"/>
        </w:rPr>
        <w:t>（一）投标函（格式）</w:t>
      </w:r>
    </w:p>
    <w:p>
      <w:pPr>
        <w:spacing w:line="360" w:lineRule="auto"/>
        <w:rPr>
          <w:rFonts w:hAnsi="宋体" w:cs="宋体"/>
          <w:sz w:val="28"/>
          <w:szCs w:val="28"/>
          <w:u w:val="single"/>
        </w:rPr>
      </w:pP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rPr>
          <w:rFonts w:hAnsi="宋体" w:cs="宋体"/>
          <w:sz w:val="28"/>
          <w:szCs w:val="28"/>
        </w:rPr>
      </w:pPr>
      <w:r>
        <w:rPr>
          <w:rFonts w:hint="eastAsia" w:hAnsi="宋体" w:cs="宋体"/>
          <w:sz w:val="28"/>
          <w:szCs w:val="28"/>
        </w:rPr>
        <w:t>致：（</w:t>
      </w:r>
      <w:r>
        <w:rPr>
          <w:rFonts w:hint="eastAsia" w:hAnsi="宋体" w:cs="宋体"/>
          <w:sz w:val="28"/>
          <w:szCs w:val="28"/>
          <w:u w:val="single"/>
        </w:rPr>
        <w:t>采购人名称</w:t>
      </w:r>
      <w:r>
        <w:rPr>
          <w:rFonts w:hint="eastAsia" w:hAnsi="宋体" w:cs="宋体"/>
          <w:sz w:val="28"/>
          <w:szCs w:val="28"/>
        </w:rPr>
        <w:t>）：</w:t>
      </w:r>
    </w:p>
    <w:p>
      <w:pPr>
        <w:snapToGrid w:val="0"/>
        <w:spacing w:line="360" w:lineRule="auto"/>
        <w:ind w:firstLine="560" w:firstLineChars="200"/>
        <w:rPr>
          <w:rFonts w:hAnsi="宋体" w:cs="宋体"/>
          <w:sz w:val="28"/>
          <w:szCs w:val="28"/>
        </w:rPr>
      </w:pPr>
      <w:r>
        <w:rPr>
          <w:rFonts w:hint="eastAsia" w:hAnsi="宋体" w:cs="宋体"/>
          <w:sz w:val="28"/>
          <w:szCs w:val="28"/>
        </w:rPr>
        <w:t>（</w:t>
      </w:r>
      <w:r>
        <w:rPr>
          <w:rFonts w:hint="eastAsia" w:hAnsi="宋体" w:cs="宋体"/>
          <w:sz w:val="28"/>
          <w:szCs w:val="28"/>
          <w:u w:val="single"/>
        </w:rPr>
        <w:t>投标人名称</w:t>
      </w:r>
      <w:r>
        <w:rPr>
          <w:rFonts w:hint="eastAsia" w:hAnsi="宋体" w:cs="宋体"/>
          <w:sz w:val="28"/>
          <w:szCs w:val="28"/>
        </w:rPr>
        <w:t>）系中华人民共和国合法企业，注册地址：</w:t>
      </w:r>
      <w:r>
        <w:rPr>
          <w:rFonts w:hint="eastAsia" w:hAnsi="宋体" w:cs="宋体"/>
          <w:sz w:val="28"/>
          <w:szCs w:val="28"/>
          <w:u w:val="single"/>
          <w:lang w:val="en-US" w:eastAsia="zh-CN"/>
        </w:rPr>
        <w:t xml:space="preserve">        </w:t>
      </w:r>
      <w:r>
        <w:rPr>
          <w:rFonts w:hint="eastAsia" w:hAnsi="宋体" w:cs="宋体"/>
          <w:sz w:val="28"/>
          <w:szCs w:val="28"/>
          <w:lang w:val="en-US" w:eastAsia="zh-CN"/>
        </w:rPr>
        <w:t xml:space="preserve"> </w:t>
      </w:r>
      <w:r>
        <w:rPr>
          <w:rFonts w:hint="eastAsia" w:hAnsi="宋体" w:cs="宋体"/>
          <w:sz w:val="28"/>
          <w:szCs w:val="28"/>
        </w:rPr>
        <w:t>。我方就参加本次投标有关事项郑重声明如下：</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一、我方完全理解并接受该项目</w:t>
      </w:r>
      <w:r>
        <w:rPr>
          <w:rFonts w:hint="eastAsia" w:hAnsi="宋体" w:cs="宋体"/>
          <w:sz w:val="28"/>
          <w:szCs w:val="28"/>
          <w:lang w:eastAsia="zh-CN"/>
        </w:rPr>
        <w:t>竞争性比选文件</w:t>
      </w:r>
      <w:r>
        <w:rPr>
          <w:rFonts w:hint="eastAsia" w:hAnsi="宋体" w:cs="宋体"/>
          <w:sz w:val="28"/>
          <w:szCs w:val="28"/>
        </w:rPr>
        <w:t>所有要求。</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二、我方提交的所有</w:t>
      </w:r>
      <w:r>
        <w:rPr>
          <w:rFonts w:hint="eastAsia" w:hAnsi="宋体" w:cs="宋体"/>
          <w:sz w:val="28"/>
          <w:szCs w:val="28"/>
          <w:lang w:eastAsia="zh-CN"/>
        </w:rPr>
        <w:t>响应文件</w:t>
      </w:r>
      <w:r>
        <w:rPr>
          <w:rFonts w:hint="eastAsia" w:hAnsi="宋体" w:cs="宋体"/>
          <w:sz w:val="28"/>
          <w:szCs w:val="28"/>
        </w:rPr>
        <w:t>、资料都是准确和真实的，如有虚假或隐瞒，我方愿意承担一切法律责任。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三、我方承诺按照</w:t>
      </w:r>
      <w:r>
        <w:rPr>
          <w:rFonts w:hint="eastAsia" w:hAnsi="宋体" w:cs="宋体"/>
          <w:sz w:val="28"/>
          <w:szCs w:val="28"/>
          <w:lang w:eastAsia="zh-CN"/>
        </w:rPr>
        <w:t>竞争性比选文件</w:t>
      </w:r>
      <w:r>
        <w:rPr>
          <w:rFonts w:hint="eastAsia" w:hAnsi="宋体" w:cs="宋体"/>
          <w:sz w:val="28"/>
          <w:szCs w:val="28"/>
        </w:rPr>
        <w:t>要求，提供</w:t>
      </w:r>
      <w:r>
        <w:rPr>
          <w:rFonts w:hint="eastAsia" w:hAnsi="宋体" w:cs="宋体"/>
          <w:sz w:val="28"/>
          <w:szCs w:val="28"/>
          <w:lang w:eastAsia="zh-CN"/>
        </w:rPr>
        <w:t>采购项目</w:t>
      </w:r>
      <w:r>
        <w:rPr>
          <w:rFonts w:hint="eastAsia" w:hAnsi="宋体" w:cs="宋体"/>
          <w:sz w:val="28"/>
          <w:szCs w:val="28"/>
        </w:rPr>
        <w:t>的货物和服务。</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四、我方按</w:t>
      </w:r>
      <w:r>
        <w:rPr>
          <w:rFonts w:hint="eastAsia" w:hAnsi="宋体" w:cs="宋体"/>
          <w:sz w:val="28"/>
          <w:szCs w:val="28"/>
          <w:lang w:eastAsia="zh-CN"/>
        </w:rPr>
        <w:t>竞争性比选文件</w:t>
      </w:r>
      <w:r>
        <w:rPr>
          <w:rFonts w:hint="eastAsia" w:hAnsi="宋体" w:cs="宋体"/>
          <w:sz w:val="28"/>
          <w:szCs w:val="28"/>
        </w:rPr>
        <w:t>要求提交的</w:t>
      </w:r>
      <w:r>
        <w:rPr>
          <w:rFonts w:hint="eastAsia" w:hAnsi="宋体" w:cs="宋体"/>
          <w:sz w:val="28"/>
          <w:szCs w:val="28"/>
          <w:lang w:eastAsia="zh-CN"/>
        </w:rPr>
        <w:t>响应文件</w:t>
      </w:r>
      <w:r>
        <w:rPr>
          <w:rFonts w:hint="eastAsia" w:hAnsi="宋体" w:cs="宋体"/>
          <w:sz w:val="28"/>
          <w:szCs w:val="28"/>
        </w:rPr>
        <w:t>为：</w:t>
      </w:r>
      <w:r>
        <w:rPr>
          <w:rFonts w:hint="eastAsia" w:hAnsi="宋体" w:cs="宋体"/>
          <w:sz w:val="28"/>
          <w:szCs w:val="28"/>
          <w:lang w:eastAsia="zh-CN"/>
        </w:rPr>
        <w:t>响应文件</w:t>
      </w:r>
      <w:r>
        <w:rPr>
          <w:rFonts w:hint="eastAsia" w:hAnsi="宋体" w:cs="宋体"/>
          <w:sz w:val="28"/>
          <w:szCs w:val="28"/>
        </w:rPr>
        <w:t>正本1份，副本1份。</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五、我方承诺：本次投标的投标有效期为90天。</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七、如果我方中标，我方将履行</w:t>
      </w:r>
      <w:r>
        <w:rPr>
          <w:rFonts w:hint="eastAsia" w:hAnsi="宋体" w:cs="宋体"/>
          <w:sz w:val="28"/>
          <w:szCs w:val="28"/>
          <w:lang w:eastAsia="zh-CN"/>
        </w:rPr>
        <w:t>竞争性比选文件</w:t>
      </w:r>
      <w:r>
        <w:rPr>
          <w:rFonts w:hint="eastAsia" w:hAnsi="宋体" w:cs="宋体"/>
          <w:sz w:val="28"/>
          <w:szCs w:val="28"/>
        </w:rPr>
        <w:t>中规定的各项要求以及我方</w:t>
      </w:r>
      <w:r>
        <w:rPr>
          <w:rFonts w:hint="eastAsia" w:hAnsi="宋体" w:cs="宋体"/>
          <w:sz w:val="28"/>
          <w:szCs w:val="28"/>
          <w:lang w:eastAsia="zh-CN"/>
        </w:rPr>
        <w:t>响应文件</w:t>
      </w:r>
      <w:r>
        <w:rPr>
          <w:rFonts w:hint="eastAsia" w:hAnsi="宋体" w:cs="宋体"/>
          <w:sz w:val="28"/>
          <w:szCs w:val="28"/>
        </w:rPr>
        <w:t>的各项承诺，按《政府采购法》、《</w:t>
      </w:r>
      <w:r>
        <w:rPr>
          <w:rFonts w:hint="eastAsia" w:hAnsi="宋体" w:cs="宋体"/>
          <w:sz w:val="28"/>
          <w:szCs w:val="28"/>
          <w:lang w:eastAsia="zh-CN"/>
        </w:rPr>
        <w:t>民法典</w:t>
      </w:r>
      <w:r>
        <w:rPr>
          <w:rFonts w:hint="eastAsia" w:hAnsi="宋体" w:cs="宋体"/>
          <w:sz w:val="28"/>
          <w:szCs w:val="28"/>
        </w:rPr>
        <w:t>》及合同约定条款承担我方责任。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八、我方理解，最低报价不是中标的唯一条件。</w:t>
      </w:r>
    </w:p>
    <w:p>
      <w:pPr>
        <w:tabs>
          <w:tab w:val="left" w:pos="6300"/>
        </w:tabs>
        <w:snapToGrid w:val="0"/>
        <w:spacing w:line="360" w:lineRule="auto"/>
        <w:ind w:firstLine="7210" w:firstLineChars="2575"/>
        <w:rPr>
          <w:rFonts w:hAnsi="宋体" w:cs="宋体"/>
          <w:sz w:val="28"/>
          <w:szCs w:val="28"/>
        </w:rPr>
      </w:pPr>
    </w:p>
    <w:p>
      <w:pPr>
        <w:tabs>
          <w:tab w:val="left" w:pos="6300"/>
        </w:tabs>
        <w:snapToGrid w:val="0"/>
        <w:spacing w:line="360" w:lineRule="auto"/>
        <w:ind w:firstLine="7210" w:firstLineChars="2575"/>
        <w:rPr>
          <w:rFonts w:hAnsi="宋体" w:cs="宋体"/>
          <w:sz w:val="28"/>
          <w:szCs w:val="28"/>
        </w:rPr>
      </w:pPr>
      <w:r>
        <w:rPr>
          <w:rFonts w:hint="eastAsia" w:hAnsi="宋体" w:cs="宋体"/>
          <w:sz w:val="28"/>
          <w:szCs w:val="28"/>
        </w:rPr>
        <w:t>（投标人公章）</w:t>
      </w:r>
    </w:p>
    <w:p>
      <w:pPr>
        <w:tabs>
          <w:tab w:val="left" w:pos="6300"/>
        </w:tabs>
        <w:snapToGrid w:val="0"/>
        <w:spacing w:line="360" w:lineRule="auto"/>
        <w:ind w:firstLine="6720" w:firstLineChars="2400"/>
        <w:jc w:val="center"/>
        <w:rPr>
          <w:rFonts w:hAnsi="宋体" w:cs="宋体"/>
          <w:sz w:val="28"/>
          <w:szCs w:val="28"/>
        </w:rPr>
      </w:pPr>
      <w:r>
        <w:rPr>
          <w:rFonts w:hint="eastAsia" w:hAnsi="宋体" w:cs="宋体"/>
          <w:sz w:val="28"/>
          <w:szCs w:val="28"/>
        </w:rPr>
        <w:t>年    月   日</w:t>
      </w:r>
      <w:r>
        <w:rPr>
          <w:rFonts w:hint="eastAsia" w:hAnsi="宋体" w:cs="宋体"/>
          <w:sz w:val="28"/>
          <w:szCs w:val="28"/>
        </w:rPr>
        <w:br w:type="page"/>
      </w:r>
      <w:bookmarkStart w:id="150" w:name="_Toc19113868"/>
      <w:r>
        <w:rPr>
          <w:rFonts w:hint="eastAsia" w:hAnsi="宋体" w:cs="宋体"/>
          <w:sz w:val="28"/>
          <w:szCs w:val="28"/>
        </w:rPr>
        <w:t>（二）商务条款差异表</w:t>
      </w:r>
      <w:bookmarkEnd w:id="150"/>
    </w:p>
    <w:p>
      <w:pPr>
        <w:spacing w:line="360" w:lineRule="auto"/>
        <w:jc w:val="left"/>
        <w:rPr>
          <w:rFonts w:hAnsi="宋体" w:cs="宋体"/>
          <w:sz w:val="28"/>
          <w:szCs w:val="28"/>
        </w:rPr>
      </w:pPr>
      <w:bookmarkStart w:id="151" w:name="_Toc19113869"/>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bookmarkEnd w:id="151"/>
    </w:p>
    <w:tbl>
      <w:tblPr>
        <w:tblStyle w:val="14"/>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rPr>
            </w:pPr>
            <w:bookmarkStart w:id="152" w:name="_Toc19113870"/>
            <w:r>
              <w:rPr>
                <w:rFonts w:hint="eastAsia" w:hAnsi="宋体" w:cs="宋体"/>
                <w:sz w:val="28"/>
                <w:szCs w:val="28"/>
              </w:rPr>
              <w:t>序号</w:t>
            </w:r>
            <w:bookmarkEnd w:id="152"/>
          </w:p>
        </w:tc>
        <w:tc>
          <w:tcPr>
            <w:tcW w:w="2428" w:type="dxa"/>
            <w:vAlign w:val="center"/>
          </w:tcPr>
          <w:p>
            <w:pPr>
              <w:spacing w:line="360" w:lineRule="auto"/>
              <w:jc w:val="center"/>
              <w:rPr>
                <w:rFonts w:hAnsi="宋体" w:cs="宋体"/>
                <w:sz w:val="28"/>
                <w:szCs w:val="28"/>
              </w:rPr>
            </w:pPr>
            <w:bookmarkStart w:id="153" w:name="_Toc19113871"/>
            <w:r>
              <w:rPr>
                <w:rFonts w:hint="eastAsia" w:hAnsi="宋体" w:cs="宋体"/>
                <w:sz w:val="28"/>
                <w:szCs w:val="28"/>
              </w:rPr>
              <w:t>招标商务要求</w:t>
            </w:r>
            <w:bookmarkEnd w:id="153"/>
          </w:p>
        </w:tc>
        <w:tc>
          <w:tcPr>
            <w:tcW w:w="2520" w:type="dxa"/>
            <w:vAlign w:val="center"/>
          </w:tcPr>
          <w:p>
            <w:pPr>
              <w:spacing w:line="360" w:lineRule="auto"/>
              <w:jc w:val="center"/>
              <w:rPr>
                <w:rFonts w:hAnsi="宋体" w:cs="宋体"/>
                <w:sz w:val="28"/>
                <w:szCs w:val="28"/>
              </w:rPr>
            </w:pPr>
            <w:bookmarkStart w:id="154" w:name="_Toc19113872"/>
            <w:r>
              <w:rPr>
                <w:rFonts w:hint="eastAsia" w:hAnsi="宋体" w:cs="宋体"/>
                <w:sz w:val="28"/>
                <w:szCs w:val="28"/>
              </w:rPr>
              <w:t>投标商务应答</w:t>
            </w:r>
            <w:bookmarkEnd w:id="154"/>
          </w:p>
        </w:tc>
        <w:tc>
          <w:tcPr>
            <w:tcW w:w="1888" w:type="dxa"/>
            <w:vAlign w:val="center"/>
          </w:tcPr>
          <w:p>
            <w:pPr>
              <w:spacing w:line="360" w:lineRule="auto"/>
              <w:jc w:val="center"/>
              <w:rPr>
                <w:rFonts w:hAnsi="宋体" w:cs="宋体"/>
                <w:sz w:val="28"/>
                <w:szCs w:val="28"/>
              </w:rPr>
            </w:pPr>
            <w:bookmarkStart w:id="155" w:name="_Toc19113873"/>
            <w:r>
              <w:rPr>
                <w:rFonts w:hint="eastAsia" w:hAnsi="宋体" w:cs="宋体"/>
                <w:sz w:val="28"/>
                <w:szCs w:val="28"/>
              </w:rPr>
              <w:t>差异说明</w:t>
            </w:r>
            <w:bookmarkEnd w:id="1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sz w:val="28"/>
                <w:szCs w:val="28"/>
              </w:rPr>
            </w:pPr>
          </w:p>
        </w:tc>
        <w:tc>
          <w:tcPr>
            <w:tcW w:w="2428" w:type="dxa"/>
            <w:vAlign w:val="center"/>
          </w:tcPr>
          <w:p>
            <w:pPr>
              <w:spacing w:line="360" w:lineRule="auto"/>
              <w:rPr>
                <w:rFonts w:hAnsi="宋体" w:cs="宋体"/>
                <w:sz w:val="28"/>
                <w:szCs w:val="28"/>
              </w:rPr>
            </w:pPr>
          </w:p>
        </w:tc>
        <w:tc>
          <w:tcPr>
            <w:tcW w:w="2520" w:type="dxa"/>
            <w:vAlign w:val="center"/>
          </w:tcPr>
          <w:p>
            <w:pPr>
              <w:spacing w:line="360" w:lineRule="auto"/>
              <w:rPr>
                <w:rFonts w:hAnsi="宋体" w:cs="宋体"/>
                <w:sz w:val="28"/>
                <w:szCs w:val="28"/>
              </w:rPr>
            </w:pPr>
          </w:p>
        </w:tc>
        <w:tc>
          <w:tcPr>
            <w:tcW w:w="1888" w:type="dxa"/>
            <w:vAlign w:val="center"/>
          </w:tcPr>
          <w:p>
            <w:pPr>
              <w:spacing w:line="360" w:lineRule="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bl>
    <w:p>
      <w:pPr>
        <w:spacing w:line="360" w:lineRule="auto"/>
        <w:ind w:firstLine="700" w:firstLineChars="250"/>
        <w:rPr>
          <w:rFonts w:hAnsi="宋体" w:cs="宋体"/>
          <w:sz w:val="28"/>
          <w:szCs w:val="28"/>
        </w:rPr>
      </w:pPr>
      <w:r>
        <w:rPr>
          <w:rFonts w:hint="eastAsia" w:hAnsi="宋体" w:cs="宋体"/>
          <w:sz w:val="28"/>
          <w:szCs w:val="28"/>
        </w:rPr>
        <w:t xml:space="preserve">    投标人：                    法定代表人或法定代表人授权代表：</w:t>
      </w:r>
    </w:p>
    <w:p>
      <w:pPr>
        <w:spacing w:line="360" w:lineRule="auto"/>
        <w:rPr>
          <w:rFonts w:hAnsi="宋体" w:cs="宋体"/>
          <w:sz w:val="28"/>
          <w:szCs w:val="28"/>
        </w:rPr>
      </w:pPr>
    </w:p>
    <w:p>
      <w:pPr>
        <w:spacing w:line="360" w:lineRule="auto"/>
        <w:rPr>
          <w:rFonts w:hAnsi="宋体" w:cs="宋体"/>
          <w:sz w:val="28"/>
          <w:szCs w:val="28"/>
        </w:rPr>
      </w:pPr>
      <w:r>
        <w:rPr>
          <w:rFonts w:hint="eastAsia" w:hAnsi="宋体" w:cs="宋体"/>
          <w:sz w:val="28"/>
          <w:szCs w:val="28"/>
        </w:rPr>
        <w:t xml:space="preserve">        （投标人公章）                               （签字或盖章）</w:t>
      </w: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年     月     日</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注：</w:t>
      </w:r>
    </w:p>
    <w:p>
      <w:pPr>
        <w:tabs>
          <w:tab w:val="left" w:pos="6300"/>
        </w:tabs>
        <w:snapToGrid w:val="0"/>
        <w:spacing w:line="360" w:lineRule="auto"/>
        <w:ind w:firstLine="570"/>
        <w:rPr>
          <w:rFonts w:hAnsi="宋体" w:cs="宋体"/>
          <w:sz w:val="28"/>
          <w:szCs w:val="28"/>
        </w:rPr>
      </w:pPr>
      <w:r>
        <w:rPr>
          <w:rFonts w:hint="eastAsia" w:hAnsi="宋体" w:cs="宋体"/>
          <w:sz w:val="28"/>
          <w:szCs w:val="28"/>
        </w:rPr>
        <w:t>1.本表即为对本项目“商务要求”中所列商务条款进行比较和响应；</w:t>
      </w:r>
    </w:p>
    <w:p>
      <w:pPr>
        <w:tabs>
          <w:tab w:val="left" w:pos="6300"/>
        </w:tabs>
        <w:snapToGrid w:val="0"/>
        <w:spacing w:line="360" w:lineRule="auto"/>
        <w:ind w:firstLine="570"/>
        <w:rPr>
          <w:rFonts w:hAnsi="宋体" w:cs="宋体"/>
          <w:sz w:val="28"/>
          <w:szCs w:val="28"/>
        </w:rPr>
      </w:pPr>
      <w:r>
        <w:rPr>
          <w:rFonts w:hint="eastAsia" w:hAnsi="宋体" w:cs="宋体"/>
          <w:sz w:val="28"/>
          <w:szCs w:val="28"/>
        </w:rPr>
        <w:t>2.该表必须按照</w:t>
      </w:r>
      <w:r>
        <w:rPr>
          <w:rFonts w:hint="eastAsia" w:hAnsi="宋体" w:cs="宋体"/>
          <w:sz w:val="28"/>
          <w:szCs w:val="28"/>
          <w:lang w:eastAsia="zh-CN"/>
        </w:rPr>
        <w:t>竞争性比选文件</w:t>
      </w:r>
      <w:r>
        <w:rPr>
          <w:rFonts w:hint="eastAsia" w:hAnsi="宋体" w:cs="宋体"/>
          <w:sz w:val="28"/>
          <w:szCs w:val="28"/>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rPr>
      </w:pPr>
      <w:r>
        <w:rPr>
          <w:rFonts w:hint="eastAsia" w:hAnsi="宋体" w:cs="宋体"/>
          <w:sz w:val="28"/>
          <w:szCs w:val="28"/>
        </w:rPr>
        <w:t>3.该表可扩展。</w:t>
      </w:r>
    </w:p>
    <w:p>
      <w:pPr>
        <w:jc w:val="center"/>
      </w:pPr>
      <w:r>
        <w:rPr>
          <w:rFonts w:hint="eastAsia"/>
        </w:rPr>
        <w:br w:type="page"/>
      </w:r>
      <w:bookmarkStart w:id="156" w:name="_Toc19113874"/>
      <w:r>
        <w:rPr>
          <w:rFonts w:hint="eastAsia"/>
        </w:rPr>
        <w:t>（三）商务条款相关支撑资料</w:t>
      </w:r>
      <w:bookmarkEnd w:id="156"/>
      <w:r>
        <w:rPr>
          <w:rFonts w:hint="eastAsia"/>
        </w:rPr>
        <w:t>（自附）</w:t>
      </w:r>
    </w:p>
    <w:p>
      <w:pPr>
        <w:tabs>
          <w:tab w:val="left" w:pos="6300"/>
        </w:tabs>
        <w:snapToGrid w:val="0"/>
        <w:spacing w:line="360" w:lineRule="auto"/>
        <w:outlineLvl w:val="0"/>
        <w:rPr>
          <w:rFonts w:hAnsi="宋体" w:cs="宋体"/>
          <w:sz w:val="28"/>
          <w:szCs w:val="28"/>
        </w:rPr>
      </w:pPr>
      <w:bookmarkStart w:id="157" w:name="_Toc492721041"/>
      <w:bookmarkStart w:id="158" w:name="_Toc509321010"/>
      <w:bookmarkStart w:id="159" w:name="_Toc493178792"/>
      <w:bookmarkStart w:id="160" w:name="_Toc19113879"/>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pStyle w:val="4"/>
      </w:pPr>
      <w:bookmarkStart w:id="161" w:name="_Toc98942908"/>
      <w:r>
        <w:rPr>
          <w:rFonts w:hint="eastAsia"/>
        </w:rPr>
        <w:t>四、</w:t>
      </w:r>
      <w:bookmarkEnd w:id="157"/>
      <w:bookmarkEnd w:id="158"/>
      <w:bookmarkEnd w:id="159"/>
      <w:r>
        <w:rPr>
          <w:rFonts w:hint="eastAsia"/>
        </w:rPr>
        <w:t>其他与项目有关的资料（自附）</w:t>
      </w:r>
      <w:bookmarkEnd w:id="160"/>
      <w:bookmarkEnd w:id="161"/>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pStyle w:val="4"/>
      </w:pPr>
      <w:bookmarkStart w:id="162" w:name="_Toc492721038"/>
      <w:bookmarkStart w:id="163" w:name="_Toc493178793"/>
      <w:bookmarkStart w:id="164" w:name="_Toc98942909"/>
      <w:bookmarkStart w:id="165" w:name="_Toc19113880"/>
      <w:bookmarkStart w:id="166" w:name="_Toc509321011"/>
      <w:r>
        <w:rPr>
          <w:rFonts w:hint="eastAsia"/>
        </w:rPr>
        <w:t>五、资格文件</w:t>
      </w:r>
      <w:bookmarkEnd w:id="162"/>
      <w:bookmarkEnd w:id="163"/>
      <w:bookmarkEnd w:id="164"/>
      <w:bookmarkEnd w:id="165"/>
      <w:bookmarkEnd w:id="166"/>
    </w:p>
    <w:p>
      <w:pPr>
        <w:tabs>
          <w:tab w:val="left" w:pos="6300"/>
        </w:tabs>
        <w:snapToGrid w:val="0"/>
        <w:spacing w:line="360" w:lineRule="auto"/>
        <w:ind w:firstLine="570"/>
        <w:rPr>
          <w:rFonts w:hAnsi="宋体" w:cs="宋体"/>
          <w:sz w:val="28"/>
          <w:szCs w:val="28"/>
        </w:rPr>
      </w:pPr>
      <w:r>
        <w:rPr>
          <w:rFonts w:hint="eastAsia" w:hAnsi="宋体" w:cs="宋体"/>
          <w:sz w:val="28"/>
          <w:szCs w:val="28"/>
        </w:rPr>
        <w:t>（一）营业执照（副本）或事业单位法人证书（副本）复印件</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widowControl/>
        <w:spacing w:line="360" w:lineRule="auto"/>
        <w:ind w:firstLine="560" w:firstLineChars="200"/>
        <w:jc w:val="left"/>
        <w:rPr>
          <w:rFonts w:hint="eastAsia" w:hAnsi="宋体" w:cs="宋体"/>
          <w:sz w:val="28"/>
          <w:szCs w:val="28"/>
        </w:rPr>
      </w:pPr>
    </w:p>
    <w:p>
      <w:pPr>
        <w:widowControl/>
        <w:spacing w:line="360" w:lineRule="auto"/>
        <w:ind w:firstLine="560" w:firstLineChars="200"/>
        <w:jc w:val="left"/>
        <w:rPr>
          <w:rFonts w:hint="eastAsia" w:hAnsi="宋体" w:cs="宋体"/>
          <w:sz w:val="28"/>
          <w:szCs w:val="28"/>
        </w:rPr>
      </w:pPr>
    </w:p>
    <w:p>
      <w:pPr>
        <w:widowControl/>
        <w:spacing w:line="360" w:lineRule="auto"/>
        <w:ind w:firstLine="560" w:firstLineChars="200"/>
        <w:jc w:val="left"/>
        <w:rPr>
          <w:rFonts w:hAnsi="宋体" w:cs="宋体"/>
          <w:sz w:val="28"/>
          <w:szCs w:val="28"/>
        </w:rPr>
      </w:pPr>
      <w:r>
        <w:rPr>
          <w:rFonts w:hint="eastAsia" w:hAnsi="宋体" w:cs="宋体"/>
          <w:sz w:val="28"/>
          <w:szCs w:val="28"/>
        </w:rPr>
        <w:t>（二）法定代表人身份证明书（格式）</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致：（采购人名称）：</w:t>
      </w:r>
    </w:p>
    <w:p>
      <w:pPr>
        <w:tabs>
          <w:tab w:val="left" w:pos="6300"/>
        </w:tabs>
        <w:snapToGrid w:val="0"/>
        <w:spacing w:line="360" w:lineRule="auto"/>
        <w:ind w:firstLine="570"/>
        <w:rPr>
          <w:rFonts w:hAnsi="宋体" w:cs="宋体"/>
          <w:sz w:val="28"/>
          <w:szCs w:val="28"/>
        </w:rPr>
      </w:pPr>
      <w:r>
        <w:rPr>
          <w:rFonts w:hint="eastAsia" w:hAnsi="宋体" w:cs="宋体"/>
          <w:sz w:val="28"/>
          <w:szCs w:val="28"/>
        </w:rPr>
        <w:t>（法定代表人姓名）在（投标人名称）任（职务名称）职务，是（投标人名称）的法定代表人。</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特此证明。</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（投标人公章）</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年   月   日</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（附：法定代表人身份证正反面复印件）</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br w:type="column"/>
      </w:r>
      <w:r>
        <w:rPr>
          <w:rFonts w:hint="eastAsia" w:hAnsi="宋体" w:cs="宋体"/>
          <w:sz w:val="28"/>
          <w:szCs w:val="28"/>
        </w:rPr>
        <w:t>（三）法定代表人授权委托书（格式）</w:t>
      </w: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致：（采购人名称）：</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（投标人法定代表人名称）是（投标人名称）的法定代表人，特授权（被授权人</w:t>
      </w:r>
      <w:r>
        <w:rPr>
          <w:rFonts w:hint="eastAsia" w:hAnsi="宋体" w:cs="宋体"/>
          <w:sz w:val="28"/>
          <w:szCs w:val="28"/>
          <w:u w:val="single"/>
        </w:rPr>
        <w:t>姓名</w:t>
      </w:r>
      <w:r>
        <w:rPr>
          <w:rFonts w:hint="eastAsia" w:hAnsi="宋体" w:cs="宋体"/>
          <w:sz w:val="28"/>
          <w:szCs w:val="28"/>
        </w:rPr>
        <w:t>及</w:t>
      </w:r>
      <w:r>
        <w:rPr>
          <w:rFonts w:hint="eastAsia" w:hAnsi="宋体" w:cs="宋体"/>
          <w:sz w:val="28"/>
          <w:szCs w:val="28"/>
          <w:u w:val="single"/>
        </w:rPr>
        <w:t>身份证号码</w:t>
      </w:r>
      <w:r>
        <w:rPr>
          <w:rFonts w:hint="eastAsia" w:hAnsi="宋体" w:cs="宋体"/>
          <w:sz w:val="28"/>
          <w:szCs w:val="28"/>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我单位对被授权人的签字负全部责任。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被授权人：                                 投标人法定代表人：</w:t>
      </w:r>
    </w:p>
    <w:p>
      <w:pPr>
        <w:tabs>
          <w:tab w:val="left" w:pos="6300"/>
        </w:tabs>
        <w:snapToGrid w:val="0"/>
        <w:spacing w:line="360" w:lineRule="auto"/>
        <w:ind w:firstLine="570"/>
        <w:rPr>
          <w:rFonts w:hAnsi="宋体" w:cs="宋体"/>
          <w:sz w:val="28"/>
          <w:szCs w:val="28"/>
        </w:rPr>
      </w:pPr>
      <w:r>
        <w:rPr>
          <w:rFonts w:hint="eastAsia" w:hAnsi="宋体" w:cs="宋体"/>
          <w:sz w:val="28"/>
          <w:szCs w:val="28"/>
        </w:rPr>
        <w:t>（签字或盖章）                                （签字或盖章）</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（附：被授权人身份证正反面复印件）</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（投标人公章）</w:t>
      </w:r>
    </w:p>
    <w:p>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年   月   日</w:t>
      </w:r>
    </w:p>
    <w:p>
      <w:pPr>
        <w:tabs>
          <w:tab w:val="left" w:pos="6300"/>
        </w:tabs>
        <w:snapToGrid w:val="0"/>
        <w:spacing w:line="360" w:lineRule="auto"/>
        <w:ind w:right="480" w:firstLine="570"/>
        <w:jc w:val="right"/>
        <w:rPr>
          <w:rFonts w:hAnsi="宋体" w:cs="宋体"/>
          <w:sz w:val="28"/>
          <w:szCs w:val="28"/>
        </w:rPr>
      </w:pPr>
    </w:p>
    <w:p>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注：</w:t>
      </w:r>
    </w:p>
    <w:p>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1.若为法定代表人办理并签署</w:t>
      </w:r>
      <w:r>
        <w:rPr>
          <w:rFonts w:hint="eastAsia" w:hAnsi="宋体" w:cs="宋体"/>
          <w:sz w:val="28"/>
          <w:szCs w:val="28"/>
          <w:lang w:eastAsia="zh-CN"/>
        </w:rPr>
        <w:t>响应文件</w:t>
      </w:r>
      <w:r>
        <w:rPr>
          <w:rFonts w:hint="eastAsia" w:hAnsi="宋体" w:cs="宋体"/>
          <w:sz w:val="28"/>
          <w:szCs w:val="28"/>
        </w:rPr>
        <w:t>的，不提供此文件。</w:t>
      </w:r>
    </w:p>
    <w:p>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2.若为联合体投标的，法定代表人授权委托书由联合体主办方（主体）出具。</w:t>
      </w:r>
    </w:p>
    <w:p>
      <w:pPr>
        <w:tabs>
          <w:tab w:val="left" w:pos="6300"/>
        </w:tabs>
        <w:snapToGrid w:val="0"/>
        <w:spacing w:line="360" w:lineRule="auto"/>
        <w:ind w:firstLine="570"/>
        <w:rPr>
          <w:rFonts w:hAnsi="宋体" w:cs="宋体"/>
          <w:sz w:val="28"/>
          <w:szCs w:val="28"/>
        </w:rPr>
      </w:pPr>
      <w:r>
        <w:rPr>
          <w:rFonts w:hint="eastAsia" w:hAnsi="宋体" w:cs="宋体"/>
          <w:sz w:val="28"/>
          <w:szCs w:val="28"/>
        </w:rPr>
        <w:br w:type="column"/>
      </w:r>
      <w:bookmarkEnd w:id="0"/>
      <w:r>
        <w:rPr>
          <w:rFonts w:hint="eastAsia" w:hAnsi="宋体" w:cs="宋体"/>
          <w:sz w:val="28"/>
          <w:szCs w:val="28"/>
        </w:rPr>
        <w:t>（四）书面声明</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致：（采购人名称）：</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特此声明。</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right="424" w:firstLine="570"/>
        <w:jc w:val="right"/>
        <w:rPr>
          <w:rFonts w:hAnsi="宋体" w:cs="宋体"/>
          <w:sz w:val="28"/>
          <w:szCs w:val="28"/>
        </w:rPr>
      </w:pPr>
      <w:r>
        <w:rPr>
          <w:rFonts w:hint="eastAsia" w:hAnsi="宋体" w:cs="宋体"/>
          <w:sz w:val="28"/>
          <w:szCs w:val="28"/>
        </w:rPr>
        <w:t>（投标人公章）</w:t>
      </w:r>
    </w:p>
    <w:p>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年   月   日</w:t>
      </w:r>
    </w:p>
    <w:p>
      <w:pPr>
        <w:snapToGrid w:val="0"/>
        <w:spacing w:line="360" w:lineRule="auto"/>
        <w:ind w:firstLine="560" w:firstLineChars="200"/>
        <w:rPr>
          <w:rFonts w:hAnsi="宋体" w:cs="宋体"/>
          <w:sz w:val="28"/>
          <w:szCs w:val="28"/>
        </w:rPr>
      </w:pPr>
    </w:p>
    <w:p>
      <w:pPr>
        <w:tabs>
          <w:tab w:val="left" w:pos="6300"/>
        </w:tabs>
        <w:snapToGrid w:val="0"/>
        <w:spacing w:line="500" w:lineRule="exact"/>
        <w:ind w:firstLine="570"/>
        <w:rPr>
          <w:rFonts w:hAnsi="宋体" w:cs="宋体"/>
          <w:sz w:val="28"/>
          <w:szCs w:val="28"/>
        </w:rPr>
      </w:pPr>
      <w:r>
        <w:rPr>
          <w:rFonts w:hint="eastAsia" w:hAnsi="宋体" w:cs="宋体"/>
          <w:sz w:val="28"/>
          <w:szCs w:val="28"/>
        </w:rPr>
        <w:br w:type="page"/>
      </w:r>
      <w:r>
        <w:rPr>
          <w:rFonts w:hint="eastAsia" w:ascii="方正仿宋_GBK" w:hAnsi="仿宋" w:eastAsia="方正仿宋_GBK"/>
        </w:rPr>
        <w:t>（五）</w:t>
      </w:r>
      <w:r>
        <w:rPr>
          <w:rFonts w:hint="eastAsia" w:hAnsi="宋体" w:cs="宋体"/>
          <w:sz w:val="28"/>
          <w:szCs w:val="28"/>
        </w:rPr>
        <w:t>特定资格条件证书或证明文件</w:t>
      </w: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pStyle w:val="2"/>
        <w:rPr>
          <w:rFonts w:hAnsi="宋体" w:cs="宋体"/>
          <w:sz w:val="28"/>
          <w:szCs w:val="28"/>
        </w:rPr>
      </w:pPr>
    </w:p>
    <w:p>
      <w:pPr>
        <w:rPr>
          <w:rFonts w:hAnsi="宋体" w:cs="宋体"/>
          <w:sz w:val="28"/>
          <w:szCs w:val="28"/>
        </w:rPr>
      </w:pPr>
    </w:p>
    <w:p>
      <w:pPr>
        <w:pStyle w:val="2"/>
        <w:rPr>
          <w:rFonts w:hAnsi="宋体" w:cs="宋体"/>
          <w:sz w:val="28"/>
          <w:szCs w:val="28"/>
        </w:rPr>
      </w:pPr>
    </w:p>
    <w:p>
      <w:pPr>
        <w:rPr>
          <w:rFonts w:hAnsi="宋体" w:cs="宋体"/>
          <w:sz w:val="28"/>
          <w:szCs w:val="28"/>
        </w:rPr>
      </w:pPr>
    </w:p>
    <w:p>
      <w:pPr>
        <w:pStyle w:val="2"/>
        <w:rPr>
          <w:rFonts w:hAnsi="宋体" w:cs="宋体"/>
          <w:sz w:val="28"/>
          <w:szCs w:val="28"/>
        </w:rPr>
      </w:pPr>
    </w:p>
    <w:p>
      <w:pPr>
        <w:rPr>
          <w:rFonts w:hAnsi="宋体" w:cs="宋体"/>
          <w:sz w:val="28"/>
          <w:szCs w:val="28"/>
        </w:rPr>
      </w:pPr>
    </w:p>
    <w:p>
      <w:pPr>
        <w:pStyle w:val="2"/>
        <w:rPr>
          <w:rFonts w:hAnsi="宋体" w:cs="宋体"/>
          <w:sz w:val="28"/>
          <w:szCs w:val="28"/>
        </w:rPr>
      </w:pPr>
    </w:p>
    <w:p>
      <w:pPr>
        <w:rPr>
          <w:rFonts w:hAnsi="宋体" w:cs="宋体"/>
          <w:sz w:val="28"/>
          <w:szCs w:val="28"/>
        </w:rPr>
      </w:pPr>
    </w:p>
    <w:p>
      <w:pPr>
        <w:pStyle w:val="2"/>
        <w:rPr>
          <w:rFonts w:hAnsi="宋体" w:cs="宋体"/>
          <w:sz w:val="28"/>
          <w:szCs w:val="28"/>
        </w:rPr>
      </w:pPr>
    </w:p>
    <w:p>
      <w:pPr>
        <w:rPr>
          <w:rFonts w:hAnsi="宋体" w:cs="宋体"/>
          <w:sz w:val="28"/>
          <w:szCs w:val="28"/>
        </w:rPr>
      </w:pPr>
    </w:p>
    <w:p>
      <w:pPr>
        <w:pStyle w:val="2"/>
        <w:rPr>
          <w:rFonts w:hAnsi="宋体" w:cs="宋体"/>
          <w:sz w:val="28"/>
          <w:szCs w:val="28"/>
        </w:rPr>
      </w:pPr>
    </w:p>
    <w:p>
      <w:pPr>
        <w:rPr>
          <w:rFonts w:hAnsi="宋体" w:cs="宋体"/>
          <w:sz w:val="28"/>
          <w:szCs w:val="28"/>
        </w:rPr>
      </w:pPr>
    </w:p>
    <w:p>
      <w:pPr>
        <w:pStyle w:val="2"/>
        <w:rPr>
          <w:rFonts w:hAnsi="宋体" w:cs="宋体"/>
          <w:sz w:val="28"/>
          <w:szCs w:val="28"/>
        </w:rPr>
      </w:pPr>
    </w:p>
    <w:p>
      <w:pPr>
        <w:rPr>
          <w:rFonts w:hAnsi="宋体" w:cs="宋体"/>
          <w:sz w:val="28"/>
          <w:szCs w:val="28"/>
        </w:rPr>
      </w:pPr>
    </w:p>
    <w:p>
      <w:pPr>
        <w:pStyle w:val="2"/>
        <w:rPr>
          <w:rFonts w:hAnsi="宋体" w:cs="宋体"/>
          <w:sz w:val="28"/>
          <w:szCs w:val="28"/>
        </w:rPr>
      </w:pPr>
    </w:p>
    <w:p>
      <w:pPr>
        <w:rPr>
          <w:rFonts w:hAnsi="宋体" w:cs="宋体"/>
          <w:sz w:val="28"/>
          <w:szCs w:val="28"/>
        </w:rPr>
      </w:pPr>
    </w:p>
    <w:p>
      <w:pPr>
        <w:pStyle w:val="2"/>
        <w:rPr>
          <w:rFonts w:hAnsi="宋体" w:cs="宋体"/>
          <w:sz w:val="28"/>
          <w:szCs w:val="28"/>
        </w:rPr>
      </w:pPr>
    </w:p>
    <w:p/>
    <w:p>
      <w:pPr>
        <w:pStyle w:val="2"/>
        <w:rPr>
          <w:rFonts w:hAnsi="宋体" w:cs="宋体"/>
          <w:sz w:val="28"/>
          <w:szCs w:val="28"/>
        </w:rPr>
      </w:pPr>
    </w:p>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jc w:val="center"/>
      </w:pPr>
      <w:r>
        <w:rPr>
          <w:rFonts w:hint="eastAsia" w:hAnsi="宋体" w:cs="宋体"/>
          <w:sz w:val="28"/>
          <w:szCs w:val="28"/>
        </w:rPr>
        <w:t>（结束）</w:t>
      </w: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strike w:val="0"/>
        <w:dstrike w:val="0"/>
        <w:color w:val="FF0000"/>
      </w:rPr>
    </w:pPr>
    <w:r>
      <w:rPr>
        <w:rFonts w:hint="eastAsia"/>
      </w:rPr>
      <w:t xml:space="preserve">重庆医科大学附属口腔医院                                                                  </w:t>
    </w:r>
    <w:r>
      <w:rPr>
        <w:rFonts w:hint="eastAsia"/>
        <w:strike w:val="0"/>
        <w:dstrike w:val="0"/>
      </w:rPr>
      <w:t xml:space="preserve"> </w:t>
    </w:r>
    <w:r>
      <w:rPr>
        <w:rFonts w:hint="eastAsia"/>
        <w:strike w:val="0"/>
        <w:dstrike w:val="0"/>
        <w:color w:val="FF0000"/>
        <w:sz w:val="18"/>
        <w:lang w:val="en-US" w:eastAsia="zh-CN"/>
      </w:rPr>
      <w:t>竞选性比选</w:t>
    </w:r>
    <w:r>
      <w:rPr>
        <w:rFonts w:hint="eastAsia"/>
        <w:strike w:val="0"/>
        <w:dstrike w:val="0"/>
        <w:color w:val="FF0000"/>
        <w:sz w:val="18"/>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NTBmOWNhMzU0NmY1MjNkMmU5YzYzODYyZmIwNzEifQ=="/>
    <w:docVar w:name="KSO_WPS_MARK_KEY" w:val="5a2c711b-de76-4637-924e-0d8621a22b8e"/>
  </w:docVars>
  <w:rsids>
    <w:rsidRoot w:val="00000000"/>
    <w:rsid w:val="04431A25"/>
    <w:rsid w:val="047E5448"/>
    <w:rsid w:val="09DC084D"/>
    <w:rsid w:val="0B617985"/>
    <w:rsid w:val="0D51764F"/>
    <w:rsid w:val="0E1B0130"/>
    <w:rsid w:val="0ED62F44"/>
    <w:rsid w:val="11905FED"/>
    <w:rsid w:val="13160159"/>
    <w:rsid w:val="135F7B7E"/>
    <w:rsid w:val="188921AD"/>
    <w:rsid w:val="18C227CE"/>
    <w:rsid w:val="1A9E4C0F"/>
    <w:rsid w:val="1C187375"/>
    <w:rsid w:val="1D2E796C"/>
    <w:rsid w:val="1DFC7E94"/>
    <w:rsid w:val="1F206ABF"/>
    <w:rsid w:val="1FF85A25"/>
    <w:rsid w:val="230223C9"/>
    <w:rsid w:val="27337C36"/>
    <w:rsid w:val="28224154"/>
    <w:rsid w:val="29451E97"/>
    <w:rsid w:val="2C9F030F"/>
    <w:rsid w:val="2CFA3DCF"/>
    <w:rsid w:val="2F7FCAF0"/>
    <w:rsid w:val="302560D3"/>
    <w:rsid w:val="305B7ED0"/>
    <w:rsid w:val="32D57F9A"/>
    <w:rsid w:val="354C5318"/>
    <w:rsid w:val="3C0C4CF9"/>
    <w:rsid w:val="3C7672CE"/>
    <w:rsid w:val="3D365F98"/>
    <w:rsid w:val="3D7D47A4"/>
    <w:rsid w:val="3E4B4E05"/>
    <w:rsid w:val="3E4C042E"/>
    <w:rsid w:val="3E634471"/>
    <w:rsid w:val="3E854787"/>
    <w:rsid w:val="3EEF3A95"/>
    <w:rsid w:val="3F212915"/>
    <w:rsid w:val="3F3047D8"/>
    <w:rsid w:val="3FE0432D"/>
    <w:rsid w:val="40261053"/>
    <w:rsid w:val="446B7441"/>
    <w:rsid w:val="460515C6"/>
    <w:rsid w:val="499D42C8"/>
    <w:rsid w:val="4A9A4794"/>
    <w:rsid w:val="4AB90028"/>
    <w:rsid w:val="4C580067"/>
    <w:rsid w:val="4C583BC9"/>
    <w:rsid w:val="4FC11690"/>
    <w:rsid w:val="521D52C8"/>
    <w:rsid w:val="534E5BD1"/>
    <w:rsid w:val="54467BF3"/>
    <w:rsid w:val="56163ABF"/>
    <w:rsid w:val="59CD53BB"/>
    <w:rsid w:val="616310FC"/>
    <w:rsid w:val="62560DA0"/>
    <w:rsid w:val="62802286"/>
    <w:rsid w:val="628D7229"/>
    <w:rsid w:val="6449340F"/>
    <w:rsid w:val="656E41DA"/>
    <w:rsid w:val="673A2F08"/>
    <w:rsid w:val="690B0D93"/>
    <w:rsid w:val="694E1C6F"/>
    <w:rsid w:val="69680ACA"/>
    <w:rsid w:val="6B2007D6"/>
    <w:rsid w:val="6D3E38DD"/>
    <w:rsid w:val="6D593DD7"/>
    <w:rsid w:val="6F924535"/>
    <w:rsid w:val="72521BBD"/>
    <w:rsid w:val="727120A6"/>
    <w:rsid w:val="74CF14C6"/>
    <w:rsid w:val="75A92DD3"/>
    <w:rsid w:val="77275CF8"/>
    <w:rsid w:val="799E07A3"/>
    <w:rsid w:val="79DC7BB1"/>
    <w:rsid w:val="7C152B74"/>
    <w:rsid w:val="7D450D28"/>
    <w:rsid w:val="7E7DDA90"/>
    <w:rsid w:val="7EFC5448"/>
    <w:rsid w:val="7F07F740"/>
    <w:rsid w:val="7F603E4E"/>
    <w:rsid w:val="7FCD9C9F"/>
    <w:rsid w:val="7FCE422C"/>
    <w:rsid w:val="F7BE2BAE"/>
    <w:rsid w:val="FEFFC8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18"/>
    <w:qFormat/>
    <w:uiPriority w:val="0"/>
    <w:pPr>
      <w:keepNext/>
      <w:keepLines/>
      <w:jc w:val="left"/>
      <w:outlineLvl w:val="1"/>
    </w:pPr>
    <w:rPr>
      <w:rFonts w:ascii="Arial" w:hAnsi="Arial"/>
      <w:bCs/>
      <w:kern w:val="2"/>
      <w:sz w:val="28"/>
      <w:szCs w:val="32"/>
    </w:rPr>
  </w:style>
  <w:style w:type="paragraph" w:styleId="5">
    <w:name w:val="heading 3"/>
    <w:basedOn w:val="1"/>
    <w:next w:val="1"/>
    <w:qFormat/>
    <w:uiPriority w:val="0"/>
    <w:pPr>
      <w:keepNext/>
      <w:keepLines/>
      <w:spacing w:before="260" w:after="260" w:line="413" w:lineRule="auto"/>
      <w:jc w:val="center"/>
      <w:outlineLvl w:val="2"/>
    </w:pPr>
    <w:rPr>
      <w:b/>
      <w:sz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120"/>
    </w:pPr>
    <w:rPr>
      <w:sz w:val="30"/>
      <w:szCs w:val="30"/>
    </w:rPr>
  </w:style>
  <w:style w:type="paragraph" w:styleId="6">
    <w:name w:val="annotation text"/>
    <w:basedOn w:val="1"/>
    <w:qFormat/>
    <w:uiPriority w:val="0"/>
    <w:pPr>
      <w:jc w:val="left"/>
    </w:p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99"/>
    <w:rPr>
      <w:rFonts w:hAnsi="Courier New"/>
      <w:kern w:val="2"/>
      <w:sz w:val="21"/>
      <w:szCs w:val="21"/>
    </w:rPr>
  </w:style>
  <w:style w:type="paragraph" w:styleId="9">
    <w:name w:val="Date"/>
    <w:basedOn w:val="1"/>
    <w:next w:val="1"/>
    <w:qFormat/>
    <w:uiPriority w:val="0"/>
    <w:pPr>
      <w:ind w:left="100" w:leftChars="2500"/>
    </w:pPr>
  </w:style>
  <w:style w:type="paragraph" w:styleId="10">
    <w:name w:val="footer"/>
    <w:basedOn w:val="1"/>
    <w:qFormat/>
    <w:uiPriority w:val="99"/>
    <w:pPr>
      <w:tabs>
        <w:tab w:val="center" w:pos="4153"/>
        <w:tab w:val="right" w:pos="8306"/>
      </w:tabs>
      <w:snapToGrid w:val="0"/>
      <w:jc w:val="left"/>
    </w:pPr>
    <w:rPr>
      <w:rFonts w:ascii="Times New Roman"/>
      <w:kern w:val="2"/>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b/>
      <w:bCs/>
      <w:caps/>
    </w:rPr>
  </w:style>
  <w:style w:type="paragraph" w:styleId="13">
    <w:name w:val="toc 2"/>
    <w:basedOn w:val="1"/>
    <w:next w:val="1"/>
    <w:qFormat/>
    <w:uiPriority w:val="39"/>
    <w:pPr>
      <w:spacing w:line="312" w:lineRule="auto"/>
      <w:ind w:left="420"/>
      <w:jc w:val="right"/>
    </w:pPr>
    <w:rPr>
      <w:rFonts w:ascii="仿宋_GB2312" w:eastAsia="仿宋_GB2312"/>
      <w:bCs/>
      <w:smallCaps/>
      <w:sz w:val="24"/>
    </w:rPr>
  </w:style>
  <w:style w:type="table" w:styleId="15">
    <w:name w:val="Table Grid"/>
    <w:basedOn w:val="14"/>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Hyperlink"/>
    <w:qFormat/>
    <w:uiPriority w:val="99"/>
    <w:rPr>
      <w:color w:val="0000FF"/>
      <w:u w:val="single"/>
    </w:rPr>
  </w:style>
  <w:style w:type="character" w:customStyle="1" w:styleId="18">
    <w:name w:val="标题 2 Char"/>
    <w:link w:val="4"/>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13364</Words>
  <Characters>13904</Characters>
  <Lines>0</Lines>
  <Paragraphs>0</Paragraphs>
  <TotalTime>18</TotalTime>
  <ScaleCrop>false</ScaleCrop>
  <LinksUpToDate>false</LinksUpToDate>
  <CharactersWithSpaces>14569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2024-04-24T18:20:00Z</dcterms:created>
  <dc:creator>Administrator.MM-202203241122</dc:creator>
  <cp:lastModifiedBy>邹智恒</cp:lastModifiedBy>
  <dcterms:modified xsi:type="dcterms:W3CDTF">2025-03-06T00:56:48Z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93FCB2FA2932486CBB33A920D90412EE_13</vt:lpwstr>
  </property>
</Properties>
</file>