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06" w:lineRule="auto"/>
        <w:ind w:left="2742" w:hanging="2742"/>
        <w:jc w:val="center"/>
        <w:rPr>
          <w:rFonts w:hint="eastAsia" w:ascii="方正仿宋_GBK" w:hAnsi="方正仿宋_GBK" w:eastAsia="方正仿宋_GBK" w:cs="方正仿宋_GBK"/>
          <w:spacing w:val="26"/>
          <w:sz w:val="36"/>
          <w:szCs w:val="36"/>
        </w:rPr>
      </w:pPr>
      <w:r>
        <w:rPr>
          <w:rFonts w:hint="eastAsia" w:ascii="方正仿宋_GBK" w:hAnsi="方正仿宋_GBK" w:eastAsia="方正仿宋_GBK" w:cs="方正仿宋_GBK"/>
          <w:spacing w:val="34"/>
          <w:sz w:val="36"/>
          <w:szCs w:val="36"/>
          <w:lang w:val="en-US" w:eastAsia="zh-CN"/>
          <w14:textOutline w14:w="7972" w14:cap="flat" w14:cmpd="sng">
            <w14:solidFill>
              <w14:srgbClr w14:val="000000"/>
            </w14:solidFill>
            <w14:prstDash w14:val="solid"/>
            <w14:miter w14:val="0"/>
          </w14:textOutline>
        </w:rPr>
        <w:t>重庆医科大学附属口腔医院2025年专用设备采购</w:t>
      </w:r>
      <w:r>
        <w:rPr>
          <w:rFonts w:hint="eastAsia" w:ascii="方正仿宋_GBK" w:hAnsi="方正仿宋_GBK" w:eastAsia="方正仿宋_GBK" w:cs="方正仿宋_GBK"/>
          <w:spacing w:val="26"/>
          <w:sz w:val="36"/>
          <w:szCs w:val="36"/>
          <w14:textOutline w14:w="7972" w14:cap="flat" w14:cmpd="sng">
            <w14:solidFill>
              <w14:srgbClr w14:val="000000"/>
            </w14:solidFill>
            <w14:prstDash w14:val="solid"/>
            <w14:miter w14:val="0"/>
          </w14:textOutline>
        </w:rPr>
        <w:t>项目</w:t>
      </w:r>
    </w:p>
    <w:p>
      <w:pPr>
        <w:spacing w:before="185" w:line="206" w:lineRule="auto"/>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pacing w:val="15"/>
          <w:sz w:val="36"/>
          <w:szCs w:val="36"/>
          <w14:textOutline w14:w="7972" w14:cap="flat" w14:cmpd="sng">
            <w14:solidFill>
              <w14:srgbClr w14:val="000000"/>
            </w14:solidFill>
            <w14:prstDash w14:val="solid"/>
            <w14:miter w14:val="0"/>
          </w14:textOutline>
        </w:rPr>
        <w:t>采</w:t>
      </w:r>
      <w:r>
        <w:rPr>
          <w:rFonts w:hint="eastAsia" w:ascii="方正仿宋_GBK" w:hAnsi="方正仿宋_GBK" w:eastAsia="方正仿宋_GBK" w:cs="方正仿宋_GBK"/>
          <w:spacing w:val="9"/>
          <w:sz w:val="36"/>
          <w:szCs w:val="36"/>
          <w14:textOutline w14:w="7972" w14:cap="flat" w14:cmpd="sng">
            <w14:solidFill>
              <w14:srgbClr w14:val="000000"/>
            </w14:solidFill>
            <w14:prstDash w14:val="solid"/>
            <w14:miter w14:val="0"/>
          </w14:textOutline>
        </w:rPr>
        <w:t>购需求调查公告</w:t>
      </w:r>
      <w:r>
        <w:rPr>
          <w:rFonts w:hint="eastAsia" w:ascii="方正仿宋_GBK" w:hAnsi="方正仿宋_GBK" w:eastAsia="方正仿宋_GBK" w:cs="方正仿宋_GBK"/>
          <w:spacing w:val="9"/>
          <w:sz w:val="36"/>
          <w:szCs w:val="36"/>
          <w:lang w:eastAsia="zh-CN"/>
          <w14:textOutline w14:w="7972" w14:cap="flat" w14:cmpd="sng">
            <w14:solidFill>
              <w14:srgbClr w14:val="000000"/>
            </w14:solidFill>
            <w14:prstDash w14:val="solid"/>
            <w14:miter w14:val="0"/>
          </w14:textOutline>
        </w:rPr>
        <w:t>（</w:t>
      </w:r>
      <w:r>
        <w:rPr>
          <w:rFonts w:hint="eastAsia" w:ascii="方正仿宋_GBK" w:hAnsi="方正仿宋_GBK" w:eastAsia="方正仿宋_GBK" w:cs="方正仿宋_GBK"/>
          <w:spacing w:val="9"/>
          <w:sz w:val="36"/>
          <w:szCs w:val="36"/>
          <w:lang w:val="en-US" w:eastAsia="zh-CN"/>
          <w14:textOutline w14:w="7972" w14:cap="flat" w14:cmpd="sng">
            <w14:solidFill>
              <w14:srgbClr w14:val="000000"/>
            </w14:solidFill>
            <w14:prstDash w14:val="solid"/>
            <w14:miter w14:val="0"/>
          </w14:textOutline>
        </w:rPr>
        <w:t>一</w:t>
      </w:r>
      <w:r>
        <w:rPr>
          <w:rFonts w:hint="eastAsia" w:ascii="方正仿宋_GBK" w:hAnsi="方正仿宋_GBK" w:eastAsia="方正仿宋_GBK" w:cs="方正仿宋_GBK"/>
          <w:spacing w:val="9"/>
          <w:sz w:val="36"/>
          <w:szCs w:val="36"/>
          <w:lang w:eastAsia="zh-CN"/>
          <w14:textOutline w14:w="7972"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before="124" w:line="240" w:lineRule="auto"/>
        <w:ind w:left="12" w:right="127" w:firstLine="606"/>
        <w:jc w:val="both"/>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sz w:val="28"/>
          <w:szCs w:val="28"/>
        </w:rPr>
        <w:t>重庆</w:t>
      </w:r>
      <w:r>
        <w:rPr>
          <w:rFonts w:hint="eastAsia" w:ascii="方正仿宋_GBK" w:hAnsi="方正仿宋_GBK" w:eastAsia="方正仿宋_GBK" w:cs="方正仿宋_GBK"/>
          <w:spacing w:val="1"/>
          <w:sz w:val="28"/>
          <w:szCs w:val="28"/>
          <w:lang w:val="en-US" w:eastAsia="zh-CN"/>
        </w:rPr>
        <w:t>医科大学附属口腔医院</w:t>
      </w:r>
      <w:r>
        <w:rPr>
          <w:rFonts w:hint="eastAsia" w:ascii="方正仿宋_GBK" w:hAnsi="方正仿宋_GBK" w:eastAsia="方正仿宋_GBK" w:cs="方正仿宋_GBK"/>
          <w:sz w:val="28"/>
          <w:szCs w:val="28"/>
        </w:rPr>
        <w:t>拟对</w:t>
      </w:r>
      <w:r>
        <w:rPr>
          <w:rFonts w:hint="eastAsia" w:ascii="方正仿宋_GBK" w:hAnsi="方正仿宋_GBK" w:eastAsia="方正仿宋_GBK" w:cs="方正仿宋_GBK"/>
          <w:sz w:val="28"/>
          <w:szCs w:val="28"/>
          <w:lang w:val="en-US" w:eastAsia="zh-CN"/>
        </w:rPr>
        <w:t>2025年专用设备采购</w:t>
      </w:r>
      <w:r>
        <w:rPr>
          <w:rFonts w:hint="eastAsia" w:ascii="方正仿宋_GBK" w:hAnsi="方正仿宋_GBK" w:eastAsia="方正仿宋_GBK" w:cs="方正仿宋_GBK"/>
          <w:spacing w:val="4"/>
          <w:sz w:val="28"/>
          <w:szCs w:val="28"/>
        </w:rPr>
        <w:t>部分</w:t>
      </w:r>
      <w:r>
        <w:rPr>
          <w:rFonts w:hint="eastAsia" w:ascii="方正仿宋_GBK" w:hAnsi="方正仿宋_GBK" w:eastAsia="方正仿宋_GBK" w:cs="方正仿宋_GBK"/>
          <w:spacing w:val="4"/>
          <w:sz w:val="28"/>
          <w:szCs w:val="28"/>
          <w:lang w:val="en-US" w:eastAsia="zh-CN"/>
        </w:rPr>
        <w:t>专用</w:t>
      </w:r>
      <w:r>
        <w:rPr>
          <w:rFonts w:hint="eastAsia" w:ascii="方正仿宋_GBK" w:hAnsi="方正仿宋_GBK" w:eastAsia="方正仿宋_GBK" w:cs="方正仿宋_GBK"/>
          <w:spacing w:val="4"/>
          <w:sz w:val="28"/>
          <w:szCs w:val="28"/>
        </w:rPr>
        <w:t>设备开展需求调查工作。</w:t>
      </w:r>
    </w:p>
    <w:p>
      <w:pPr>
        <w:keepNext w:val="0"/>
        <w:keepLines w:val="0"/>
        <w:pageBreakBefore w:val="0"/>
        <w:widowControl/>
        <w:kinsoku w:val="0"/>
        <w:wordWrap/>
        <w:overflowPunct/>
        <w:topLinePunct w:val="0"/>
        <w:autoSpaceDE w:val="0"/>
        <w:autoSpaceDN w:val="0"/>
        <w:bidi w:val="0"/>
        <w:adjustRightInd w:val="0"/>
        <w:snapToGrid w:val="0"/>
        <w:spacing w:before="4" w:line="240" w:lineRule="auto"/>
        <w:ind w:left="8" w:right="237" w:firstLine="608"/>
        <w:jc w:val="both"/>
        <w:textAlignment w:val="baseline"/>
        <w:rPr>
          <w:rFonts w:hint="eastAsia" w:ascii="方正仿宋_GBK" w:hAnsi="方正仿宋_GBK" w:eastAsia="方正仿宋_GBK" w:cs="方正仿宋_GBK"/>
          <w:spacing w:val="8"/>
          <w:sz w:val="28"/>
          <w:szCs w:val="28"/>
        </w:rPr>
      </w:pPr>
      <w:r>
        <w:rPr>
          <w:rFonts w:hint="eastAsia" w:ascii="方正仿宋_GBK" w:hAnsi="方正仿宋_GBK" w:eastAsia="方正仿宋_GBK" w:cs="方正仿宋_GBK"/>
          <w:spacing w:val="12"/>
          <w:sz w:val="28"/>
          <w:szCs w:val="28"/>
        </w:rPr>
        <w:t>此</w:t>
      </w:r>
      <w:r>
        <w:rPr>
          <w:rFonts w:hint="eastAsia" w:ascii="方正仿宋_GBK" w:hAnsi="方正仿宋_GBK" w:eastAsia="方正仿宋_GBK" w:cs="方正仿宋_GBK"/>
          <w:spacing w:val="7"/>
          <w:sz w:val="28"/>
          <w:szCs w:val="28"/>
        </w:rPr>
        <w:t>次</w:t>
      </w:r>
      <w:r>
        <w:rPr>
          <w:rFonts w:hint="eastAsia" w:ascii="方正仿宋_GBK" w:hAnsi="方正仿宋_GBK" w:eastAsia="方正仿宋_GBK" w:cs="方正仿宋_GBK"/>
          <w:spacing w:val="6"/>
          <w:sz w:val="28"/>
          <w:szCs w:val="28"/>
        </w:rPr>
        <w:t>需求调查旨在全面深入了解各潜在供应商对于本次采购项目</w:t>
      </w:r>
      <w:r>
        <w:rPr>
          <w:rFonts w:hint="eastAsia" w:ascii="方正仿宋_GBK" w:hAnsi="方正仿宋_GBK" w:eastAsia="方正仿宋_GBK" w:cs="方正仿宋_GBK"/>
          <w:spacing w:val="-2"/>
          <w:sz w:val="28"/>
          <w:szCs w:val="28"/>
        </w:rPr>
        <w:t>的市场供给能力及供给水平</w:t>
      </w:r>
      <w:r>
        <w:rPr>
          <w:rFonts w:hint="eastAsia" w:ascii="方正仿宋_GBK" w:hAnsi="方正仿宋_GBK" w:eastAsia="方正仿宋_GBK" w:cs="方正仿宋_GBK"/>
          <w:spacing w:val="-2"/>
          <w:sz w:val="28"/>
          <w:szCs w:val="28"/>
          <w:lang w:eastAsia="zh-CN"/>
        </w:rPr>
        <w:t>，</w:t>
      </w:r>
      <w:r>
        <w:rPr>
          <w:rFonts w:hint="eastAsia" w:ascii="方正仿宋_GBK" w:hAnsi="方正仿宋_GBK" w:eastAsia="方正仿宋_GBK" w:cs="方正仿宋_GBK"/>
          <w:spacing w:val="-1"/>
          <w:sz w:val="28"/>
          <w:szCs w:val="28"/>
        </w:rPr>
        <w:t>促进政府采购公平充分竞争</w:t>
      </w:r>
      <w:r>
        <w:rPr>
          <w:rFonts w:hint="eastAsia" w:ascii="方正仿宋_GBK" w:hAnsi="方正仿宋_GBK" w:eastAsia="方正仿宋_GBK" w:cs="方正仿宋_GBK"/>
          <w:spacing w:val="-1"/>
          <w:sz w:val="28"/>
          <w:szCs w:val="28"/>
          <w:lang w:eastAsia="zh-CN"/>
        </w:rPr>
        <w:t>，</w:t>
      </w:r>
      <w:r>
        <w:rPr>
          <w:rFonts w:hint="eastAsia" w:ascii="方正仿宋_GBK" w:hAnsi="方正仿宋_GBK" w:eastAsia="方正仿宋_GBK" w:cs="方正仿宋_GBK"/>
          <w:spacing w:val="-1"/>
          <w:sz w:val="28"/>
          <w:szCs w:val="28"/>
        </w:rPr>
        <w:t>维持政府</w:t>
      </w:r>
      <w:r>
        <w:rPr>
          <w:rFonts w:hint="eastAsia" w:ascii="方正仿宋_GBK" w:hAnsi="方正仿宋_GBK" w:eastAsia="方正仿宋_GBK" w:cs="方正仿宋_GBK"/>
          <w:spacing w:val="6"/>
          <w:sz w:val="28"/>
          <w:szCs w:val="28"/>
        </w:rPr>
        <w:t>采购市场竞</w:t>
      </w:r>
      <w:r>
        <w:rPr>
          <w:rFonts w:hint="eastAsia" w:ascii="方正仿宋_GBK" w:hAnsi="方正仿宋_GBK" w:eastAsia="方正仿宋_GBK" w:cs="方正仿宋_GBK"/>
          <w:spacing w:val="3"/>
          <w:sz w:val="28"/>
          <w:szCs w:val="28"/>
        </w:rPr>
        <w:t>争秩序</w:t>
      </w:r>
      <w:r>
        <w:rPr>
          <w:rFonts w:hint="eastAsia" w:ascii="方正仿宋_GBK" w:hAnsi="方正仿宋_GBK" w:eastAsia="方正仿宋_GBK" w:cs="方正仿宋_GBK"/>
          <w:spacing w:val="3"/>
          <w:sz w:val="28"/>
          <w:szCs w:val="28"/>
          <w:lang w:eastAsia="zh-CN"/>
        </w:rPr>
        <w:t>，</w:t>
      </w:r>
      <w:r>
        <w:rPr>
          <w:rFonts w:hint="eastAsia" w:ascii="方正仿宋_GBK" w:hAnsi="方正仿宋_GBK" w:eastAsia="方正仿宋_GBK" w:cs="方正仿宋_GBK"/>
          <w:spacing w:val="3"/>
          <w:sz w:val="28"/>
          <w:szCs w:val="28"/>
        </w:rPr>
        <w:t>进一步优化营商环境。</w:t>
      </w:r>
      <w:r>
        <w:rPr>
          <w:rFonts w:hint="eastAsia" w:ascii="方正仿宋_GBK" w:hAnsi="方正仿宋_GBK" w:eastAsia="方正仿宋_GBK" w:cs="方正仿宋_GBK"/>
          <w:spacing w:val="12"/>
          <w:sz w:val="28"/>
          <w:szCs w:val="28"/>
        </w:rPr>
        <w:t>为</w:t>
      </w:r>
      <w:r>
        <w:rPr>
          <w:rFonts w:hint="eastAsia" w:ascii="方正仿宋_GBK" w:hAnsi="方正仿宋_GBK" w:eastAsia="方正仿宋_GBK" w:cs="方正仿宋_GBK"/>
          <w:spacing w:val="7"/>
          <w:sz w:val="28"/>
          <w:szCs w:val="28"/>
        </w:rPr>
        <w:t>尽</w:t>
      </w:r>
      <w:r>
        <w:rPr>
          <w:rFonts w:hint="eastAsia" w:ascii="方正仿宋_GBK" w:hAnsi="方正仿宋_GBK" w:eastAsia="方正仿宋_GBK" w:cs="方正仿宋_GBK"/>
          <w:spacing w:val="6"/>
          <w:sz w:val="28"/>
          <w:szCs w:val="28"/>
        </w:rPr>
        <w:t>可能覆盖所有市场</w:t>
      </w:r>
      <w:r>
        <w:rPr>
          <w:rFonts w:hint="eastAsia" w:ascii="方正仿宋_GBK" w:hAnsi="方正仿宋_GBK" w:eastAsia="方正仿宋_GBK" w:cs="方正仿宋_GBK"/>
          <w:spacing w:val="6"/>
          <w:sz w:val="28"/>
          <w:szCs w:val="28"/>
          <w:lang w:eastAsia="zh-CN"/>
        </w:rPr>
        <w:t>，</w:t>
      </w:r>
      <w:r>
        <w:rPr>
          <w:rFonts w:hint="eastAsia" w:ascii="方正仿宋_GBK" w:hAnsi="方正仿宋_GBK" w:eastAsia="方正仿宋_GBK" w:cs="方正仿宋_GBK"/>
          <w:spacing w:val="6"/>
          <w:sz w:val="28"/>
          <w:szCs w:val="28"/>
        </w:rPr>
        <w:t>避免供应商供给能力、供给水平等</w:t>
      </w:r>
      <w:r>
        <w:rPr>
          <w:rFonts w:hint="eastAsia" w:ascii="方正仿宋_GBK" w:hAnsi="方正仿宋_GBK" w:eastAsia="方正仿宋_GBK" w:cs="方正仿宋_GBK"/>
          <w:spacing w:val="7"/>
          <w:sz w:val="28"/>
          <w:szCs w:val="28"/>
        </w:rPr>
        <w:t>影响政府采购公平情况的发生</w:t>
      </w:r>
      <w:r>
        <w:rPr>
          <w:rFonts w:hint="eastAsia" w:ascii="方正仿宋_GBK" w:hAnsi="方正仿宋_GBK" w:eastAsia="方正仿宋_GBK" w:cs="方正仿宋_GBK"/>
          <w:spacing w:val="7"/>
          <w:sz w:val="28"/>
          <w:szCs w:val="28"/>
          <w:lang w:val="en-US" w:eastAsia="zh-CN"/>
        </w:rPr>
        <w:t>,</w:t>
      </w:r>
      <w:r>
        <w:rPr>
          <w:rFonts w:hint="eastAsia" w:ascii="方正仿宋_GBK" w:hAnsi="方正仿宋_GBK" w:eastAsia="方正仿宋_GBK" w:cs="方正仿宋_GBK"/>
          <w:spacing w:val="7"/>
          <w:sz w:val="28"/>
          <w:szCs w:val="28"/>
        </w:rPr>
        <w:t>请具有合格资质且有良好信誉和售</w:t>
      </w:r>
      <w:r>
        <w:rPr>
          <w:rFonts w:hint="eastAsia" w:ascii="方正仿宋_GBK" w:hAnsi="方正仿宋_GBK" w:eastAsia="方正仿宋_GBK" w:cs="方正仿宋_GBK"/>
          <w:sz w:val="28"/>
          <w:szCs w:val="28"/>
        </w:rPr>
        <w:t>后</w:t>
      </w:r>
      <w:r>
        <w:rPr>
          <w:rFonts w:hint="eastAsia" w:ascii="方正仿宋_GBK" w:hAnsi="方正仿宋_GBK" w:eastAsia="方正仿宋_GBK" w:cs="方正仿宋_GBK"/>
          <w:spacing w:val="8"/>
          <w:sz w:val="28"/>
          <w:szCs w:val="28"/>
        </w:rPr>
        <w:t>服务能力供应商积极报送资料。</w:t>
      </w:r>
    </w:p>
    <w:p>
      <w:pPr>
        <w:keepNext w:val="0"/>
        <w:keepLines w:val="0"/>
        <w:pageBreakBefore w:val="0"/>
        <w:widowControl/>
        <w:kinsoku w:val="0"/>
        <w:wordWrap/>
        <w:overflowPunct/>
        <w:topLinePunct w:val="0"/>
        <w:autoSpaceDE w:val="0"/>
        <w:autoSpaceDN w:val="0"/>
        <w:bidi w:val="0"/>
        <w:adjustRightInd w:val="0"/>
        <w:snapToGrid w:val="0"/>
        <w:spacing w:line="399" w:lineRule="exact"/>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2"/>
          <w:position w:val="3"/>
          <w:sz w:val="28"/>
          <w:szCs w:val="28"/>
          <w:lang w:val="en-US" w:eastAsia="zh-CN"/>
        </w:rPr>
        <w:t>一</w:t>
      </w:r>
      <w:r>
        <w:rPr>
          <w:rFonts w:hint="eastAsia" w:ascii="方正仿宋_GBK" w:hAnsi="方正仿宋_GBK" w:eastAsia="方正仿宋_GBK" w:cs="方正仿宋_GBK"/>
          <w:spacing w:val="-2"/>
          <w:position w:val="3"/>
          <w:sz w:val="28"/>
          <w:szCs w:val="28"/>
        </w:rPr>
        <w:t>、需</w:t>
      </w:r>
      <w:r>
        <w:rPr>
          <w:rFonts w:hint="eastAsia" w:ascii="方正仿宋_GBK" w:hAnsi="方正仿宋_GBK" w:eastAsia="方正仿宋_GBK" w:cs="方正仿宋_GBK"/>
          <w:spacing w:val="-1"/>
          <w:position w:val="3"/>
          <w:sz w:val="28"/>
          <w:szCs w:val="28"/>
        </w:rPr>
        <w:t>求调查方式：问卷调查</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、需求调查对象：所有潜在供应商</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、报送要求</w:t>
      </w:r>
    </w:p>
    <w:p>
      <w:pP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1.报送时间：202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日- </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日12：00</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联系人杨老师88860156。</w:t>
      </w:r>
      <w:bookmarkStart w:id="19" w:name="_GoBack"/>
      <w:bookmarkEnd w:id="19"/>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2.报送材料清单：《附件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需求调查资料》。</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3.报送方式：请各供应商在规定时间内将下列</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 xml:space="preserve">份文件发至指定邮箱( </w:t>
      </w:r>
      <w:bookmarkStart w:id="0" w:name="OLE_LINK17"/>
      <w:r>
        <w:rPr>
          <w:rFonts w:hint="eastAsia" w:ascii="方正仿宋_GBK" w:hAnsi="方正仿宋_GBK" w:eastAsia="方正仿宋_GBK" w:cs="方正仿宋_GBK"/>
          <w:sz w:val="28"/>
          <w:szCs w:val="28"/>
        </w:rPr>
        <w:t>yxzbk666@163.com</w:t>
      </w:r>
      <w:bookmarkEnd w:id="0"/>
      <w:r>
        <w:rPr>
          <w:rFonts w:hint="eastAsia" w:ascii="方正仿宋_GBK" w:hAnsi="方正仿宋_GBK" w:eastAsia="方正仿宋_GBK" w:cs="方正仿宋_GBK"/>
          <w:sz w:val="28"/>
          <w:szCs w:val="28"/>
        </w:rPr>
        <w:t xml:space="preserve"> ) ，邮件名称为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FF0000"/>
          <w:sz w:val="28"/>
          <w:szCs w:val="28"/>
          <w:lang w:eastAsia="zh-CN"/>
        </w:rPr>
        <w:t>“</w:t>
      </w:r>
      <w:r>
        <w:rPr>
          <w:rFonts w:hint="eastAsia" w:ascii="方正仿宋_GBK" w:hAnsi="方正仿宋_GBK" w:eastAsia="方正仿宋_GBK" w:cs="方正仿宋_GBK"/>
          <w:b/>
          <w:bCs/>
          <w:color w:val="FF0000"/>
          <w:sz w:val="28"/>
          <w:szCs w:val="28"/>
          <w:lang w:val="en-US" w:eastAsia="zh-CN"/>
        </w:rPr>
        <w:t>设备序号-设备名称-品牌，如“1-监护仪-迈瑞”</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《附件-需求调查资料》  ( Word 可编辑版)  ，文件名为</w:t>
      </w:r>
      <w:r>
        <w:rPr>
          <w:rFonts w:hint="eastAsia" w:ascii="方正仿宋_GBK" w:hAnsi="方正仿宋_GBK" w:eastAsia="方正仿宋_GBK" w:cs="方正仿宋_GBK"/>
          <w:b/>
          <w:bCs/>
          <w:color w:val="FF0000"/>
          <w:sz w:val="28"/>
          <w:szCs w:val="28"/>
        </w:rPr>
        <w:t>“</w:t>
      </w:r>
      <w:r>
        <w:rPr>
          <w:rFonts w:hint="eastAsia" w:ascii="方正仿宋_GBK" w:hAnsi="方正仿宋_GBK" w:eastAsia="方正仿宋_GBK" w:cs="方正仿宋_GBK"/>
          <w:b/>
          <w:bCs/>
          <w:color w:val="FF0000"/>
          <w:sz w:val="28"/>
          <w:szCs w:val="28"/>
          <w:lang w:val="en-US" w:eastAsia="zh-CN"/>
        </w:rPr>
        <w:t>设备序号-设备名称-品牌</w:t>
      </w:r>
      <w:r>
        <w:rPr>
          <w:rFonts w:hint="eastAsia" w:ascii="方正仿宋_GBK" w:hAnsi="方正仿宋_GBK" w:eastAsia="方正仿宋_GBK" w:cs="方正仿宋_GBK"/>
          <w:color w:val="FF0000"/>
          <w:sz w:val="28"/>
          <w:szCs w:val="28"/>
        </w:rPr>
        <w:t>”</w:t>
      </w:r>
      <w:r>
        <w:rPr>
          <w:rFonts w:hint="eastAsia" w:ascii="方正仿宋_GBK" w:hAnsi="方正仿宋_GBK" w:eastAsia="方正仿宋_GBK" w:cs="方正仿宋_GBK"/>
          <w:sz w:val="28"/>
          <w:szCs w:val="28"/>
        </w:rPr>
        <w:t>。</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将《附件-需求调查资料》加盖供应商公章后扫描成一个 PDF 文件 ，文件名为</w:t>
      </w:r>
      <w:r>
        <w:rPr>
          <w:rFonts w:hint="eastAsia" w:ascii="方正仿宋_GBK" w:hAnsi="方正仿宋_GBK" w:eastAsia="方正仿宋_GBK" w:cs="方正仿宋_GBK"/>
          <w:b/>
          <w:bCs/>
          <w:color w:val="FF0000"/>
          <w:sz w:val="28"/>
          <w:szCs w:val="28"/>
        </w:rPr>
        <w:t>“</w:t>
      </w:r>
      <w:r>
        <w:rPr>
          <w:rFonts w:hint="eastAsia" w:ascii="方正仿宋_GBK" w:hAnsi="方正仿宋_GBK" w:eastAsia="方正仿宋_GBK" w:cs="方正仿宋_GBK"/>
          <w:b/>
          <w:bCs/>
          <w:color w:val="FF0000"/>
          <w:sz w:val="28"/>
          <w:szCs w:val="28"/>
          <w:lang w:val="en-US" w:eastAsia="zh-CN"/>
        </w:rPr>
        <w:t>设备序号-设备名称-品牌</w:t>
      </w:r>
      <w:r>
        <w:rPr>
          <w:rFonts w:hint="eastAsia" w:ascii="方正仿宋_GBK" w:hAnsi="方正仿宋_GBK" w:eastAsia="方正仿宋_GBK" w:cs="方正仿宋_GBK"/>
          <w:b/>
          <w:bCs/>
          <w:color w:val="FF0000"/>
          <w:sz w:val="28"/>
          <w:szCs w:val="28"/>
        </w:rPr>
        <w:t>”</w:t>
      </w:r>
      <w:r>
        <w:rPr>
          <w:rFonts w:hint="eastAsia" w:ascii="方正仿宋_GBK" w:hAnsi="方正仿宋_GBK" w:eastAsia="方正仿宋_GBK" w:cs="方正仿宋_GBK"/>
          <w:sz w:val="28"/>
          <w:szCs w:val="28"/>
        </w:rPr>
        <w:t>。</w:t>
      </w:r>
    </w:p>
    <w:p>
      <w:pP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若供应商同时参加多个设备的需求调查，可将所有文件整体打包发送至指定邮箱。</w:t>
      </w:r>
      <w:r>
        <w:rPr>
          <w:rFonts w:hint="eastAsia" w:ascii="方正仿宋_GBK" w:hAnsi="方正仿宋_GBK" w:eastAsia="方正仿宋_GBK" w:cs="方正仿宋_GBK"/>
          <w:sz w:val="28"/>
          <w:szCs w:val="28"/>
          <w:lang w:val="en-US" w:eastAsia="zh-CN"/>
        </w:rPr>
        <w:t>但</w:t>
      </w:r>
      <w:r>
        <w:rPr>
          <w:rFonts w:hint="eastAsia" w:ascii="方正仿宋_GBK" w:hAnsi="方正仿宋_GBK" w:eastAsia="方正仿宋_GBK" w:cs="方正仿宋_GBK"/>
          <w:b/>
          <w:bCs/>
          <w:color w:val="FF0000"/>
          <w:sz w:val="28"/>
          <w:szCs w:val="28"/>
          <w:lang w:val="en-US" w:eastAsia="zh-CN"/>
        </w:rPr>
        <w:t>每个序号设备均需发送2份文件（一份WORD版、一份盖章PDF版）</w:t>
      </w:r>
      <w:r>
        <w:rPr>
          <w:rFonts w:hint="eastAsia" w:ascii="方正仿宋_GBK" w:hAnsi="方正仿宋_GBK" w:eastAsia="方正仿宋_GBK" w:cs="方正仿宋_GBK"/>
          <w:sz w:val="28"/>
          <w:szCs w:val="28"/>
          <w:lang w:val="en-US" w:eastAsia="zh-CN"/>
        </w:rPr>
        <w:t>。</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、其他说明</w:t>
      </w:r>
    </w:p>
    <w:p>
      <w:pPr>
        <w:ind w:left="0" w:leftChars="0" w:firstLine="420" w:firstLineChars="150"/>
        <w:rPr>
          <w:rFonts w:hint="eastAsia" w:ascii="方正仿宋_GBK" w:hAnsi="方正仿宋_GBK" w:eastAsia="方正仿宋_GBK" w:cs="方正仿宋_GBK"/>
          <w:spacing w:val="8"/>
          <w:sz w:val="28"/>
          <w:szCs w:val="28"/>
        </w:rPr>
      </w:pPr>
      <w:r>
        <w:rPr>
          <w:rFonts w:hint="eastAsia" w:ascii="方正仿宋_GBK" w:hAnsi="方正仿宋_GBK" w:eastAsia="方正仿宋_GBK" w:cs="方正仿宋_GBK"/>
          <w:sz w:val="28"/>
          <w:szCs w:val="28"/>
        </w:rPr>
        <w:t>本次公开的采购需求是采购工作的初步安排 ，具体采购项目情况以相关采购公告和采购文件为准 。资料收集仅用于采购前参考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递交问卷调查表应当写明供应商名称 、联系人及联系电话并加盖单位印章， 以备采购人后续联系供应商作进</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步采购需求调查工作 。采购人是否采纳均不影响供应商参与本项目后续采购活动。</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3" w:lineRule="auto"/>
        <w:textAlignment w:val="baseline"/>
        <w:outlineLvl w:val="0"/>
        <w:rPr>
          <w:rFonts w:hint="eastAsia" w:ascii="方正仿宋_GBK" w:hAnsi="方正仿宋_GBK" w:eastAsia="方正仿宋_GBK" w:cs="方正仿宋_GBK"/>
          <w:spacing w:val="-2"/>
          <w:sz w:val="28"/>
          <w:szCs w:val="28"/>
        </w:rPr>
      </w:pPr>
      <w:r>
        <w:rPr>
          <w:rFonts w:hint="eastAsia" w:ascii="方正仿宋_GBK" w:hAnsi="方正仿宋_GBK" w:eastAsia="方正仿宋_GBK" w:cs="方正仿宋_GBK"/>
          <w:spacing w:val="-2"/>
          <w:sz w:val="28"/>
          <w:szCs w:val="28"/>
        </w:rPr>
        <w:t>采购需求明细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3" w:lineRule="auto"/>
        <w:textAlignment w:val="baseline"/>
        <w:outlineLvl w:val="0"/>
        <w:rPr>
          <w:rFonts w:hint="eastAsia" w:ascii="方正仿宋_GBK" w:hAnsi="方正仿宋_GBK" w:eastAsia="方正仿宋_GBK" w:cs="方正仿宋_GBK"/>
          <w:spacing w:val="-2"/>
          <w:sz w:val="28"/>
          <w:szCs w:val="28"/>
        </w:rPr>
      </w:pPr>
    </w:p>
    <w:p>
      <w:pPr>
        <w:pStyle w:val="2"/>
        <w:rPr>
          <w:rFonts w:hint="eastAsia"/>
        </w:rPr>
      </w:pPr>
    </w:p>
    <w:p>
      <w:pPr>
        <w:pStyle w:val="2"/>
        <w:rPr>
          <w:rFonts w:hint="eastAsia"/>
        </w:rPr>
      </w:pPr>
    </w:p>
    <w:tbl>
      <w:tblPr>
        <w:tblStyle w:val="7"/>
        <w:tblW w:w="94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2"/>
        <w:gridCol w:w="1202"/>
        <w:gridCol w:w="540"/>
        <w:gridCol w:w="675"/>
        <w:gridCol w:w="564"/>
        <w:gridCol w:w="5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设备 序号</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设备</w:t>
            </w:r>
          </w:p>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p>
        </w:tc>
        <w:tc>
          <w:tcPr>
            <w:tcW w:w="540"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675"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564"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是否 </w:t>
            </w:r>
          </w:p>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进口</w:t>
            </w:r>
          </w:p>
        </w:tc>
        <w:tc>
          <w:tcPr>
            <w:tcW w:w="5989"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51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监护仪</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675"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numPr>
                <w:ilvl w:val="0"/>
                <w:numId w:val="2"/>
              </w:numPr>
              <w:spacing w:line="240" w:lineRule="auto"/>
              <w:ind w:left="0" w:leftChars="0" w:firstLine="0" w:firstLineChars="0"/>
              <w:jc w:val="left"/>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模块化、插件式监护仪，监测功能模块支持热插拔主机模块化多参数设计，≥2个扩展模块插槽，支持多个参数同步测量</w:t>
            </w:r>
          </w:p>
          <w:p>
            <w:pPr>
              <w:numPr>
                <w:ilvl w:val="0"/>
                <w:numId w:val="2"/>
              </w:numPr>
              <w:spacing w:line="240" w:lineRule="auto"/>
              <w:ind w:left="0" w:leftChars="0" w:firstLine="0" w:firstLineChars="0"/>
              <w:jc w:val="left"/>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监护仪标配触摸屏，夜光按键</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彩色防眩液晶显示屏，屏幕大小≥10英寸，分辨率为800×600</w:t>
            </w:r>
          </w:p>
          <w:p>
            <w:pPr>
              <w:numPr>
                <w:ilvl w:val="0"/>
                <w:numId w:val="2"/>
              </w:numPr>
              <w:spacing w:line="240" w:lineRule="auto"/>
              <w:ind w:left="0" w:leftChars="0" w:firstLine="0" w:firstLineChars="0"/>
              <w:jc w:val="left"/>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波形显示通道数10，可升级为12通道，波形颜色与位置可调</w:t>
            </w:r>
          </w:p>
          <w:p>
            <w:pPr>
              <w:numPr>
                <w:ilvl w:val="0"/>
                <w:numId w:val="2"/>
              </w:numPr>
              <w:spacing w:line="240" w:lineRule="auto"/>
              <w:ind w:left="0" w:leftChars="0" w:firstLine="0" w:firstLineChars="0"/>
              <w:jc w:val="left"/>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具备标准屏、呼吸氧合图、短趋势图、大字符屏、它床观察、NIBP回顾、7导同屏等7种显示界面</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360度声、光双重三级报警功能，任何方向都可以观察到报警信息</w:t>
            </w:r>
          </w:p>
          <w:p>
            <w:pPr>
              <w:numPr>
                <w:ilvl w:val="0"/>
                <w:numId w:val="2"/>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标配功能：心电、呼吸、血氧饱和度、无创血压、脉搏、双通道体温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12"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监护仪</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标配参数： ECG心电、HR心率、PR脉率、SpO2脉搏血氧饱和度、NIBP无创血压、RESP阻抗呼吸、TEMP双部位体温、 IBP双部位有创压力、 EtCO2呼吸末二氧化碳、Fi/EtO2氧气、Fi/EtCO2二氧化碳、Fi/EtN2O氧化亚氮、AA吸入性麻醉气体、麻醉深度</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模块化、插件式监护仪，≧15寸彩色TFT医用级触摸液晶显示器，显示器分辨率：≧1024 × 768像素</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内置锂电池，续航时间 ≥ 2.0小时</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同屏显示波形通道数≥8，参数窗口≥ 20</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共有≧5种科室软件包，各科室软件包均具备≧8套用户自定义情景模式，每套模式下可配置≧6种用户自定义显示页面</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心电导联：3 / 5 / 6 / 10导联心电监测，支持6 / 10根导联线同步采集12导联心电波形</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支持同屏显示同步12导联心电图，并可自动生成12导心电报告</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ST段测量功能可用于新生儿、儿童及成人；</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同步多导联心律失常分析，可同时对≥4道ECG心电导联进行分析</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无创血压监测采用双管路双脉冲步进式放气振荡法。成人：25 -260 mmHg或大于此范围；儿童：25 -190 mmHg或大于此范围；新生儿：15 -140 mmHg或大于此范围。</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脉搏血氧饱和度监测抗运动干扰、防低灌注，精度≦3 %</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有创压力监测测量范围： -48 ~ 320 mmHg或大于此范围；测量精度： ± 4 % 或 ± 4 mmHg</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双有创压力与双体温可同时监测</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氧气测量技术：采用顺磁氧技术，无需氧电池支持</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二氧化碳/吸入性麻醉气体/氧化亚氮测量技术：红外光技术。</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可自动识别、分析≧5种吸入性麻醉气体及O2、CO2、N2O共计8种气体的实时吸入/呼出浓度，并提供实时MAC值及具有年龄特异性MACage值。</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通过采集脑电信号分析并转换得出能反映中枢神经系统状态的状态熵指数（SE）数值。</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通过采集额肌电信号分析并转换得出能反映肌肉松弛程度和镇痛效果的反应熵指数（RE）数值。</w:t>
            </w:r>
          </w:p>
          <w:p>
            <w:pPr>
              <w:numPr>
                <w:ilvl w:val="0"/>
                <w:numId w:val="3"/>
              </w:numPr>
              <w:spacing w:line="24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通过监测血氧脉冲波形振幅和脉冲间隔双信号，分析并转换得出能反映全麻术中镇痛效果的手术体积描计指数（SPI）数值。</w:t>
            </w:r>
          </w:p>
          <w:p>
            <w:pPr>
              <w:numPr>
                <w:ilvl w:val="0"/>
                <w:numId w:val="3"/>
              </w:numPr>
              <w:spacing w:line="240" w:lineRule="auto"/>
              <w:ind w:left="0" w:leftChars="0" w:firstLine="0" w:firstLineChars="0"/>
              <w:jc w:val="left"/>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在显示手术体积描计指数实时波形和数据的同时，通过结合熵指数（Entropy）可提供适宜麻醉概念中反映镇静催眠程度（SE）及镇痛效果（SPI）的二维平衡视图界面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512"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麻醉机</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标配一节锂电子(非铅酸)后备电池，后备电池使用时间≥90分钟。</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接口：1个LAN接口支持网络和软件升级, 1个 RS-232 接口，1 个视频信号接口，2个USB接口</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机架：中央刹车系统，大脚轮配有防缆线缠绕功能，带工作台侧栏杆推车，可选两个或三个抽屉。</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显示屏可360度旋转，俯仰角度可调节，保证站姿和坐姿都能轻松操作。</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用于对成人、小儿和新生儿的吸入麻醉及呼吸管理。</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标配氧气、空气两气源，可选氧气、空气和笑气三气源。</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快速充氧范围25 - 75 L/min。</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电子显示流量计，空气范围： 0L/min～15L/min，氧气范围： 0L/min～15L/min，笑气范围： 0L/min～12L/min。</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电子流量计配备各支路流量数字显示和屏幕虚拟流量管显示，屏幕可显示新鲜气体设置总流量和氧浓度</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具备辅助吸氧流量计，标配高流量给氧功能，流量范围 2-80 L/min，氧浓度设置范围21~100%</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标配一个七氟醚挥发罐</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具有回路整体加温功能，保证回路不受积水影响，保证流量传感器精准及向病人提供温暖气体，避免对呼吸道的刺激</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提供辅助/控制通气，标配通气模式：VCV、PCV、和SIMV（SIMV-VC、SIMV-PC），可选配/升级压力控制容量保证通气（PCV-VG）、PS模式、SIMV-VG、CPAP/PS、APRV模式</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潮气量设置范围：VCV：10ml-1500ml；PCV-VG：5-1500ml</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不小于18英寸彩色触摸屏，可同屏显示波形和呼吸环图</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吸入端，呼出端双流量传感器，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支持连接HIS、CIS系统</w:t>
            </w:r>
          </w:p>
          <w:p>
            <w:pPr>
              <w:numPr>
                <w:ilvl w:val="0"/>
                <w:numId w:val="4"/>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配置：麻醉机主机，呼吸回路，挥发罐，附加配置：废气排放系统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512"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多通道输注工作站</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1.模块化设计：输液工作站的每个组架能插入2-4个输注模块，即插即用,注射模块</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和输液模块的个数、位置可任意组合。使用中,移除其中任何一台泵不影响其它泵的工作连续性,可热插拔，可以与医院信息系统作对接。</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2.延展性：扩展性：组架之间可自由组合在一起。</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3.信息化模块:组架配备有线或无线模块，连接院内手术麻醉系统，实现数字化管理</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4.防尘防水等级:防尘防水等级≥IP23</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5.智能化:工作站组架内任意输注模块之间具备中继功能，中继模式有物理顺序，循环顺序和任意序列，满足连续输注功能需求。</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6.快推功能:0.1～（≥1500ml/h）可调，自动和手动两种快推方式，并可同步显示给入的快推量。自动快推可设置快推速度、快推预置量和时间。</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7.推头设计:注射泵推头为自动装载设置，自动识别下述注射器规格：5ml、10ml、20ml、30ml、50ml，注射器速率范围：≥1500ml/h。</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 注射模式:具有8种注射模式：速度模式、时间模式、体重模式、序列模式、梯度模式、微量模式、首剂量模式、血药浓度的视窗模式</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9.设备便于携带和转运。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10.阻塞安全:发送阻塞时压力自动释放，产生丸剂量≤0.2ml</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11.单套配置:四通道输注工作站主机（或组架组合4通道工作站）*1，注射泵*4，台车*1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jc w:val="center"/>
        </w:trPr>
        <w:tc>
          <w:tcPr>
            <w:tcW w:w="512"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超声骨刀</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675"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 ≥7英寸彩色触控屏，中文显示。</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 工作尖尖端主振幅：20~200μm</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 工作尖振动频率：24.0 kHz ~36.0 kHz</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 工作尖尖端横向振幅：＜5μm</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 蠕动泵流量：30~110mL/min</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 手柄能耐134℃高温和0.22MPa高压消毒。</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 10档功率控制，每档功率对应骨密度。</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 10档水量控制，直接显示输出流量速度数值</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 一键增强，瞬时提高当前功率25%。</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 双模式输出选择，自由调整切割效果。</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11. 具备专门冲水模式，可精准定量输出水量。</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12. 一键控制手柄灯光开关。</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13. 手柄水路管道分离设计，可使用一次性输水管道。</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14. 配置接插式手柄（带光）：3支、多功能脚踏：1个、工作尖：26枚、工作尖不锈消毒盒：4个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jc w:val="center"/>
        </w:trPr>
        <w:tc>
          <w:tcPr>
            <w:tcW w:w="512"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除颤仪</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采用双相波技术，双相指数截断（BTE）波形，波形参数可根据病人阻抗进行自动补偿，输出能量：成人最大能量可支持360J，病人阻抗范围：20～300Ω</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电池至少可支持≥400次200J除颤治疗或≥200次360J除颤治疗</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低电量报警后，至少还可持续30分钟工作时间和至少≥8次200J除颤充放电或至少≥5次360J除颤放电</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自动识别成人、小儿电极片，根据电极片类型自动选择对应的除颤能量</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具有电极片有效期自检功能和电极片过期提示</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提供智能语音播报，智能提示急救人员除去病人的衣物、粘贴电极片</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可一键快速切换中文、英文或自定义多种语言</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支持成人/小儿患者类型快速一键切换，可根据病人类型自动切换提示信息、除颤能量和CPR按压模式</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CPR按压模式支持配置30:2，15:2和仅按压模式</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数据传输：支持内置WIFI/4G/5G无线数据传输功能，可将数据传输到AED管理平台</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数据管理：存储5h的ECG波形，可存储不少于1200份自检报告，支持≥800条报警事件；可保存1h抢救现场录音</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系统功能：支持AED设备信息维护、监控（自检、定位、报警、预警、位移监测）、维护日志、权限管理、急救人员管理、急救实时反馈等功能。提供地图显示模式，在AED地图上显示相关信息。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512"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纯水机</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1.一级纯水产水量≥1吨/小时；二级纯水产水量≥250L/小时</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2.带两个储水罐，存储一级纯水和二级纯水，看分别存储1吨水量</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3.自带增压泵，保证纯水进入设备前压力足够</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4.常用过滤耗材，标明使用周期，更换频率</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5.供货方根据实际安装场地，提供相应的管道安装辅材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512"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202"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高频电刀</w:t>
            </w:r>
          </w:p>
        </w:tc>
        <w:tc>
          <w:tcPr>
            <w:tcW w:w="540" w:type="dxa"/>
            <w:vAlign w:val="center"/>
          </w:tcPr>
          <w:p>
            <w:pPr>
              <w:spacing w:line="24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1.单向技术控制活性电极，可进行精细电切割、电灼烧、凝血等口腔外科手术；</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2.切割和凝血功率多级可调。切割功率≥8级可调，凝血功率≥8级可调</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3.电刀手柄、及电刀刀头均可高温高压消毒；</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4.配有≥5种不同型号电刀刀头，可提供多种临床治疗选择</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5.反馈电路，自动调节功率和电压</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7.工作时有蜂鸣提示音</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8.电源电压：AC220V-50Hz</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9.输出频率：1.2MH±0.2MHZ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512"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超声清洗机</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1.有效容积≥27L（非落地式）</w:t>
            </w:r>
          </w:p>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2.温度、功率可调</w:t>
            </w:r>
          </w:p>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3.至少3种超声频率可选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512"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bookmarkStart w:id="1" w:name="OLE_LINK1"/>
            <w:r>
              <w:rPr>
                <w:rFonts w:hint="eastAsia" w:ascii="宋体" w:hAnsi="宋体" w:eastAsia="宋体" w:cs="宋体"/>
                <w:color w:val="000000" w:themeColor="text1"/>
                <w:sz w:val="24"/>
                <w:szCs w:val="24"/>
                <w14:textFill>
                  <w14:solidFill>
                    <w14:schemeClr w14:val="tx1"/>
                  </w14:solidFill>
                </w14:textFill>
              </w:rPr>
              <w:t>电动吸引器</w:t>
            </w:r>
            <w:bookmarkEnd w:id="1"/>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1、极限负压值：≥0.06mPa</w:t>
            </w:r>
          </w:p>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2、负压调节范围：0.02MPa-极限负压值</w:t>
            </w:r>
          </w:p>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3、噪声：≤65dB(A)</w:t>
            </w:r>
          </w:p>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4、抽气速率：≥20L/min</w:t>
            </w:r>
          </w:p>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5、贮液瓶容量：≥2500mL/只，共计2只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根尖定位仪</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snapToGrid w:val="0"/>
                <w:color w:val="000000" w:themeColor="text1"/>
                <w:kern w:val="0"/>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1.用途，用于测量牙根尖位置的电子设备</w:t>
            </w:r>
          </w:p>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 xml:space="preserve">2.彩色显示器≥3.5 英寸 </w:t>
            </w:r>
          </w:p>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 xml:space="preserve">3.电源：可充电电池  </w:t>
            </w:r>
          </w:p>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4.声响提示：根管针在距离根尖小于2mm时会有报警音提示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全自动藻酸盐印模搅拌机</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1.电源: 220V~240V /50Hz~60Hz</w:t>
            </w:r>
          </w:p>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2.旋转速度: ≥3000rpm</w:t>
            </w:r>
          </w:p>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3.定时范围覆盖: 4~16秒</w:t>
            </w:r>
          </w:p>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4.记忆模式: 固定模式+自选模式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吸入笑气镇静系统</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.电源:交流220V</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2.工作时间:每天连续工作≥8小时</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3.混合供气装置特征:混合供气装置采用电子芯片控制，气体流量比例精确至0.1升/分钟，混合比例精确至1%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4.显示:气体总流量以及笑气、氧流量的LED显示，能显示笑气与氧气的比例及流量</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5.安全控制装置:如果氧气的供应突然中断或不足，笑气供应会自动中止，并有报警提示</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6.控制:应有笑气和氧气比例控制按钮，根据需要调节、控制笑气与氧气的比例</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7.气囊:最低氧气浓度控制，保证氧气的浓度不低于30%</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8.气囊:应有急救纯氧输出按钮，按此键可迅速供应氧气，使病人迅速恢复</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9.气囊:具有气囊，可保证供应气体充分混合，并能监测气体的流量</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10.真空面罩控制阀:自动调整将患者呼出的笑气连接至负压抽吸系统排出</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11.自动空气吸入阀门:氧气供应不足时保证患者吸入空气</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12.配置:单向的吸呼管路,配备供气呼吸管路鼻罩</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13.流量自动补偿功能:当改变气体流量比例时能保证流量不变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14.比例自动补偿:当改变气体流量大小时保持气体比例不变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15.内置压力和流量补偿:当气源压力变化时保证输出气压的稳定</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16.声音和可视报警系统:一旦出现异常情况，可自动报警</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17.四瓶支架:机器有两个笑气瓶接口，两个氧气瓶接口。有备用气瓶，确保治疗过程中不会出现气体供应中断，保证治疗顺利完成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18.气瓶对接口:保证氧气瓶与笑气瓶的接口不一样，避免气瓶安装错误，并能与40L氧气和笑气瓶通过高压管连接（可配备转接头）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纤维离心机</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 全自动程序化控制转速(2400rpm、2700 rpm和3000 rpm之间的自动变速程序系统)，通过变速离心得到最高浓度的生长因子及CD 34+细胞。</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 离心系统内置自动通风温度控制设计，保持恒温15℃的低温环境，避免血液样本受到热损伤。</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 预设 CGF（高度浓缩生长因子纤维蛋白离心制造）及 PRP（富含血小板的血清离心制造）两种制备程序，一键式操作, CGF制备完全自动化。</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4离心系统是全自动温度控制系统。即保持的低温环境为恒温 12℃~15℃之间。避免血液样本受到热损伤。</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5.可同时使用不少于 8 个试管制备 CGF，单试 管 制 备 容 量 不 少 于9ml。机器密闭设计和采血管套管保护放置设计。</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 采用不少于 3种试管分别可离心出胶状 和 液 体 两 种 形 态 的CGF，口腔多学科的骨组织细胞再生和软组织细胞的再生。</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 离心系统带有紫外线净化消毒系统，其装备的紫外线照射灯可进行自我净化循环，运行时保持 1000 rpm，时间为≥5 分钟。</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 整铸成型的离心转子芯和保护套管，永不磨损，使用热敏抗静电材料，可高温高压消毒。</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 整体雕铸成型的离心转子芯，可以实现变速旋转的同时翻转和振动。</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 噪音等级低于标准的要求，不超过57dBA</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11. 配置：一次性抽 血 负 压 管 红 色 管 子100/支；血纤维蛋白分离器皿 1/套；血纤维蛋白分离漏板 1/套；薄膜应用板 1/把；圆头剪刀 1/把；直头镊子 1/把；博膜压制钳 1/把；粘着的骨工具盒 1/套；试管架1/套。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bookmarkStart w:id="2" w:name="OLE_LINK2"/>
            <w:r>
              <w:rPr>
                <w:rFonts w:hint="eastAsia" w:ascii="宋体" w:hAnsi="宋体" w:eastAsia="宋体" w:cs="宋体"/>
                <w:color w:val="000000" w:themeColor="text1"/>
                <w:sz w:val="24"/>
                <w:szCs w:val="24"/>
                <w14:textFill>
                  <w14:solidFill>
                    <w14:schemeClr w14:val="tx1"/>
                  </w14:solidFill>
                </w14:textFill>
              </w:rPr>
              <w:t>压膜机</w:t>
            </w:r>
            <w:bookmarkEnd w:id="2"/>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 压膜方式：正压压膜</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 压膜片尺寸：厚度≥6 mm</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 圆形压膜片：（直径） 120mm 到 134mm ；方形压膜片：从 120mm x 120mm 到130mm x 130mm</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 防护等级：IPX1 （防飞溅）</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 最低气压：≤3 巴 (43.5 psi)</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 最高气压：≥8 巴 (116 psi)</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 连接类型：快速连接 6mm 软管</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 最大噪音水平：≤80 db (在设备前方 30cm 的位置测定)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bookmarkStart w:id="3" w:name="OLE_LINK3"/>
            <w:bookmarkStart w:id="4" w:name="OLE_LINK12"/>
            <w:r>
              <w:rPr>
                <w:rFonts w:hint="eastAsia" w:ascii="宋体" w:hAnsi="宋体" w:eastAsia="宋体" w:cs="宋体"/>
                <w:color w:val="000000" w:themeColor="text1"/>
                <w:sz w:val="24"/>
                <w:szCs w:val="24"/>
                <w14:textFill>
                  <w14:solidFill>
                    <w14:schemeClr w14:val="tx1"/>
                  </w14:solidFill>
                </w14:textFill>
              </w:rPr>
              <w:t>牙髓活力</w:t>
            </w:r>
            <w:bookmarkEnd w:id="3"/>
            <w:r>
              <w:rPr>
                <w:rFonts w:hint="eastAsia" w:ascii="宋体" w:hAnsi="宋体" w:eastAsia="宋体" w:cs="宋体"/>
                <w:color w:val="000000" w:themeColor="text1"/>
                <w:sz w:val="24"/>
                <w:szCs w:val="24"/>
                <w14:textFill>
                  <w14:solidFill>
                    <w14:schemeClr w14:val="tx1"/>
                  </w14:solidFill>
                </w14:textFill>
              </w:rPr>
              <w:t>测试仪</w:t>
            </w:r>
            <w:bookmarkEnd w:id="4"/>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 xml:space="preserve">1.可实现电活力测试和温度测试二种模式测试 </w:t>
            </w:r>
          </w:p>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 xml:space="preserve">2.电活力测试速率，至少包含3档调节、1档最慢、2档适中、3档最快。 </w:t>
            </w:r>
          </w:p>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 xml:space="preserve">3.可根据数据、大小、显示相关颜色进行牙髓活力判定 </w:t>
            </w:r>
          </w:p>
          <w:p>
            <w:pPr>
              <w:spacing w:line="240" w:lineRule="auto"/>
              <w:jc w:val="left"/>
              <w:rPr>
                <w:rFonts w:hint="eastAsia" w:ascii="宋体" w:hAnsi="宋体" w:eastAsia="宋体" w:cs="宋体"/>
                <w:snapToGrid w:val="0"/>
                <w:color w:val="000000" w:themeColor="text1"/>
                <w:kern w:val="0"/>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14:textFill>
                  <w14:solidFill>
                    <w14:schemeClr w14:val="tx1"/>
                  </w14:solidFill>
                </w14:textFill>
              </w:rPr>
              <w:t>4.无线手持式设计，可设置左右手使用习惯，屏幕显示翻转180度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p>
        </w:tc>
        <w:tc>
          <w:tcPr>
            <w:tcW w:w="1202"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根管显微镜</w:t>
            </w:r>
          </w:p>
        </w:tc>
        <w:tc>
          <w:tcPr>
            <w:tcW w:w="540" w:type="dxa"/>
            <w:vAlign w:val="center"/>
          </w:tcPr>
          <w:p>
            <w:pPr>
              <w:spacing w:line="24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1.双目镜筒 0°～190°变角双目镜筒、带瞳距调节机构。</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2.镜筒焦距：170mm：</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3.镜筒瞳距调节范围覆盖：55～75mm；</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4.目镜：广角目镜，12.5X</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5.放大倍数覆盖：3~25 倍</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6.视度调节范围：±7D</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7.转鼓倍率因子 六档 y=0.3x,0.5x,0.8x,1.2x,2.0x,3.0x；</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8.总倍率：(F250)2.8x,4.2x,6.9x,10.4x,17.0x,25.6x；</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9.大物镜：F=250mm 复消色差，微调范围≧10mm；带防溅罩。</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10.含滤色片：黄色滤片、无赤滤片</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12.支架：落地式支架，支架臂伸展范围不小于1100mm。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13.120°平衡挂臂微镜头带 120°平衡挂臂，俯仰≥-30°~+60°，旋转≥±60°，可调节扭力平衡和阻尼大小，可以使主镜系统前后、左右无重力旋转。</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14.光源冷光源双通道 LED 合光照明系统集成在显微镜镜头中，亮度连续可调。物面照度（F250）,不低于60,000Lx，平均使用寿命不少于60000 小时。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15.内置高清影像摄录系统，配高清线，手机/相机影像接口，≥19寸液晶显示器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c>
          <w:tcPr>
            <w:tcW w:w="1202"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bookmarkStart w:id="5" w:name="OLE_LINK6"/>
            <w:r>
              <w:rPr>
                <w:rFonts w:hint="eastAsia" w:ascii="宋体" w:hAnsi="宋体" w:eastAsia="宋体" w:cs="宋体"/>
                <w:color w:val="000000" w:themeColor="text1"/>
                <w:sz w:val="24"/>
                <w:szCs w:val="24"/>
                <w14:textFill>
                  <w14:solidFill>
                    <w14:schemeClr w14:val="tx1"/>
                  </w14:solidFill>
                </w14:textFill>
              </w:rPr>
              <w:t>根管显微镜</w:t>
            </w:r>
            <w:bookmarkEnd w:id="5"/>
          </w:p>
        </w:tc>
        <w:tc>
          <w:tcPr>
            <w:tcW w:w="540" w:type="dxa"/>
            <w:vAlign w:val="center"/>
          </w:tcPr>
          <w:p>
            <w:pPr>
              <w:spacing w:line="24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1.主镜部分</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 采用光学玻璃，多层镀膜增透，复消色差光学设计；</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 变角双目镜筒，角度调节范围≥0-180°；</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 目镜：适度补偿范围≥±6D；</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 电动连续变倍系统，F=250mm条件下，放大倍数至少覆盖2倍-19倍，手动连续变倍模式可选；配置目镜一键放大机构后，放大倍数覆盖范围不小于2倍-29倍；</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 人体工程学30°光学延长器与分光器集成(2-8或者5-5可选)；</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 多功能电控手柄 可控制锁定/解锁电磁锁，变倍、变焦功能；影像拍照、录像、一键自动对焦功能；照明亮度调节、一键开关光源；</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 变焦系统：内置原厂一体大行程电动变焦物镜，焦距覆盖范围不小于F=200mm-450mm，带防溅保护罩；</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 LCD显示 显示当前工作距离、缩放系数、放大倍率、测量系数、LED光源亮度等参数；</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2.照明部分</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 光源 LED照明系统；</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 滤色片 橙色滤片、绿色（无赤）滤片；</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 照明光斑大小多档可调，最大光斑直径：不小于160mm；</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3.影像附件</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 分光器：人体工程学30°光学延长器与分光器集成(2-8或者5-5可选)；</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 手机(相机)影像接口 外置手机(相机）影像接口，可将医生手机(相机）固定在显微镜上拍照录像，影像可360度旋转；</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 倾摆装置（旋转环） 双目镜筒保持水平观察位置的同时镜身向左向右倾摆；</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 内置集成影像系统：内置4K超高清影像摄录系统,采用1/1.2"CMOS摄像头，分辨率≥3840x2160，通过4K显示器输出全高清图像；</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4.支架部分</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 三电磁锁控制系统 按钮控制锁定/解锁机身全关节前后、左右、旋转移动；</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 安装方式：落地式支架；</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 配有主镜可调节平衡系统(前后、左右),通过旋钮可完成整个主镜系统的平衡调节。</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5.配置清单：</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5.1 显微镜整机 手术显微镜（落地式支架；三电磁锁控制系统；变角双目镜筒（带旋钮式瞳距调节机构）；自适应照明系统；带橙色、绿色滤镜，光斑大小多档可调；电动连续变倍；内置电动变焦物镜；显示屏（显示工作距离、缩放系数、放大倍率、测量系数、LED光源亮度等参数）；电动控制手柄；关节旋钮带消毒罩。）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 内置4K影像摄录系统 内置集成式4K超高清影像，对动/静态影像进行快速存储，≥64G高速SD卡。</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 分光器 30°延长器带立体分光器(2-8或者5-5可选)+旋转环</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 手机接口</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 高清显示器 ≥27寸显示器+立柱抱箍+支架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c>
          <w:tcPr>
            <w:tcW w:w="1202"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计算机控制</w:t>
            </w:r>
            <w:bookmarkStart w:id="6" w:name="OLE_LINK4"/>
            <w:r>
              <w:rPr>
                <w:rFonts w:hint="eastAsia" w:ascii="宋体" w:hAnsi="宋体" w:eastAsia="宋体" w:cs="宋体"/>
                <w:color w:val="000000" w:themeColor="text1"/>
                <w:sz w:val="24"/>
                <w:szCs w:val="24"/>
                <w14:textFill>
                  <w14:solidFill>
                    <w14:schemeClr w14:val="tx1"/>
                  </w14:solidFill>
                </w14:textFill>
              </w:rPr>
              <w:t>局部麻醉</w:t>
            </w:r>
            <w:bookmarkEnd w:id="6"/>
            <w:r>
              <w:rPr>
                <w:rFonts w:hint="eastAsia" w:ascii="宋体" w:hAnsi="宋体" w:eastAsia="宋体" w:cs="宋体"/>
                <w:color w:val="000000" w:themeColor="text1"/>
                <w:sz w:val="24"/>
                <w:szCs w:val="24"/>
                <w14:textFill>
                  <w14:solidFill>
                    <w14:schemeClr w14:val="tx1"/>
                  </w14:solidFill>
                </w14:textFill>
              </w:rPr>
              <w:t>系统</w:t>
            </w:r>
          </w:p>
        </w:tc>
        <w:tc>
          <w:tcPr>
            <w:tcW w:w="540" w:type="dxa"/>
            <w:vAlign w:val="center"/>
          </w:tcPr>
          <w:p>
            <w:pPr>
              <w:spacing w:line="24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1.通过音频加视频的实时动态压力传感反馈,提示操作者辨别注射部位组织类型。</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2.三种给药模式和速度，可选。</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3.一体式带针手柄，针头手柄不可分离。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c>
          <w:tcPr>
            <w:tcW w:w="1202"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口内扫描仪</w:t>
            </w:r>
          </w:p>
        </w:tc>
        <w:tc>
          <w:tcPr>
            <w:tcW w:w="540" w:type="dxa"/>
            <w:vAlign w:val="center"/>
          </w:tcPr>
          <w:p>
            <w:pPr>
              <w:spacing w:line="24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对口腔内牙齿，牙龈和粘膜等软硬组织数字化图像扫描，用于口腔义齿修复、口腔种植等口腔内部的数字化三维取模</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工作站与扫描头为可移动一体化工作站结构，非笔记本与扫描头连接结构</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直接扫描，无需喷粉</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支持Moyers预测/拥挤度测量和Bolton比测量，可测量不同时期的牙列拥挤程度，上下牙远近中宽度的比例关系</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扫描光源</w:t>
            </w:r>
            <w:r>
              <w:rPr>
                <w:rFonts w:hint="eastAsia" w:ascii="宋体" w:hAnsi="宋体" w:eastAsia="宋体" w:cs="宋体"/>
                <w:color w:val="000000" w:themeColor="text1"/>
                <w:sz w:val="21"/>
                <w:szCs w:val="21"/>
                <w14:textFill>
                  <w14:solidFill>
                    <w14:schemeClr w14:val="tx1"/>
                  </w14:solidFill>
                </w14:textFill>
              </w:rPr>
              <w:t>LED</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扫描精度</w:t>
            </w:r>
            <w:r>
              <w:rPr>
                <w:rFonts w:hint="eastAsia" w:ascii="宋体" w:hAnsi="宋体" w:eastAsia="宋体" w:cs="宋体"/>
                <w:color w:val="000000" w:themeColor="text1"/>
                <w:sz w:val="21"/>
                <w:szCs w:val="21"/>
                <w14:textFill>
                  <w14:solidFill>
                    <w14:schemeClr w14:val="tx1"/>
                  </w14:solidFill>
                </w14:textFill>
              </w:rPr>
              <w:t>≤20μm</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扫描深度</w:t>
            </w:r>
            <w:r>
              <w:rPr>
                <w:rFonts w:hint="eastAsia" w:ascii="宋体" w:hAnsi="宋体" w:eastAsia="宋体" w:cs="宋体"/>
                <w:color w:val="000000" w:themeColor="text1"/>
                <w:sz w:val="21"/>
                <w:szCs w:val="21"/>
                <w14:textFill>
                  <w14:solidFill>
                    <w14:schemeClr w14:val="tx1"/>
                  </w14:solidFill>
                </w14:textFill>
              </w:rPr>
              <w:t>≥12mm</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标准头≥13*13mm</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至少STL开放格式及PLY彩色开放格式</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使用年限</w:t>
            </w:r>
            <w:r>
              <w:rPr>
                <w:rFonts w:hint="eastAsia" w:ascii="宋体" w:hAnsi="宋体" w:eastAsia="宋体" w:cs="宋体"/>
                <w:color w:val="000000" w:themeColor="text1"/>
                <w:sz w:val="21"/>
                <w:szCs w:val="21"/>
                <w14:textFill>
                  <w14:solidFill>
                    <w14:schemeClr w14:val="tx1"/>
                  </w14:solidFill>
                </w14:textFill>
              </w:rPr>
              <w:t>≥8年</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扫描全口</w:t>
            </w:r>
            <w:r>
              <w:rPr>
                <w:rFonts w:hint="eastAsia" w:ascii="宋体" w:hAnsi="宋体" w:eastAsia="宋体" w:cs="宋体"/>
                <w:color w:val="000000" w:themeColor="text1"/>
                <w:sz w:val="21"/>
                <w:szCs w:val="21"/>
                <w14:textFill>
                  <w14:solidFill>
                    <w14:schemeClr w14:val="tx1"/>
                  </w14:solidFill>
                </w14:textFill>
              </w:rPr>
              <w:t>≤2分钟</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扫描头</w:t>
            </w:r>
            <w:r>
              <w:rPr>
                <w:rFonts w:hint="eastAsia" w:ascii="宋体" w:hAnsi="宋体" w:eastAsia="宋体" w:cs="宋体"/>
                <w:color w:val="000000" w:themeColor="text1"/>
                <w:sz w:val="21"/>
                <w:szCs w:val="21"/>
                <w14:textFill>
                  <w14:solidFill>
                    <w14:schemeClr w14:val="tx1"/>
                  </w14:solidFill>
                </w14:textFill>
              </w:rPr>
              <w:t>可拆卸，进行符合医院感控要求的高温高压消毒</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具备口内拍摄高清照片功能（内窥镜功能）</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扫描仪具备自加热功能，可防止在口内起雾</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内含患者管理系统，能简单搜寻患者及其扫描档案</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产品若需定期校准，应承诺终身免费提供校准服务</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在口扫软件端可直接打开远程软件，与售后系统对接，及时解决售后问题</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扫描仪软件永久免费升级和使用</w:t>
            </w:r>
          </w:p>
          <w:p>
            <w:pPr>
              <w:numPr>
                <w:ilvl w:val="0"/>
                <w:numId w:val="5"/>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扫描仪主机、电源盒、扫描头≥6个（如果配有迷你头≤13mm×10mm 至少1个）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数字化诊疗套装</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以下三个产品最好为同一品牌，机器之间的适配、传输数据、包括维修售后都将更方便。</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一.口内扫描仪</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1.对口腔内牙齿，牙龈和粘膜等软硬组织数字化图像扫描；</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2.用于口腔义齿修复、口腔种植等口腔内部的数字化赛维取模。</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二.3D打印机</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1.打印速度：最快可&gt;100mm/h,单层打印速度可&lt;4s</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2.具有导板、冠桥、修复模型等的一键自动排版、加支撑和切片功能，,以及正畸模型的多层堆叠打印功能</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3.配备专用树脂，可选材料型号超过50种，且内置打印参数。</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三.面部扫描仪（含设计软件）</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1.通过3D扫描技术的应用，对患者面部进行快速高清左耳到右耳全脸扫描和建模，适用于儿牙、正畸、颌面外科、修复等临床应用场景，协助医生为患者制定可视、可靠、高效的治疗方案。</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2.扫描精度≤50μm(提供彩页或技术说明书)</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3.输出格式包含PLY、OBJ、STL等格式(提供彩页或技术说明书)</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4.本cad设计软件，可设计复制蜡型、模型设计、动态咬合；仿真渲染咬合夹板、活动支架、电子面弓、可视化三维CT等功能。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bookmarkStart w:id="7" w:name="OLE_LINK5"/>
            <w:r>
              <w:rPr>
                <w:rFonts w:hint="eastAsia" w:ascii="宋体" w:hAnsi="宋体" w:eastAsia="宋体" w:cs="宋体"/>
                <w:color w:val="000000" w:themeColor="text1"/>
                <w:sz w:val="24"/>
                <w:szCs w:val="24"/>
                <w14:textFill>
                  <w14:solidFill>
                    <w14:schemeClr w14:val="tx1"/>
                  </w14:solidFill>
                </w14:textFill>
              </w:rPr>
              <w:t>口腔CT</w:t>
            </w:r>
          </w:p>
          <w:bookmarkEnd w:id="7"/>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（CBCT）</w:t>
            </w:r>
          </w:p>
        </w:tc>
        <w:tc>
          <w:tcPr>
            <w:tcW w:w="540" w:type="dxa"/>
            <w:vAlign w:val="center"/>
          </w:tcPr>
          <w:p>
            <w:pPr>
              <w:spacing w:line="24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numPr>
                <w:ilvl w:val="0"/>
                <w:numId w:val="6"/>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用于口腔科X射线的3D全方位摄影诊断，满足口内、口外、修复、种植、正畸、牙周等专业对三维影像的诊断需要。</w:t>
            </w:r>
          </w:p>
          <w:p>
            <w:pPr>
              <w:numPr>
                <w:ilvl w:val="0"/>
                <w:numId w:val="6"/>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碘化铯非晶硅平板</w:t>
            </w:r>
          </w:p>
          <w:p>
            <w:pPr>
              <w:numPr>
                <w:ilvl w:val="0"/>
                <w:numId w:val="6"/>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灰阶</w:t>
            </w:r>
            <w:r>
              <w:rPr>
                <w:rFonts w:hint="eastAsia" w:ascii="宋体" w:hAnsi="宋体" w:eastAsia="宋体" w:cs="宋体"/>
                <w:color w:val="000000" w:themeColor="text1"/>
                <w:sz w:val="21"/>
                <w:szCs w:val="21"/>
                <w14:textFill>
                  <w14:solidFill>
                    <w14:schemeClr w14:val="tx1"/>
                  </w14:solidFill>
                </w14:textFill>
              </w:rPr>
              <w:t>≥14比特</w:t>
            </w:r>
          </w:p>
          <w:p>
            <w:pPr>
              <w:numPr>
                <w:ilvl w:val="0"/>
                <w:numId w:val="6"/>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在1</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cm*1</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cm，分辨率0.3mm条件下，扫描+重建时间≤60s</w:t>
            </w:r>
          </w:p>
          <w:p>
            <w:pPr>
              <w:numPr>
                <w:ilvl w:val="0"/>
                <w:numId w:val="6"/>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探测器</w:t>
            </w:r>
            <w:r>
              <w:rPr>
                <w:rFonts w:hint="eastAsia" w:ascii="宋体" w:hAnsi="宋体" w:eastAsia="宋体" w:cs="宋体"/>
                <w:color w:val="000000" w:themeColor="text1"/>
                <w:sz w:val="21"/>
                <w:szCs w:val="21"/>
                <w:lang w:val="en-US" w:eastAsia="zh-CN"/>
                <w14:textFill>
                  <w14:solidFill>
                    <w14:schemeClr w14:val="tx1"/>
                  </w14:solidFill>
                </w14:textFill>
              </w:rPr>
              <w:t>最小</w:t>
            </w:r>
            <w:r>
              <w:rPr>
                <w:rFonts w:hint="eastAsia" w:ascii="宋体" w:hAnsi="宋体" w:eastAsia="宋体" w:cs="宋体"/>
                <w:color w:val="000000" w:themeColor="text1"/>
                <w:sz w:val="21"/>
                <w:szCs w:val="21"/>
                <w14:textFill>
                  <w14:solidFill>
                    <w14:schemeClr w14:val="tx1"/>
                  </w14:solidFill>
                </w14:textFill>
              </w:rPr>
              <w:t>像素尺寸≤0.125mm</w:t>
            </w:r>
          </w:p>
          <w:p>
            <w:pPr>
              <w:numPr>
                <w:ilvl w:val="0"/>
                <w:numId w:val="6"/>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非拼接一次有效成像视野最大直径≥</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cm，最大高度≥1</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cm的圆柱体</w:t>
            </w:r>
          </w:p>
          <w:p>
            <w:pPr>
              <w:numPr>
                <w:ilvl w:val="0"/>
                <w:numId w:val="6"/>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软件：</w:t>
            </w:r>
            <w:r>
              <w:rPr>
                <w:rFonts w:hint="eastAsia" w:ascii="宋体" w:hAnsi="宋体" w:eastAsia="宋体" w:cs="宋体"/>
                <w:color w:val="000000" w:themeColor="text1"/>
                <w:sz w:val="21"/>
                <w:szCs w:val="21"/>
                <w14:textFill>
                  <w14:solidFill>
                    <w14:schemeClr w14:val="tx1"/>
                  </w14:solidFill>
                </w14:textFill>
              </w:rPr>
              <w:t>全景截面图、三维图像、三维重建、标准冠状图、矢状图、横断面图、任意切面图像、曲面展开图像</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图像移动、翻转、放大、对比度调节、亮度调节、画图标注；测量工具：距离、角度、骨密度测量计算等</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可在二维图像中导入模拟种植体，并进行任意的角度、长度测量。维图像的任意位置切片功能</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平面重建，有标准的轴面、冠状面、矢状面视图，形成的三维影像有6种以上渲染方式可调，任意移动及旋转影像即时完成无需重新运算</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有三维导航，结合旋转、缩放、对比调节等功能</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支持影像数据以移动U盘或光盘形式拷出，且数据拷至任意电脑中，实现脱离操作软件的三维图像的观察诊断</w:t>
            </w:r>
          </w:p>
          <w:p>
            <w:pPr>
              <w:numPr>
                <w:ilvl w:val="0"/>
                <w:numId w:val="6"/>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提供网络版全景、侧颅及CBCT系统软件，根据甲方要求免费增加客户端，版本免费升级，医生工作站不限数量安装使用，可同时查看和处理图像的医生工作站不低于50台</w:t>
            </w:r>
          </w:p>
          <w:p>
            <w:pPr>
              <w:numPr>
                <w:ilvl w:val="0"/>
                <w:numId w:val="6"/>
              </w:numPr>
              <w:spacing w:line="240" w:lineRule="auto"/>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支持并提供DICOM3.0协议，支持DICOM WORKLIST和MPPS，能够从PACS上获取病人信息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bookmarkStart w:id="8" w:name="OLE_LINK13"/>
            <w:r>
              <w:rPr>
                <w:rFonts w:hint="eastAsia" w:ascii="宋体" w:hAnsi="宋体" w:eastAsia="宋体" w:cs="宋体"/>
                <w:color w:val="000000" w:themeColor="text1"/>
                <w:sz w:val="24"/>
                <w:szCs w:val="24"/>
                <w14:textFill>
                  <w14:solidFill>
                    <w14:schemeClr w14:val="tx1"/>
                  </w14:solidFill>
                </w14:textFill>
              </w:rPr>
              <w:t>曲面断层机</w:t>
            </w:r>
            <w:bookmarkEnd w:id="8"/>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1.高压发生器和球管</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 发生器类型：恒压直流输出；频率≥80KHZ</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1.2 管电压覆盖（kV）：60-80kV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 管电流覆盖（mA）：1-15mA</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 焦点大小：≤0.5mm×0.5mm</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2.数字化系统</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 CCD 探测器或 CMOS 探测器，双探测器分别全景拍摄和头颅摄片，并且全功能可互换（配备全景、侧位双探头）</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 曝光时间：全景≤20秒，头颅成像： ≤10秒</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2.3 探测器像素尺寸：≤50um，全景分辨率≥9LP/mm，头颅分辨率≥5.7LP/mm，灰阶≥16bit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 有效面积：全景≥6mm×130mm，头颅≥6mm×270mm</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 全景及侧位采集影像灰阶：≥16bit</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3.配套计算机不低于以下配置</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3.1 机箱：塔式含超薄DVD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3.2 处理器：CPU：≥主频2.5GHz，24线程16核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 运行内存：≥16G；存储≥2T存储</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3.4 网卡：配备独立千兆网卡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 显卡：≥核心频率2410MHz，≤生产工艺5nm，≥显存容量8GB</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3.6 医用显示器：1台 ≥24寸显示器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 具备患者记录管理、图象采集、图像处理分析、打印报告、传输等功能，图像数据对第三方软件开放；影像和患者信息可自动备份。</w:t>
            </w:r>
          </w:p>
          <w:p>
            <w:pPr>
              <w:pStyle w:val="2"/>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4.曲面断层机配稳压电源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口腔种植数字化印模定位仪</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1.此设备主要用于无牙颌种植或者种植多颗的二期取模用</w:t>
            </w:r>
            <w:r>
              <w:rPr>
                <w:rFonts w:hint="eastAsia" w:ascii="宋体" w:hAnsi="宋体" w:eastAsia="宋体" w:cs="宋体"/>
                <w:color w:val="000000" w:themeColor="text1"/>
                <w:sz w:val="21"/>
                <w:szCs w:val="21"/>
                <w:lang w:eastAsia="zh-CN"/>
                <w14:textFill>
                  <w14:solidFill>
                    <w14:schemeClr w14:val="tx1"/>
                  </w14:solidFill>
                </w14:textFill>
              </w:rPr>
              <w:t>；</w:t>
            </w:r>
          </w:p>
          <w:p>
            <w:pPr>
              <w:spacing w:line="240" w:lineRule="auto"/>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2.能与口内扫描仪，电子面弓等设备进行数据匹配使用</w:t>
            </w:r>
            <w:r>
              <w:rPr>
                <w:rFonts w:hint="eastAsia" w:ascii="宋体" w:hAnsi="宋体" w:eastAsia="宋体" w:cs="宋体"/>
                <w:color w:val="000000" w:themeColor="text1"/>
                <w:sz w:val="21"/>
                <w:szCs w:val="21"/>
                <w:lang w:eastAsia="zh-CN"/>
                <w14:textFill>
                  <w14:solidFill>
                    <w14:schemeClr w14:val="tx1"/>
                  </w14:solidFill>
                </w14:textFill>
              </w:rPr>
              <w:t>；</w:t>
            </w:r>
          </w:p>
          <w:p>
            <w:pPr>
              <w:spacing w:line="240" w:lineRule="auto"/>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3.扫描杆支持市面上主流的植体品牌(Nobel、士卓曼、奥齿泰、登腾等)</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bookmarkStart w:id="9" w:name="OLE_LINK15"/>
            <w:r>
              <w:rPr>
                <w:rFonts w:hint="eastAsia" w:ascii="宋体" w:hAnsi="宋体" w:eastAsia="宋体" w:cs="宋体"/>
                <w:color w:val="000000" w:themeColor="text1"/>
                <w:sz w:val="24"/>
                <w:szCs w:val="24"/>
                <w14:textFill>
                  <w14:solidFill>
                    <w14:schemeClr w14:val="tx1"/>
                  </w14:solidFill>
                </w14:textFill>
              </w:rPr>
              <w:t>口腔专用LED超高清摄像手术无影灯</w:t>
            </w:r>
            <w:bookmarkEnd w:id="9"/>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bookmarkStart w:id="10" w:name="OLE_LINK19"/>
            <w:r>
              <w:rPr>
                <w:rFonts w:hint="eastAsia" w:ascii="宋体" w:hAnsi="宋体" w:eastAsia="宋体" w:cs="宋体"/>
                <w:color w:val="000000" w:themeColor="text1"/>
                <w:sz w:val="21"/>
                <w:szCs w:val="21"/>
                <w14:textFill>
                  <w14:solidFill>
                    <w14:schemeClr w14:val="tx1"/>
                  </w14:solidFill>
                </w14:textFill>
              </w:rPr>
              <w:t>1.4K超高清摄像技术：</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能够以4K分辨率捕捉手术画面，提供清晰、细腻的图像质量，使手术细节无遗漏地呈现，为教学和临床诊断提供可靠的视觉依据。</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2.高性能LED照明技术：</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具备高照度、高显色指数、可调色温等特点的LED无影灯，能够为手术区域提供均匀、稳定的照明，减少手术中的阴影干扰，确保医生在良好的视觉环境下进行手术操作，同时降低对患者眼睛的刺激和不适感。</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3.实时传输与直播技术：</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稳定的HDMI传输和网络直播技术，保证手术画面能够实时、流畅地传输至多个终端设备，支持高清直播和远程教学，满足不同规模教学活动的需求，打破地域限制，促进学术交流与人才培养。</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4.大容量存储与智能管理技术：</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具备大容量存储功能的设备，能够长时间保存手术录像，并支持智能检索、分类管理等功能，方便医护人员快速找到所需的手术资料，提高工作效率，同时也为科研和教学资源的积累提供便利。</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5.主要配置：</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摄像机主机、无影灯、显示设备、存储设备、传输设备、控制设备（设备树上包括:手术无影灯*2+摄影灯*2+4k超高清摄像系统*1+4k超高清液晶显示屏*1）</w:t>
            </w:r>
            <w:bookmarkEnd w:id="1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口腔综合治疗机</w:t>
            </w:r>
          </w:p>
        </w:tc>
        <w:tc>
          <w:tcPr>
            <w:tcW w:w="540"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w:t>
            </w:r>
          </w:p>
        </w:tc>
        <w:tc>
          <w:tcPr>
            <w:tcW w:w="675"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一、治疗椅</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1.牙椅整体采用金属材质一体铸造成型，椅位最低高度≤45cm。</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二、侧箱单元</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2.配置面积≥1000cm²不锈钢托盘，可进行大范围旋转；</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3.配置纯净水系统，纯水水罐容量≥500ml, 纯水水罐用水与市政管网用水自由切换；</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4.内置≥2套吸唾系统，包含（强吸、弱吸）；</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二、医生单元</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5.上挂式手机皮线，配三用枪1支，手机皮线3根，预留一个挂件位，可选配安装内置洁牙机模块用手柄（套装）；</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6.具有医生单元主控制系统，采用防水可物理擦拭消毒按键面板，实时控制牙椅升降俯仰、痰盂水、漱口水、口腔灯、水杯加热、设置、复位、吐痰位等功能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三、护士单元</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7.具有助手位单元控制系统，采用防水可物理擦拭消毒按键面板，实时控制椅位升降俯仰、痰盂、漱口水等功能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8.痰盂可拆卸，有效防刮防垢；一键式自动注冲水；注水时间和流量可设置</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9.弱吸：弱吸头可接直径6.5mm通用弱吸管，弱吸管道内径≥10mm</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三、脚踏</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10.配置脚踏可控制手机工作，控制椅位升降、靠背俯仰、椅位复位、一键漱口冲盂。</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四、无影手术灯</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11.LED手术灯，多角度三转轴灯头、可拆卸消毒的双把手；开关感应控制；</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五、安全保护</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12.当手机工作时，椅位运动被自动锁定。</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13.具有安全传感器，遇障碍座椅停止运动；在遇到阻力时，牙椅会被锁定。</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五、感控</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14.消毒抑菌系统：带一键全自动智能消毒系统，一键即可实现水路管道冲洗、消毒液注入、静置、再冲洗全流程，无需手动逐步操作；具有断电续消、紧急退出、等智能管控功能；</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六、附加项</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15.配置原厂三用枪喷头15个/台、吸唾过滤网3套/台、痰孟滤网3个/台、原厂医生座椅1把/台、原厂护士座椅1把/台</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16.调压阀后预留水气快速接口，带自锁防回吸（接外径6mm管子），配送直径6mm接头（水气不能互插）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27</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口腔综合治疗机</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675"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一、治疗椅</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1.牙椅动力系统采用直流静音电机，运行平稳无噪音；俯仰采用快速电机；最低椅位≤410mm，负载≥135Kg；牙椅皮垫采用面料一次压注成型，头枕采用折叠式；双扶手设计，其中外扶手可根据需要打开。</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二、侧箱单元</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2.配置面积≥1000cm²不锈钢托盘，可进行大范围旋转；</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3.配置纯净水系统，纯水水罐容量≥1000ml, 纯水水罐用水与市政管网用水自由切换；</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4.内置≥2套吸唾系统，包含（强吸、弱吸）；</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二、医生单元</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5.上挂式手机皮线，配三用枪1支，手机皮线3根，预留一个挂件位，可选配安装内置洁牙机模块用手柄（套装）；</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6.电脑控制操作系统，电脑控制面板具有复位、吐痰位、牙科椅升降、俯仰、冷光灯、漱口水、冲盂等功能操作键，牙椅记忆椅位≥3个。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三、护士单元</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7.带四手操作助手架，可旋转，设有电脑触摸式按键，可控制冲盂、漱口和牙椅升降俯仰，预留升级位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8.带可旋转整体陶瓷痰盂，方便清洗和病人吐痰。</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9.弱吸：弱吸头可接直径6.5mm通用弱吸管，弱吸管道内径≥10mm；强吸接口需提供弱吸管接口转换头；强弱吸唾系统配置外置式过滤器，方便清洗。</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10.冲盂漱口定量给水自动控制系统，采用电磁阀控制，可设定给水时间，漱口水配有可自动加热恒温系统。</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三、脚踏</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11.配置脚踏可控制手机工作，控制椅位升降、靠背俯仰、椅位复位、一键漱口冲盂。</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四、无影手术灯</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12.口腔灯为LED口腔冷光灯，可在控制面板进行控制，开关感应控制，可进行无极调光。</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五、安全保护</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13.当手机工作时，椅位运动被自动锁定。</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14.带机椅互锁安全装置，靠背设有安全保护装置，当靠背和椅身下降过程中遇到障碍时，其动作被终止并自动小幅上升，确保医患安全，防止意外发生。</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五、感控</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15.消毒抑菌系统：带一键全自动智能消毒系统，一键即可实现水路管道冲洗、消毒液注入、静置、再冲洗全流程，无需手动逐步操作；具有断电续消、紧急退出、等智能管控功能；</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六、附加项</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16.配置原厂三用枪喷头15个/台、吸唾过滤网3套/台、痰孟滤网3个/台、原厂医生座椅1把/台、原厂护士座椅1把/台</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17.调压阀后预留水气快速接口，带自锁防回吸（接外径6mm管子），配送直径6mm接头（水气不能互插），地箱侧面预留5孔220V电源至少1个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28</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种植手术牙椅</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675"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bookmarkStart w:id="11" w:name="OLE_LINK18"/>
            <w:r>
              <w:rPr>
                <w:rFonts w:hint="eastAsia" w:ascii="宋体" w:hAnsi="宋体" w:eastAsia="宋体" w:cs="宋体"/>
                <w:color w:val="000000" w:themeColor="text1"/>
                <w14:textFill>
                  <w14:solidFill>
                    <w14:schemeClr w14:val="tx1"/>
                  </w14:solidFill>
                </w14:textFill>
              </w:rPr>
              <w:t>一、治疗椅</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1.牙椅整体采用金属材质一体铸造成型，椅位最低高度≤42cm。</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二、侧箱单元</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2.配置面积≥1500cm²不锈钢托盘，可进行大范围旋转；</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3.配置消毒液专用水瓶和纯净水系统，总容量≥3L, 配置纯水水罐，纯水水罐用水与市政管网用水自由切换；</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4.内置≥3套吸唾系统，包含（强吸、弱吸、吸引器），吸引器配置一次性集污装置，内置一次性集污袋或选配多次消毒玻璃集污瓶；</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二、医生单元</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5.推车式医生治疗台，台面高度可电动无极调节，配置不锈钢器械盘，易清洁消毒；配置≥15功能按键面板；配置≥2个220V电源插口，可连接种植机或心电监护仪；具备≥3个记忆椅位控制；配置拨杆式一键水气电开关，可一键关闭水、气和电的通断；</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6.配置三根手机管线，一支三用枪及管线、并额外配内置洁牙机挂架、管线、内置洁牙机模块用手柄（套装）</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三、护士单元</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7.配置可伸缩式铝合金助手杆，每个器械挂架位的垂直角度可单独进行旋转，；带三用枪、强弱吸手柄；</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8．具有同医生位相同的控制功能，控制牙椅动作和器械参数、痰盂和水杯的出水及时间设定等。</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三、脚踏</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9.配置脚踏可控制手机工作，控制椅位升降、靠背俯仰、椅位复位、一键漱口冲盂、种植负压吸引器工作以及吸唾（可控制点动抽吸或持续抽吸）。</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四、无影手术灯</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10.无影手术灯：LED手术灯，灯盘直径≥45cm，手术灯灯珠≥36颗，最大光照强度≥120000Lux，≥七档亮度调节；灯光照明深度≥1200mm；可产生直径≥25cm的圆形光斑；配置液晶触摸面板，可以控制灯的开关、亮度和光斑大小；手术灯手柄可拆卸进行高温高压消毒；</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五、安全保护</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11.当手机工作时，椅位运动被自动锁定。</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12.具有安全传感器，遇障碍座椅停止运动；在遇到阻力时，牙椅会被锁定。</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五、感控</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13.消毒抑菌系统：带一键全自动智能消毒系统，一键即可实现水路管道冲洗、消毒液注入、静置、再冲洗全流程，无需手动逐步操作；具有断电续消、紧急退出、等智能管控功能；</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六、附加项</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14.配置原厂三用枪喷头15个/台、吸唾过滤网3套/台、痰孟滤网3个/台、原厂医生座椅1把/台、原厂护士座椅1把/台，气动马达1支/台，洁牙机手柄3把/台</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15.调压阀后预留水气快速接口，带自锁防回吸（接外径6mm管子），配送直径6mm接头（水气不能互插）</w:t>
            </w:r>
            <w:bookmarkEnd w:id="1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29</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离心机</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pStyle w:val="2"/>
              <w:numPr>
                <w:ilvl w:val="0"/>
                <w:numId w:val="0"/>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1.用于离心血液等标本，获取血浆、血清检测相关项目</w:t>
            </w:r>
          </w:p>
          <w:p>
            <w:pPr>
              <w:pStyle w:val="2"/>
              <w:numPr>
                <w:ilvl w:val="0"/>
                <w:numId w:val="0"/>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2.最大转速：≥5000r/min；最大离心力：≥5200g</w:t>
            </w:r>
          </w:p>
          <w:p>
            <w:pPr>
              <w:pStyle w:val="2"/>
              <w:numPr>
                <w:ilvl w:val="0"/>
                <w:numId w:val="0"/>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3.微电脑控制，变频电机，触摸式按键，LCD显示屏</w:t>
            </w:r>
          </w:p>
          <w:p>
            <w:pPr>
              <w:pStyle w:val="2"/>
              <w:numPr>
                <w:ilvl w:val="0"/>
                <w:numId w:val="0"/>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4.具备程序储存功能，升降速可调，故障自动诊断，电子安全门锁控制</w:t>
            </w:r>
          </w:p>
          <w:p>
            <w:pPr>
              <w:pStyle w:val="2"/>
              <w:numPr>
                <w:ilvl w:val="0"/>
                <w:numId w:val="0"/>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5.采用三轴陀螺仪全程动态检测平衡状态</w:t>
            </w:r>
          </w:p>
          <w:p>
            <w:pPr>
              <w:pStyle w:val="2"/>
              <w:numPr>
                <w:ilvl w:val="0"/>
                <w:numId w:val="0"/>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6.配7ml真空管水平转子（转子盖需具备第三方气密性检测报告）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喷砂机</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1.能充分改善牙科常用金属，陶瓷，合成材料，树脂，混合微填充材料表面的保持力、粘接力</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2.手柄+进气管+喷嘴+砂粉瓶+喷砂粉</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3.配防尘箱，有抽风及过滤装置，防止粉尘外溢</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4.工作压力：4-8bar</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5.喷嘴可以360°旋转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w:t>
            </w:r>
          </w:p>
        </w:tc>
        <w:tc>
          <w:tcPr>
            <w:tcW w:w="1202"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高清高像素显微镜</w:t>
            </w:r>
          </w:p>
        </w:tc>
        <w:tc>
          <w:tcPr>
            <w:tcW w:w="540" w:type="dxa"/>
            <w:vAlign w:val="center"/>
          </w:tcPr>
          <w:p>
            <w:pPr>
              <w:spacing w:line="24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numPr>
                <w:ilvl w:val="0"/>
                <w:numId w:val="7"/>
              </w:num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用于观察血细胞、尿沉渣及微生物标本</w:t>
            </w:r>
          </w:p>
          <w:p>
            <w:pPr>
              <w:pStyle w:val="2"/>
              <w:numPr>
                <w:ilvl w:val="0"/>
                <w:numId w:val="7"/>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无限远光学系统，高分辨率，高清晰度，高灵敏度，高效辅助镜下观察</w:t>
            </w:r>
          </w:p>
          <w:p>
            <w:pPr>
              <w:pStyle w:val="2"/>
              <w:numPr>
                <w:ilvl w:val="0"/>
                <w:numId w:val="7"/>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可对动态图像进行即时拍摄，定时拍照，实时拍照和录像，及时留存异常结果</w:t>
            </w:r>
          </w:p>
          <w:p>
            <w:pPr>
              <w:pStyle w:val="2"/>
              <w:numPr>
                <w:ilvl w:val="0"/>
                <w:numId w:val="7"/>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大视野高眼点目镜，所有目镜屈光度可调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bookmarkStart w:id="12" w:name="OLE_LINK14"/>
            <w:r>
              <w:rPr>
                <w:rFonts w:hint="eastAsia" w:ascii="宋体" w:hAnsi="宋体" w:eastAsia="宋体" w:cs="宋体"/>
                <w:color w:val="000000" w:themeColor="text1"/>
                <w:sz w:val="24"/>
                <w:szCs w:val="24"/>
                <w14:textFill>
                  <w14:solidFill>
                    <w14:schemeClr w14:val="tx1"/>
                  </w14:solidFill>
                </w14:textFill>
              </w:rPr>
              <w:t>全自动凝血分析仪</w:t>
            </w:r>
            <w:bookmarkEnd w:id="12"/>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1、检测方法；凝固法、发色底物法、免疫法和凝集法</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2、检测参数；可以进行PT、APTT、FIB、TT、D-二聚体、FDP、AT3、蛋白C、蛋白S、狼疮抗凝物、内源性凝血因子（VIII/IX/XI/XII）、外源性凝血因子（II/V/VII/X）等项目的检测</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3、检测速度：PT检测速度≥200测试/小时；PT/APTT同时检测速度≥170测试/小时</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4、检测波长：≥5个，可根据监测结果自动调整</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5、进样方式；采用全自动进样架方式进样，标配闭盖穿刺进样功能</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6、急诊位；具有专用急诊位，随时插入急诊并优先检测</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7、试剂位：≥44个，其中试剂冷藏位≥30个、冷藏温度≤10℃</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8、反应杯：单个独立，一次放置≥1000个</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9、试剂信息读取；试剂信息自动扫描、报警、容量提示功能</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10、自动分析功能；自动稀释、自动连锁筛选、自动再检功能、自动多点定标功能</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11、定标曲线：每个项目可储存≥10个批号的定标曲线</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12、凝固曲线波形分析功能(CWA功能)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全自动血栓弹力图仪</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1.用途：用于恶性肿瘤或失血量大患者围术期凝血和血小板功能检测，指导临床治疗，成分输血。</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2.一体机设计，集成电脑工作站，设备无需调水平，具备一定的防震能力。</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3.全部检测试剂满足2-8℃冷藏保存有效期≥12个月。</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4.设备自带条码扫码器，支持LIS系统双向通讯功能，患者信息免手工录入。</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5.支持外接USB打印机，中文打印报告；可提供原厂多水平质控品。</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6.检测项目包括活化凝血，凝血激活，功能性纤维蛋白原，肝素，血小板图等等。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34</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医用冷藏冷冻箱</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1.有效容积≥300升，其中冷藏室占总有效容积的60%以上</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2.制冷系统：独立控制上下冷藏室，冷冻室</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3.微电脑控温系统，冷藏室温度范围覆盖2-8℃，冷冻室温度覆盖负10-负26℃，显示精度1℃</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4.冷藏室≥3层搁架，间距可调节；冷冻室≥3个抽屉</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5.产品具有医疗器械注册证，冷藏室、冷冻室至少各配一个测试孔</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6.门体带暗锁设计，也可加配锁扣增加外挂锁。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w:t>
            </w:r>
          </w:p>
        </w:tc>
        <w:tc>
          <w:tcPr>
            <w:tcW w:w="1202"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电解质分析仪</w:t>
            </w:r>
          </w:p>
        </w:tc>
        <w:tc>
          <w:tcPr>
            <w:tcW w:w="540" w:type="dxa"/>
            <w:vAlign w:val="center"/>
          </w:tcPr>
          <w:p>
            <w:pPr>
              <w:spacing w:line="24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numPr>
                <w:ilvl w:val="0"/>
                <w:numId w:val="8"/>
              </w:num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用于从样本中检测钾离子、钠离子、氯离子、离子钙等的仪器。</w:t>
            </w:r>
          </w:p>
          <w:p>
            <w:pPr>
              <w:pStyle w:val="2"/>
              <w:numPr>
                <w:ilvl w:val="0"/>
                <w:numId w:val="8"/>
              </w:numPr>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仪器精密度K:CV≤1.0%;Na:CV≤1.0%;Cl:CV≤1.0%;Ca:CV≤1.0%:PH:CV≤1.0%。</w:t>
            </w:r>
          </w:p>
          <w:p>
            <w:pPr>
              <w:pStyle w:val="2"/>
              <w:numPr>
                <w:ilvl w:val="0"/>
                <w:numId w:val="8"/>
              </w:numPr>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自动进样，便于操作，缩短报告时间。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36</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全自动血液细胞分析仪</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1.用途：用于血液细胞计数和形态检查，通过细胞数量、形态等变化诊断血液系统，感染等疾病。</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2.单机检测速度：CBC+DIFF+NRBC≥110个样本/小时。</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3.检测方法及原理：血细胞分析采用半导体激光法、鞘流电阻抗法、荧光染色法和流式细胞技术原理。</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4.具有CFDA注册的质控品，一支质控品可同时满足血常规、有核红细胞、网织红细胞质量控制。</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5.能够实现LIS双向通信。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37</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手机注油机</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1、电源：AC220V 50Hz</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2、适用于高速手机，低速手机，电动手机，种植手机，接口适合多种品牌手机</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3、可同时清洁注油4支手机（2支高速、2支低速手机）</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4、工作气压：0.5 ～ 0.6MPa</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5、报警功能：前门未锁，润滑油不足，气压过低报警</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6、注油模式：根据注油时间长短不同，分为短模式，中模式，长模式三种可选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38</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小型蒸汽灭菌器</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1.40L台式脉动真空灭菌器</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2.灭菌温度：121摄氏度，134摄氏度</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4.特殊灭菌：灭活艾滋（HV）,乙肝（HBV）疯牛病毒及芽孢</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3.干燥程序：强力真空干燥，器械剩余湿度&lt;0.2%，可根据用户需要可调</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4.门锁系统：双重门锁保护，机械锁配有气锁，在锅内压力未将至0时，机器无法打开</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5.安全性：安全阀，故障自检</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6.灭菌纪录：用USB接口来记录灭菌过程，可选择配打印机</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7.有通用、快速、低温灭菌程序可选</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8.水质检测：可检测水质是否符合本设备的要求</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9.清洗程序：可自动清洗内部管路和蒸汽发生器</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14.中标单位需办理该设备的《压力容器使用登记证》，医院提供相关办证资料。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39</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牙科电动抽吸机</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1.一体式变频牙科专用抽吸机组，自带液体分离罐，单台额定抽吸量≥3000L/min</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2.单台液体分离量≥30L/min</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3.最大抽吸压力：至少-22KPa</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4.三相供电，输入功率不大于3000W</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5.噪音不大于65dB</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6.报价包括机房内安装施工费及移机管路改造费用（具体请联系采购人现场确认），需自行准备各种管材、阀门、电源线、空开等零部件</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7.所投产品具有有效医疗器械注册证或备案凭证。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40</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牙科电动无油空压机</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1.适用范围或功能：牙科医用无油集中供气系统，为口腔诊疗提供清洁、干燥、环保（无油）的气源动力</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2.电源：380V，50Hz</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3.电机功率：电机≥2组，总功率≤15KW</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4.电机品牌：德国西门子、德国迪尔、日本日立、日本岩田均可</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5.噪音：≤88db(A)</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6.最高流量：≥1560L/min（0.5MPa）</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7.最高压力：≥0.8MPa</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8.显示屏：配备≥7〞显示屏（可显示每个主机工作状态，吸排气温度、实时压力、运行时间故障信息）</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9.控制系统：采用PLC电气控制器，多重电气保护。PLC需为进口品牌</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10.传感器：压力传感器响应时间≦1ms(提供压力传感器技术规格说明书)</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11.故障自检报警系统：主机具有独立故障报警装置，单台出现故障可切除工作队列，保证供气不中断</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12.自动/手动模式切换：保证紧急状况下设备可以切换自动/手动模式</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13.远程监控系统：具有远程监控功能，通过有线网络连接实现过程监测</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14.冷干机：配置冷冻干燥机或模块式干燥机</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15.储气罐：配置≥0.5m³储气罐（罐内防锈涂层处理）</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16.安全阀、压力表：另配置储气罐安全阀及压力表各一个</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17.软件升级：软件终身免费升级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牙科清洗消毒机</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1.单次清洗牙科手机数量≥20只</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2.机器内腔要求不锈钢304级</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3.内置一体式软化水系统，确保清洗水质可靠</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4.设备标准配置烘干高效过滤器，等级 H13</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5.设备具备门锁自动关闭功能，程序结束后自动开启</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6.喷淋系统：喷淋臂≥2，且篮架进水方式为后侧（非顶部进水）</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7.循环泵：≥500L/min。</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8.微米级全过滤系统，过滤材质可选金属过滤网或陶瓷过滤</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9.设备配备≥4重排水过滤系统，标准配置设备自带蒸汽冷凝系统。</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10.牙科手机专用压力弹簧快接插件，可满足临床使用的不同种类牙科手机。</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11.篮架为316不锈钢材质</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12.加热方式：电加热 排水方式：压力强排</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13.设备自带软水装置，可在门上进行软化盐添加</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14.喷淋臂自动监测和报警装置</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15.具备循环水压监测功能</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16.触摸式程序选择，液晶显示屏，面板同步显示设备工作进程状态，A0值及错误和结束显示音效提示。</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17.多种语言可选，有中文操作界面。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脉动真空灭菌器</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1.80-120L脉动真空灭菌器</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2.控制系统：进口品牌控制系统。（提供控制系统电气箱真实全景图片证明）</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3.记录方式：采用内置打印机技术，自动记录灭菌过程的温度压力、消毒物品、灭菌时间、操作人员代码等信息，记录结果可保存10年。（提供打印记录证明）。</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4.产品认证：产品生产企业通过ISO13485、ISO9001质量体系认证，产品通过CE认证（提供证明文件）。</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5.配套1台软水机，1台无油空压机。</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6.配置原配安全阀2套，压力表2套。各选1套送重庆市特检院检测合格。</w:t>
            </w:r>
          </w:p>
          <w:p>
            <w:p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bookmarkStart w:id="13" w:name="OLE_LINK11"/>
            <w:r>
              <w:rPr>
                <w:rFonts w:hint="eastAsia" w:ascii="宋体" w:hAnsi="宋体" w:eastAsia="宋体" w:cs="宋体"/>
                <w:color w:val="000000" w:themeColor="text1"/>
                <w:sz w:val="21"/>
                <w:szCs w:val="21"/>
                <w:lang w:val="en-US" w:eastAsia="zh-CN"/>
                <w14:textFill>
                  <w14:solidFill>
                    <w14:schemeClr w14:val="tx1"/>
                  </w14:solidFill>
                </w14:textFill>
              </w:rPr>
              <w:t>中标单位需办理该设备的《压力容器使用登记证》，医院提供相关办证资料。</w:t>
            </w:r>
            <w:bookmarkEnd w:id="1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牙片宝</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1.影像板尺寸：有至少4个尺寸可以选择使用，四个尺寸大小分别为0号（尺寸≤22mm×31mm），1号（尺寸≤24mm×40mm），2号（尺寸≤31mm×41mm），3号（尺寸≤27mm×54mm）；</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2.影像速度：影像板插入至影像生成整体时间不超过18秒，扫描同时擦除影像，立刻可以重新使用；</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3.影像清晰度至少2档可选，理论线对值≥10LP/mm；</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4.像素尺寸：清晰扫描≥60μm，高清扫描≥30μm；</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5.扫描方式：水平自动磁吸入式（非按压或者推送），放在舱口，自动感应，自动吸入，读片完毕后自动弹出，影像即刻擦除；</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6.至少包含两种读片方式：①全自动式，放在舱口，自动感应，自动吸入，无需触碰机器按钮；②半自动式，放在舱口，点击读片键进行读片处理；</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7.至少包含两种退片方式：①全自动式②半自动式；</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8.软件功能：长度测量、角度测量，多级锐化，影像反转，局部加强，功能；标记；注释；各种图像处理，可以按找时间，ID，姓名，等快速搜索病人；</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9.软件：具备中文网络版，可直接通过网络连接，进行图像传输，并可永久免费升级；</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10.数据库：采用SQL专业数据库进行影像储存和管理，具有自动存档、备份及预警系统；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bookmarkStart w:id="14" w:name="OLE_LINK10"/>
            <w:r>
              <w:rPr>
                <w:rFonts w:hint="eastAsia" w:ascii="宋体" w:hAnsi="宋体" w:eastAsia="宋体" w:cs="宋体"/>
                <w:color w:val="000000" w:themeColor="text1"/>
                <w:sz w:val="24"/>
                <w:szCs w:val="24"/>
                <w14:textFill>
                  <w14:solidFill>
                    <w14:schemeClr w14:val="tx1"/>
                  </w14:solidFill>
                </w14:textFill>
              </w:rPr>
              <w:t>牙片机</w:t>
            </w:r>
            <w:bookmarkEnd w:id="14"/>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1.适用患者范围：成人、小儿、老人、残疾人。</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2.设备类型：壁挂式</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3..管电压覆盖范围：60－70KV</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4.管电流覆盖范围：4-7mA</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5.操作控制器：微处理器控制，有数字显示器显示曝光参数</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6.机器臂长≥160cm，方便各种体形患者使用。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w:t>
            </w:r>
          </w:p>
        </w:tc>
        <w:tc>
          <w:tcPr>
            <w:tcW w:w="1202"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封口机</w:t>
            </w:r>
          </w:p>
        </w:tc>
        <w:tc>
          <w:tcPr>
            <w:tcW w:w="540" w:type="dxa"/>
            <w:vAlign w:val="center"/>
          </w:tcPr>
          <w:p>
            <w:pPr>
              <w:spacing w:line="24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1.触摸屏控制，屏幕大小≥6英寸；</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2.内置时钟和参数自动储存功能；</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3.对打印内容进行调整或更改，可打印实际操作人员姓名，物品名称，科室名称，可保存信息≥10项；</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4.工作温度覆盖60~220℃任意设置；</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5.自动节能待机功能，待机时间可调，智能待机恢复，高速恢复工作温度.</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6.封纹宽度12mm；封口强度符合YY/T 0698.5-2009的要求；</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7.封口留边0~35mm可调；</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8.中文、英文、数字以及符合《YY 0466-2003 医疗器械 用于医疗器械标签、标记和提供信息的符号》等特殊符号打印功能，可实现卫生部要求的灭菌日期，失效日期、批次、操作员姓名、锅号、锅次等打印要求；</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9.灭菌日期、失效期限、批次代码可调整，并实现汉字设置和汉字打印功能；</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10.灭菌日期、失效期限可以根据设置自动进行调整；</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11.内置打印机，可以设置打印事项、调整打印内容；</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12.故障自动报警指示，可实现工作过程的自动检测，对出现的各种故障自动报警或提示；</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13.打印字体宽窄可调，打印功能可按需要关闭某条目；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w:t>
            </w:r>
          </w:p>
        </w:tc>
        <w:tc>
          <w:tcPr>
            <w:tcW w:w="1202"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bookmarkStart w:id="15" w:name="OLE_LINK9"/>
            <w:r>
              <w:rPr>
                <w:rFonts w:hint="eastAsia" w:ascii="宋体" w:hAnsi="宋体" w:eastAsia="宋体" w:cs="宋体"/>
                <w:color w:val="000000" w:themeColor="text1"/>
                <w:sz w:val="24"/>
                <w:szCs w:val="24"/>
                <w14:textFill>
                  <w14:solidFill>
                    <w14:schemeClr w14:val="tx1"/>
                  </w14:solidFill>
                </w14:textFill>
              </w:rPr>
              <w:t>快速生物阅读器</w:t>
            </w:r>
            <w:bookmarkEnd w:id="15"/>
          </w:p>
        </w:tc>
        <w:tc>
          <w:tcPr>
            <w:tcW w:w="540" w:type="dxa"/>
            <w:vAlign w:val="center"/>
          </w:tcPr>
          <w:p>
            <w:pPr>
              <w:spacing w:line="24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1、用于对医疗保健设备中执行的蒸汽灭菌过程快速有效的监测，需配合推荐的专用指示剂使用。</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2、为压力蒸汽灭菌器极速生物指示剂专用配套设备，培养时间≤1h，培养孔≥8个；</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3、可自动识别生物指示剂是否装入，带有独立荧光检测系统；</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4、具备培养倒计时功能，随时了解培养过程，中文交互界面，人性化数据显示，操作方便；</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5、每个检测孔配置多种图标，培养完成有自动提示音；</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6、有信息追溯和数据存储功能、打印功能；</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7、有安全性能检测报告；</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8、耗材报价:包含但不限于快速生物测试包(2个包配1个对照管)和快速生物指示剂报价；</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9、快速生物测试包和快速生物指示剂可用于121度下排气和132-134度预真空或脉动真空压力 蒸汽灭菌效果的验证；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47</w:t>
            </w:r>
          </w:p>
        </w:tc>
        <w:tc>
          <w:tcPr>
            <w:tcW w:w="1202"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bookmarkStart w:id="16" w:name="OLE_LINK8"/>
            <w:r>
              <w:rPr>
                <w:rFonts w:hint="eastAsia" w:ascii="宋体" w:hAnsi="宋体" w:eastAsia="宋体" w:cs="宋体"/>
                <w:color w:val="000000" w:themeColor="text1"/>
                <w:sz w:val="24"/>
                <w:szCs w:val="24"/>
                <w14:textFill>
                  <w14:solidFill>
                    <w14:schemeClr w14:val="tx1"/>
                  </w14:solidFill>
                </w14:textFill>
              </w:rPr>
              <w:t>干燥柜</w:t>
            </w:r>
            <w:bookmarkEnd w:id="16"/>
          </w:p>
        </w:tc>
        <w:tc>
          <w:tcPr>
            <w:tcW w:w="540" w:type="dxa"/>
            <w:vAlign w:val="center"/>
          </w:tcPr>
          <w:p>
            <w:pPr>
              <w:spacing w:line="24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1.设备用途，用于对手术器械、玻璃器皿、麻醉和呼吸管路、湿化瓶、各类常规器械等的干燥；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2.有效容积：≥480L；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3.内腔高度：≥135cm；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4.柜体材料，内装SUS 304不锈钢板,外装冷轧钢喷塑；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5.柜门要求，对开门，方便洁污分区。设备洁区面也具备设备开关操作键，且干燥完成后，洁区有报警或指示灯提示；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6.搁架层数：≥6层；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7.吹风速率：≥12M/s；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8.换气量：≥100L/m；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9.空气过滤器，具备中效过滤器（提供实物照片证明材料）；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10.玻璃门视窗，具备；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11.操作面板，7寸以上彩色触摸屏，中文界面，操作方式为触控；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12.控制系统，人机交互需选用可编程PLC中央处理单元+7寸以上彩色触摸屏，中文界面，操作方式为触控；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13.送风循环方式，顶部吸风，侧面出风（需提供结构原理图及实物照片证明材料）；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14.升温时间：干燥柜从25℃升温至90℃所用时间≤10min；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15.干燥温度：室温+10°C ~90°C连续可调；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16.干燥时间：0-999min连续可调；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17.加热方式：≥6套PTC电加热（提供照片等证明材料）；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18.具有温度过升报警、漏电保护器等安全装置； </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19.设备干燥结束后，具备结束提醒功能；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w:t>
            </w:r>
          </w:p>
        </w:tc>
        <w:tc>
          <w:tcPr>
            <w:tcW w:w="1202"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清洗槽</w:t>
            </w:r>
          </w:p>
        </w:tc>
        <w:tc>
          <w:tcPr>
            <w:tcW w:w="540" w:type="dxa"/>
            <w:vAlign w:val="center"/>
          </w:tcPr>
          <w:p>
            <w:pPr>
              <w:spacing w:line="24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供应室清洗牙科器械，槽体耐腐蚀，易清洁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49</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医用洁牙机</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无痛超声＋龈上龈下喷砂三合一系统，含种植体维护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50</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真菌快速免疫荧光检测系统</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1.设备包含英冠染色试剂，每人份；快速出结果。</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2.联网版医院HIS报告系统。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种植机</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1、使用期限:≥10 年</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 、≥7英寸彩色可视化种植图案界面，无实体按键整机全触摸操作。</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3、适配多种转速比的机头: 1:1、1:2、1:2.7、1:3</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1:4.2、1:5、16:1、20:1、27:1 。标配1把20:1光纤弯手机。弯手机光源照度≥ 7Klux。</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4、扭矩输出范围 5.5N'cm- 80N'cm。</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 弯手机跳动幅度小于 0.02mm。</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 、水量控制、程序切换、正反转切换、转速控制均可通过多功能脚踏完成。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 、简易模式≥5 个程序。标准模式≥8个程序。</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 、植入扭矩实时显示，且记录显示植入峰值扭矩。</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9、每次开机自动进行扭力校准，无需额外操作。</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 具备故障自诊，自动保护功能，电机，脚踏连接异常将会立即显示报警。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种植体</w:t>
            </w:r>
            <w:bookmarkStart w:id="17" w:name="OLE_LINK7"/>
            <w:r>
              <w:rPr>
                <w:rFonts w:hint="eastAsia" w:ascii="宋体" w:hAnsi="宋体" w:eastAsia="宋体" w:cs="宋体"/>
                <w:color w:val="000000" w:themeColor="text1"/>
                <w:sz w:val="24"/>
                <w:szCs w:val="24"/>
                <w14:textFill>
                  <w14:solidFill>
                    <w14:schemeClr w14:val="tx1"/>
                  </w14:solidFill>
                </w14:textFill>
              </w:rPr>
              <w:t>稳固度</w:t>
            </w:r>
            <w:bookmarkEnd w:id="17"/>
            <w:r>
              <w:rPr>
                <w:rFonts w:hint="eastAsia" w:ascii="宋体" w:hAnsi="宋体" w:eastAsia="宋体" w:cs="宋体"/>
                <w:color w:val="000000" w:themeColor="text1"/>
                <w:sz w:val="24"/>
                <w:szCs w:val="24"/>
                <w14:textFill>
                  <w14:solidFill>
                    <w14:schemeClr w14:val="tx1"/>
                  </w14:solidFill>
                </w14:textFill>
              </w:rPr>
              <w:t>检测仪</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均可</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1.用途:用于口腔及颅内区域测量种植体及基台的稳固度</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工作方式:检测仪是将配套的感应器附着在种植体或种植体基台上。通过手持式检测仪上的测量探针头部产生的磁性脉冲波来激活感应器。感应器会产生特有频率，根据频率的不同来分析种植体在骨组织里的稳固程度。</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3.结果显示:共振频率的结果转换成1~100的数值显示在测量仪屏幕上。</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4.结果显示提示:LED灯颜色显示高稳定性、中稳定性、低稳定性。</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5.准确度:一个单独感应器的ISQ准确度≤±0.5 ISQ单位。在不同的感应器之间，包含附属扭矩的变异和个体变异，其准确度在≤±2 ISQ单位。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污水处理设备</w:t>
            </w:r>
          </w:p>
        </w:tc>
        <w:tc>
          <w:tcPr>
            <w:tcW w:w="540" w:type="dxa"/>
            <w:vAlign w:val="center"/>
          </w:tcPr>
          <w:p>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675"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1.独立房间≥16㎡（放置污水处理设备及收集池）</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2.污水处理设备日处理量应满足第3条中接入的所有设备排水量。</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3.须连接各椅位医疗废水（含</w:t>
            </w:r>
            <w:r>
              <w:rPr>
                <w:rFonts w:hint="eastAsia" w:ascii="宋体" w:hAnsi="宋体" w:eastAsia="宋体" w:cs="宋体"/>
                <w:color w:val="000000" w:themeColor="text1"/>
                <w:sz w:val="21"/>
                <w:szCs w:val="21"/>
                <w:lang w:val="en-US" w:eastAsia="zh-CN"/>
                <w14:textFill>
                  <w14:solidFill>
                    <w14:schemeClr w14:val="tx1"/>
                  </w14:solidFill>
                </w14:textFill>
              </w:rPr>
              <w:t>20个</w:t>
            </w:r>
            <w:r>
              <w:rPr>
                <w:rFonts w:hint="eastAsia" w:ascii="宋体" w:hAnsi="宋体" w:eastAsia="宋体" w:cs="宋体"/>
                <w:color w:val="000000" w:themeColor="text1"/>
                <w:sz w:val="21"/>
                <w:szCs w:val="21"/>
                <w14:textFill>
                  <w14:solidFill>
                    <w14:schemeClr w14:val="tx1"/>
                  </w14:solidFill>
                </w14:textFill>
              </w:rPr>
              <w:t>洗手盆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20台</w:t>
            </w:r>
            <w:r>
              <w:rPr>
                <w:rFonts w:hint="eastAsia" w:ascii="宋体" w:hAnsi="宋体" w:eastAsia="宋体" w:cs="宋体"/>
                <w:color w:val="000000" w:themeColor="text1"/>
                <w:sz w:val="21"/>
                <w:szCs w:val="21"/>
                <w14:textFill>
                  <w14:solidFill>
                    <w14:schemeClr w14:val="tx1"/>
                  </w14:solidFill>
                </w14:textFill>
              </w:rPr>
              <w:t>牙椅的排水</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供应室清洗槽、清洗机、灭菌器</w:t>
            </w:r>
            <w:r>
              <w:rPr>
                <w:rFonts w:hint="eastAsia" w:ascii="宋体" w:hAnsi="宋体" w:eastAsia="宋体" w:cs="宋体"/>
                <w:color w:val="000000" w:themeColor="text1"/>
                <w:sz w:val="21"/>
                <w:szCs w:val="21"/>
                <w14:textFill>
                  <w14:solidFill>
                    <w14:schemeClr w14:val="tx1"/>
                  </w14:solidFill>
                </w14:textFill>
              </w:rPr>
              <w:t>）至污水处理设备，污水处理设备前需设置过滤网，并方便日常清理，污水处理设备必须比诊室位置低，靠重力排水。</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4.须安装下排水管，处理后的水须排放至楼栋污水管</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5.需要备用电源，保证外线停电时，诊室排水不溢流到室内。</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6.需要向外排风，保证室内通风良好。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12"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w:t>
            </w:r>
          </w:p>
        </w:tc>
        <w:tc>
          <w:tcPr>
            <w:tcW w:w="1202"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bookmarkStart w:id="18" w:name="OLE_LINK16"/>
            <w:r>
              <w:rPr>
                <w:rFonts w:hint="eastAsia" w:ascii="宋体" w:hAnsi="宋体" w:eastAsia="宋体" w:cs="宋体"/>
                <w:color w:val="000000" w:themeColor="text1"/>
                <w:sz w:val="24"/>
                <w:szCs w:val="24"/>
                <w14:textFill>
                  <w14:solidFill>
                    <w14:schemeClr w14:val="tx1"/>
                  </w14:solidFill>
                </w14:textFill>
              </w:rPr>
              <w:t>口腔数字印模仪</w:t>
            </w:r>
            <w:bookmarkEnd w:id="18"/>
          </w:p>
        </w:tc>
        <w:tc>
          <w:tcPr>
            <w:tcW w:w="540" w:type="dxa"/>
            <w:vAlign w:val="center"/>
          </w:tcPr>
          <w:p>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675"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套/台</w:t>
            </w:r>
          </w:p>
        </w:tc>
        <w:tc>
          <w:tcPr>
            <w:tcW w:w="564"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c>
          <w:tcPr>
            <w:tcW w:w="5989" w:type="dxa"/>
            <w:vAlign w:val="center"/>
          </w:tcPr>
          <w:p>
            <w:pPr>
              <w:spacing w:line="240" w:lineRule="auto"/>
              <w:jc w:val="left"/>
              <w:rPr>
                <w:rFonts w:hint="eastAsia"/>
              </w:rPr>
            </w:pPr>
            <w:r>
              <w:rPr>
                <w:rFonts w:hint="eastAsia"/>
              </w:rPr>
              <w:t>采集病人口内牙列、植体等个性化信息，以建立虚拟患者用于冠、桥、嵌体、贴面、全口等修复体设计，配合快速切削机、快速结晶炉等CAM设备，实现玻璃、氧化锆、树脂类修复体24小时戴牙。</w:t>
            </w:r>
          </w:p>
          <w:p>
            <w:pPr>
              <w:rPr>
                <w:rFonts w:hint="eastAsia"/>
                <w:lang w:val="en-US" w:eastAsia="zh-CN"/>
              </w:rPr>
            </w:pPr>
            <w:r>
              <w:rPr>
                <w:rFonts w:hint="eastAsia"/>
                <w:lang w:val="en-US" w:eastAsia="zh-CN"/>
              </w:rPr>
              <w:t xml:space="preserve"> 1、扫描功能：具备正畸、修复、种植等扫描功能，具有口内摄影测量技术，可精准采集无牙颌种植体位置。可以进行面部、颌骨运动等个性化信息采集技术。</w:t>
            </w:r>
          </w:p>
          <w:p>
            <w:pPr>
              <w:rPr>
                <w:rFonts w:hint="eastAsia"/>
                <w:lang w:val="en-US" w:eastAsia="zh-CN"/>
              </w:rPr>
            </w:pPr>
            <w:r>
              <w:rPr>
                <w:rFonts w:hint="eastAsia"/>
                <w:lang w:val="en-US" w:eastAsia="zh-CN"/>
              </w:rPr>
              <w:t>2、可生成动态3D视图，全方位展示患者口腔内部情况，包括牙齿全貌、咬合关系等。</w:t>
            </w:r>
          </w:p>
          <w:p>
            <w:pPr>
              <w:rPr>
                <w:rFonts w:hint="eastAsia"/>
                <w:lang w:val="en-US" w:eastAsia="zh-CN"/>
              </w:rPr>
            </w:pPr>
            <w:r>
              <w:rPr>
                <w:rFonts w:hint="eastAsia"/>
                <w:lang w:val="en-US" w:eastAsia="zh-CN"/>
              </w:rPr>
              <w:t>3、成像技术：真彩成像技术，能区分牙齿、牙龈、粘膜的颜色；高分辨率拍照功能，定位局部更清晰。</w:t>
            </w:r>
          </w:p>
          <w:p>
            <w:pPr>
              <w:rPr>
                <w:rFonts w:hint="eastAsia"/>
                <w:lang w:val="en-US" w:eastAsia="zh-CN"/>
              </w:rPr>
            </w:pPr>
            <w:r>
              <w:rPr>
                <w:rFonts w:hint="eastAsia"/>
                <w:lang w:val="en-US" w:eastAsia="zh-CN"/>
              </w:rPr>
              <w:t>4、扫描精度：扫描精度优于15μm。</w:t>
            </w:r>
          </w:p>
          <w:p>
            <w:pPr>
              <w:rPr>
                <w:rFonts w:hint="eastAsia"/>
                <w:lang w:val="en-US" w:eastAsia="zh-CN"/>
              </w:rPr>
            </w:pPr>
            <w:r>
              <w:rPr>
                <w:rFonts w:hint="eastAsia"/>
                <w:lang w:val="en-US" w:eastAsia="zh-CN"/>
              </w:rPr>
              <w:t>5、扫描速度：全口扫描时间不超过3分钟。</w:t>
            </w:r>
          </w:p>
          <w:p>
            <w:pPr>
              <w:rPr>
                <w:rFonts w:hint="eastAsia"/>
                <w:lang w:val="en-US" w:eastAsia="zh-CN"/>
              </w:rPr>
            </w:pPr>
            <w:r>
              <w:rPr>
                <w:rFonts w:hint="eastAsia"/>
                <w:lang w:val="en-US" w:eastAsia="zh-CN"/>
              </w:rPr>
              <w:t>6、数据处理：有原厂数据处理软件，自带病例管理功能，数据可导出，支持多种文件格式输出，兼容第三方处理软件。</w:t>
            </w:r>
          </w:p>
          <w:p>
            <w:pPr>
              <w:rPr>
                <w:rFonts w:hint="eastAsia"/>
                <w:lang w:val="en-US" w:eastAsia="zh-CN"/>
              </w:rPr>
            </w:pPr>
            <w:r>
              <w:rPr>
                <w:rFonts w:hint="eastAsia"/>
                <w:lang w:val="en-US" w:eastAsia="zh-CN"/>
              </w:rPr>
              <w:t>7、含保护头若干个，可消毒后重复使用，便于清洁和卫生管理。</w:t>
            </w:r>
          </w:p>
          <w:p>
            <w:pPr>
              <w:rPr>
                <w:rFonts w:hint="eastAsia"/>
                <w:lang w:val="en-US" w:eastAsia="zh-CN"/>
              </w:rPr>
            </w:pPr>
            <w:r>
              <w:rPr>
                <w:rFonts w:hint="eastAsia"/>
                <w:lang w:val="en-US" w:eastAsia="zh-CN"/>
              </w:rPr>
              <w:t>8、设备稳定放置，便于整体移动。</w:t>
            </w:r>
          </w:p>
          <w:p>
            <w:pPr>
              <w:rPr>
                <w:rFonts w:hint="eastAsia"/>
                <w:lang w:val="en-US" w:eastAsia="zh-CN"/>
              </w:rPr>
            </w:pPr>
            <w:r>
              <w:rPr>
                <w:rFonts w:hint="eastAsia"/>
                <w:lang w:val="en-US" w:eastAsia="zh-CN"/>
              </w:rPr>
              <w:t>9、比色校准：帮助匹配颜色，提高修复体美观度。</w:t>
            </w:r>
          </w:p>
          <w:p>
            <w:pPr>
              <w:rPr>
                <w:rFonts w:hint="eastAsia"/>
                <w:lang w:val="en-US" w:eastAsia="zh-CN"/>
              </w:rPr>
            </w:pPr>
            <w:r>
              <w:rPr>
                <w:rFonts w:hint="eastAsia"/>
                <w:lang w:val="en-US" w:eastAsia="zh-CN"/>
              </w:rPr>
              <w:t>10、触控屏一体机；</w:t>
            </w:r>
          </w:p>
          <w:p>
            <w:pPr>
              <w:rPr>
                <w:rFonts w:hint="eastAsia" w:ascii="宋体" w:hAnsi="宋体" w:eastAsia="宋体" w:cs="宋体"/>
                <w:color w:val="000000" w:themeColor="text1"/>
                <w:sz w:val="21"/>
                <w:szCs w:val="21"/>
                <w14:textFill>
                  <w14:solidFill>
                    <w14:schemeClr w14:val="tx1"/>
                  </w14:solidFill>
                </w14:textFill>
              </w:rPr>
            </w:pPr>
            <w:r>
              <w:rPr>
                <w:rFonts w:hint="eastAsia"/>
                <w:lang w:val="en-US" w:eastAsia="zh-CN"/>
              </w:rPr>
              <w:t>11、具有备牙深度动态监测系统（TP-DDM）、口腔检查报告、正畸模拟、托槽导板设计等功能；</w:t>
            </w:r>
          </w:p>
        </w:tc>
      </w:tr>
    </w:tbl>
    <w:p>
      <w:pPr>
        <w:spacing w:line="256" w:lineRule="auto"/>
        <w:rPr>
          <w:rFonts w:hint="eastAsia" w:ascii="方正仿宋_GBK" w:hAnsi="方正仿宋_GBK" w:eastAsia="方正仿宋_GBK" w:cs="方正仿宋_GBK"/>
          <w:sz w:val="21"/>
        </w:rPr>
      </w:pPr>
    </w:p>
    <w:p>
      <w:pPr>
        <w:spacing w:line="256" w:lineRule="auto"/>
        <w:rPr>
          <w:rFonts w:hint="eastAsia" w:ascii="方正仿宋_GBK" w:hAnsi="方正仿宋_GBK" w:eastAsia="方正仿宋_GBK" w:cs="方正仿宋_GBK"/>
          <w:sz w:val="21"/>
        </w:rPr>
      </w:pPr>
    </w:p>
    <w:p>
      <w:pPr>
        <w:spacing w:before="125" w:line="240" w:lineRule="auto"/>
        <w:ind w:right="239"/>
        <w:jc w:val="right"/>
        <w:rPr>
          <w:rFonts w:hint="eastAsia" w:ascii="方正仿宋_GBK" w:hAnsi="方正仿宋_GBK" w:eastAsia="方正仿宋_GBK" w:cs="方正仿宋_GBK"/>
          <w:spacing w:val="7"/>
          <w:sz w:val="29"/>
          <w:szCs w:val="29"/>
          <w:lang w:val="en-US" w:eastAsia="zh-CN"/>
        </w:rPr>
      </w:pPr>
      <w:r>
        <w:rPr>
          <w:rFonts w:hint="eastAsia" w:ascii="方正仿宋_GBK" w:hAnsi="方正仿宋_GBK" w:eastAsia="方正仿宋_GBK" w:cs="方正仿宋_GBK"/>
          <w:spacing w:val="7"/>
          <w:sz w:val="29"/>
          <w:szCs w:val="29"/>
        </w:rPr>
        <w:t>重庆</w:t>
      </w:r>
      <w:r>
        <w:rPr>
          <w:rFonts w:hint="eastAsia" w:ascii="方正仿宋_GBK" w:hAnsi="方正仿宋_GBK" w:eastAsia="方正仿宋_GBK" w:cs="方正仿宋_GBK"/>
          <w:spacing w:val="7"/>
          <w:sz w:val="29"/>
          <w:szCs w:val="29"/>
          <w:lang w:val="en-US" w:eastAsia="zh-CN"/>
        </w:rPr>
        <w:t>医科大学附属口腔医院</w:t>
      </w:r>
    </w:p>
    <w:p>
      <w:pPr>
        <w:spacing w:before="125" w:line="240" w:lineRule="auto"/>
        <w:ind w:right="239"/>
        <w:jc w:val="right"/>
        <w:rPr>
          <w:rFonts w:hint="eastAsia" w:ascii="方正仿宋_GBK" w:hAnsi="方正仿宋_GBK" w:eastAsia="方正仿宋_GBK" w:cs="方正仿宋_GBK"/>
          <w:sz w:val="29"/>
          <w:szCs w:val="29"/>
        </w:rPr>
      </w:pPr>
      <w:r>
        <w:rPr>
          <w:rFonts w:hint="eastAsia" w:ascii="方正仿宋_GBK" w:hAnsi="方正仿宋_GBK" w:eastAsia="方正仿宋_GBK" w:cs="方正仿宋_GBK"/>
          <w:spacing w:val="-2"/>
          <w:sz w:val="29"/>
          <w:szCs w:val="29"/>
        </w:rPr>
        <w:t>202</w:t>
      </w:r>
      <w:r>
        <w:rPr>
          <w:rFonts w:hint="eastAsia" w:ascii="方正仿宋_GBK" w:hAnsi="方正仿宋_GBK" w:eastAsia="方正仿宋_GBK" w:cs="方正仿宋_GBK"/>
          <w:spacing w:val="-2"/>
          <w:sz w:val="29"/>
          <w:szCs w:val="29"/>
          <w:lang w:val="en-US" w:eastAsia="zh-CN"/>
        </w:rPr>
        <w:t>5</w:t>
      </w:r>
      <w:r>
        <w:rPr>
          <w:rFonts w:hint="eastAsia" w:ascii="方正仿宋_GBK" w:hAnsi="方正仿宋_GBK" w:eastAsia="方正仿宋_GBK" w:cs="方正仿宋_GBK"/>
          <w:spacing w:val="-2"/>
          <w:sz w:val="29"/>
          <w:szCs w:val="29"/>
        </w:rPr>
        <w:t>年</w:t>
      </w:r>
      <w:r>
        <w:rPr>
          <w:rFonts w:hint="eastAsia" w:ascii="方正仿宋_GBK" w:hAnsi="方正仿宋_GBK" w:eastAsia="方正仿宋_GBK" w:cs="方正仿宋_GBK"/>
          <w:spacing w:val="-2"/>
          <w:sz w:val="29"/>
          <w:szCs w:val="29"/>
          <w:lang w:val="en-US" w:eastAsia="zh-CN"/>
        </w:rPr>
        <w:t>3</w:t>
      </w:r>
      <w:r>
        <w:rPr>
          <w:rFonts w:hint="eastAsia" w:ascii="方正仿宋_GBK" w:hAnsi="方正仿宋_GBK" w:eastAsia="方正仿宋_GBK" w:cs="方正仿宋_GBK"/>
          <w:spacing w:val="-2"/>
          <w:sz w:val="29"/>
          <w:szCs w:val="29"/>
        </w:rPr>
        <w:t>月</w:t>
      </w:r>
      <w:r>
        <w:rPr>
          <w:rFonts w:hint="eastAsia" w:ascii="方正仿宋_GBK" w:hAnsi="方正仿宋_GBK" w:eastAsia="方正仿宋_GBK" w:cs="方正仿宋_GBK"/>
          <w:spacing w:val="-2"/>
          <w:sz w:val="29"/>
          <w:szCs w:val="29"/>
          <w:lang w:val="en-US" w:eastAsia="zh-CN"/>
        </w:rPr>
        <w:t>4</w:t>
      </w:r>
      <w:r>
        <w:rPr>
          <w:rFonts w:hint="eastAsia" w:ascii="方正仿宋_GBK" w:hAnsi="方正仿宋_GBK" w:eastAsia="方正仿宋_GBK" w:cs="方正仿宋_GBK"/>
          <w:spacing w:val="-1"/>
          <w:sz w:val="29"/>
          <w:szCs w:val="29"/>
        </w:rPr>
        <w:t>日</w:t>
      </w:r>
    </w:p>
    <w:sectPr>
      <w:footerReference r:id="rId5" w:type="default"/>
      <w:pgSz w:w="11906" w:h="16839"/>
      <w:pgMar w:top="1431" w:right="1178" w:bottom="1424" w:left="1179" w:header="0" w:footer="118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ksdb"/>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2" w:lineRule="exac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01452"/>
    <w:multiLevelType w:val="singleLevel"/>
    <w:tmpl w:val="BB801452"/>
    <w:lvl w:ilvl="0" w:tentative="0">
      <w:start w:val="1"/>
      <w:numFmt w:val="decimal"/>
      <w:suff w:val="nothing"/>
      <w:lvlText w:val="%1．"/>
      <w:lvlJc w:val="left"/>
      <w:pPr>
        <w:ind w:left="0" w:firstLine="0"/>
      </w:pPr>
      <w:rPr>
        <w:rFonts w:hint="default"/>
      </w:rPr>
    </w:lvl>
  </w:abstractNum>
  <w:abstractNum w:abstractNumId="1">
    <w:nsid w:val="C33CC057"/>
    <w:multiLevelType w:val="singleLevel"/>
    <w:tmpl w:val="C33CC057"/>
    <w:lvl w:ilvl="0" w:tentative="0">
      <w:start w:val="1"/>
      <w:numFmt w:val="decimal"/>
      <w:lvlText w:val="%1."/>
      <w:lvlJc w:val="left"/>
      <w:pPr>
        <w:tabs>
          <w:tab w:val="left" w:pos="312"/>
        </w:tabs>
      </w:pPr>
    </w:lvl>
  </w:abstractNum>
  <w:abstractNum w:abstractNumId="2">
    <w:nsid w:val="D993508F"/>
    <w:multiLevelType w:val="singleLevel"/>
    <w:tmpl w:val="D993508F"/>
    <w:lvl w:ilvl="0" w:tentative="0">
      <w:start w:val="1"/>
      <w:numFmt w:val="decimal"/>
      <w:suff w:val="nothing"/>
      <w:lvlText w:val="%1．"/>
      <w:lvlJc w:val="left"/>
      <w:pPr>
        <w:ind w:left="0" w:firstLine="0"/>
      </w:pPr>
      <w:rPr>
        <w:rFonts w:hint="default"/>
      </w:rPr>
    </w:lvl>
  </w:abstractNum>
  <w:abstractNum w:abstractNumId="3">
    <w:nsid w:val="EB144B8A"/>
    <w:multiLevelType w:val="singleLevel"/>
    <w:tmpl w:val="EB144B8A"/>
    <w:lvl w:ilvl="0" w:tentative="0">
      <w:start w:val="5"/>
      <w:numFmt w:val="chineseCounting"/>
      <w:suff w:val="nothing"/>
      <w:lvlText w:val="%1、"/>
      <w:lvlJc w:val="left"/>
      <w:rPr>
        <w:rFonts w:hint="eastAsia"/>
      </w:rPr>
    </w:lvl>
  </w:abstractNum>
  <w:abstractNum w:abstractNumId="4">
    <w:nsid w:val="EEC2BAA7"/>
    <w:multiLevelType w:val="singleLevel"/>
    <w:tmpl w:val="EEC2BAA7"/>
    <w:lvl w:ilvl="0" w:tentative="0">
      <w:start w:val="1"/>
      <w:numFmt w:val="decimal"/>
      <w:suff w:val="nothing"/>
      <w:lvlText w:val="%1．"/>
      <w:lvlJc w:val="left"/>
      <w:pPr>
        <w:ind w:left="0" w:firstLine="0"/>
      </w:pPr>
      <w:rPr>
        <w:rFonts w:hint="default"/>
      </w:rPr>
    </w:lvl>
  </w:abstractNum>
  <w:abstractNum w:abstractNumId="5">
    <w:nsid w:val="F579718B"/>
    <w:multiLevelType w:val="singleLevel"/>
    <w:tmpl w:val="F579718B"/>
    <w:lvl w:ilvl="0" w:tentative="0">
      <w:start w:val="1"/>
      <w:numFmt w:val="decimal"/>
      <w:suff w:val="nothing"/>
      <w:lvlText w:val="%1．"/>
      <w:lvlJc w:val="left"/>
      <w:pPr>
        <w:ind w:left="0" w:firstLine="0"/>
      </w:pPr>
      <w:rPr>
        <w:rFonts w:hint="default"/>
      </w:rPr>
    </w:lvl>
  </w:abstractNum>
  <w:abstractNum w:abstractNumId="6">
    <w:nsid w:val="FFF47370"/>
    <w:multiLevelType w:val="singleLevel"/>
    <w:tmpl w:val="FFF47370"/>
    <w:lvl w:ilvl="0" w:tentative="0">
      <w:start w:val="1"/>
      <w:numFmt w:val="decimal"/>
      <w:suff w:val="nothing"/>
      <w:lvlText w:val="%1．"/>
      <w:lvlJc w:val="left"/>
      <w:pPr>
        <w:ind w:left="0" w:firstLine="0"/>
      </w:pPr>
      <w:rPr>
        <w:rFonts w:hint="default"/>
      </w:rPr>
    </w:lvl>
  </w:abstractNum>
  <w:abstractNum w:abstractNumId="7">
    <w:nsid w:val="2CF70725"/>
    <w:multiLevelType w:val="singleLevel"/>
    <w:tmpl w:val="2CF70725"/>
    <w:lvl w:ilvl="0" w:tentative="0">
      <w:start w:val="1"/>
      <w:numFmt w:val="decimal"/>
      <w:lvlText w:val="%1."/>
      <w:lvlJc w:val="left"/>
      <w:pPr>
        <w:tabs>
          <w:tab w:val="left" w:pos="312"/>
        </w:tabs>
      </w:p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k1MzU5NzZiNWEyMWVmOTJiYjY3Y2NjNzYzNWIzYWIifQ=="/>
    <w:docVar w:name="KSO_WPS_MARK_KEY" w:val="5991b5dd-be7f-4f47-ae23-45407bc948e8"/>
  </w:docVars>
  <w:rsids>
    <w:rsidRoot w:val="00000000"/>
    <w:rsid w:val="005B1BBB"/>
    <w:rsid w:val="00984557"/>
    <w:rsid w:val="01A23A64"/>
    <w:rsid w:val="062A6124"/>
    <w:rsid w:val="0D104045"/>
    <w:rsid w:val="0E4D7B30"/>
    <w:rsid w:val="0EFA3E31"/>
    <w:rsid w:val="127902BA"/>
    <w:rsid w:val="12D668FA"/>
    <w:rsid w:val="15A62EDD"/>
    <w:rsid w:val="15DB617D"/>
    <w:rsid w:val="168168A4"/>
    <w:rsid w:val="22880196"/>
    <w:rsid w:val="22F63D65"/>
    <w:rsid w:val="230E1879"/>
    <w:rsid w:val="24E05BCE"/>
    <w:rsid w:val="24E32A79"/>
    <w:rsid w:val="2B716122"/>
    <w:rsid w:val="2D26209C"/>
    <w:rsid w:val="2DED1578"/>
    <w:rsid w:val="2E383E35"/>
    <w:rsid w:val="332350B4"/>
    <w:rsid w:val="34D46955"/>
    <w:rsid w:val="367159BB"/>
    <w:rsid w:val="372066D4"/>
    <w:rsid w:val="3C4161BB"/>
    <w:rsid w:val="40D614B8"/>
    <w:rsid w:val="456A4DC4"/>
    <w:rsid w:val="47F72214"/>
    <w:rsid w:val="4B2D60F6"/>
    <w:rsid w:val="4B490FD8"/>
    <w:rsid w:val="4D0C492A"/>
    <w:rsid w:val="4DA150FB"/>
    <w:rsid w:val="4F41713A"/>
    <w:rsid w:val="528257B0"/>
    <w:rsid w:val="55F01B9D"/>
    <w:rsid w:val="597D76C2"/>
    <w:rsid w:val="5FC4123A"/>
    <w:rsid w:val="61A760F6"/>
    <w:rsid w:val="64A21A62"/>
    <w:rsid w:val="660B1854"/>
    <w:rsid w:val="66684BCD"/>
    <w:rsid w:val="706873A6"/>
    <w:rsid w:val="70E244EC"/>
    <w:rsid w:val="72CE4021"/>
    <w:rsid w:val="738F5BE4"/>
    <w:rsid w:val="74AD3F26"/>
    <w:rsid w:val="75793FA8"/>
    <w:rsid w:val="75840C09"/>
    <w:rsid w:val="77D45F4A"/>
    <w:rsid w:val="7C186FBA"/>
    <w:rsid w:val="7CC51603"/>
    <w:rsid w:val="7D5F5D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81"/>
    <w:basedOn w:val="6"/>
    <w:qFormat/>
    <w:uiPriority w:val="0"/>
    <w:rPr>
      <w:rFonts w:ascii="sans-serif" w:hAnsi="sans-serif" w:eastAsia="sans-serif" w:cs="sans-serif"/>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17456</Words>
  <Characters>19745</Characters>
  <TotalTime>277</TotalTime>
  <ScaleCrop>false</ScaleCrop>
  <LinksUpToDate>false</LinksUpToDate>
  <CharactersWithSpaces>20096</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2024-12-09T19:16:00Z</dcterms:created>
  <dc:creator>19158</dc:creator>
  <cp:lastModifiedBy>伍超</cp:lastModifiedBy>
  <dcterms:modified xsi:type="dcterms:W3CDTF">2025-03-04T03:39:35Z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2025-02-22T18:59:49Z</vt:filetime>
  </property>
  <property fmtid="{D5CDD505-2E9C-101B-9397-08002B2CF9AE}" pid="4" name="KSOProductBuildVer">
    <vt:lpwstr>2052-11.1.0.14036</vt:lpwstr>
  </property>
  <property fmtid="{D5CDD505-2E9C-101B-9397-08002B2CF9AE}" pid="5" name="ICV">
    <vt:lpwstr>14CEA856C95A4BCD9590DF244E4055A9_13</vt:lpwstr>
  </property>
</Properties>
</file>