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重庆医科大学</w:t>
      </w:r>
      <w:r>
        <w:rPr>
          <w:rFonts w:hint="eastAsia"/>
          <w:b/>
          <w:sz w:val="44"/>
          <w:szCs w:val="44"/>
          <w:lang w:eastAsia="zh-CN"/>
        </w:rPr>
        <w:t>附属</w:t>
      </w:r>
      <w:r>
        <w:rPr>
          <w:rFonts w:hint="eastAsia"/>
          <w:b/>
          <w:sz w:val="44"/>
          <w:szCs w:val="44"/>
        </w:rPr>
        <w:t>口腔医院</w:t>
      </w:r>
    </w:p>
    <w:p>
      <w:pPr>
        <w:jc w:val="center"/>
        <w:rPr>
          <w:b/>
          <w:sz w:val="44"/>
          <w:szCs w:val="44"/>
        </w:rPr>
      </w:pPr>
      <w:r>
        <w:rPr>
          <w:rFonts w:hint="eastAsia"/>
          <w:b/>
          <w:sz w:val="44"/>
          <w:szCs w:val="44"/>
        </w:rPr>
        <w:t>需求询价公告</w:t>
      </w:r>
    </w:p>
    <w:p>
      <w:pPr>
        <w:jc w:val="left"/>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一、各供应商根据</w:t>
      </w:r>
      <w:r>
        <w:rPr>
          <w:rFonts w:hint="eastAsia" w:cs="Tahoma" w:asciiTheme="minorEastAsia" w:hAnsiTheme="minorEastAsia"/>
          <w:b/>
          <w:color w:val="333333"/>
          <w:sz w:val="28"/>
          <w:szCs w:val="28"/>
          <w:shd w:val="clear" w:color="auto" w:fill="FFFFFF"/>
          <w:lang w:eastAsia="zh-CN"/>
        </w:rPr>
        <w:t>需求</w:t>
      </w:r>
      <w:r>
        <w:rPr>
          <w:rFonts w:hint="eastAsia" w:cs="Tahoma" w:asciiTheme="minorEastAsia" w:hAnsiTheme="minorEastAsia"/>
          <w:b/>
          <w:color w:val="333333"/>
          <w:sz w:val="28"/>
          <w:szCs w:val="28"/>
          <w:shd w:val="clear" w:color="auto" w:fill="FFFFFF"/>
        </w:rPr>
        <w:t>询价公告要求报价。</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二、报价需按照后附要求格式报价，对技术要求响应情况进行逐条备注，如“无差异”或“有差异，差异是”。本次询价为确定预算需要，非正式采购，技术要求为初步要求，最终以正式发布招标公告的技术要求为准。</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shd w:val="clear" w:color="auto" w:fill="FFFFFF"/>
        </w:rPr>
        <w:t>三、需求公告时间202</w:t>
      </w:r>
      <w:r>
        <w:rPr>
          <w:rFonts w:hint="eastAsia" w:cs="Tahoma" w:asciiTheme="minorEastAsia" w:hAnsiTheme="minorEastAsia"/>
          <w:b/>
          <w:color w:val="333333"/>
          <w:sz w:val="28"/>
          <w:szCs w:val="28"/>
          <w:shd w:val="clear" w:color="auto" w:fill="FFFFFF"/>
          <w:lang w:val="en-US" w:eastAsia="zh-CN"/>
        </w:rPr>
        <w:t>5</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2</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18</w:t>
      </w:r>
      <w:r>
        <w:rPr>
          <w:rFonts w:hint="eastAsia" w:cs="Tahoma" w:asciiTheme="minorEastAsia" w:hAnsiTheme="minorEastAsia"/>
          <w:b/>
          <w:color w:val="333333"/>
          <w:sz w:val="28"/>
          <w:szCs w:val="28"/>
          <w:highlight w:val="none"/>
          <w:shd w:val="clear" w:color="auto" w:fill="FFFFFF"/>
        </w:rPr>
        <w:t>日至202</w:t>
      </w:r>
      <w:r>
        <w:rPr>
          <w:rFonts w:hint="eastAsia" w:cs="Tahoma" w:asciiTheme="minorEastAsia" w:hAnsiTheme="minorEastAsia"/>
          <w:b/>
          <w:color w:val="333333"/>
          <w:sz w:val="28"/>
          <w:szCs w:val="28"/>
          <w:highlight w:val="none"/>
          <w:shd w:val="clear" w:color="auto" w:fill="FFFFFF"/>
          <w:lang w:val="en-US" w:eastAsia="zh-CN"/>
        </w:rPr>
        <w:t>5</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2</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24</w:t>
      </w:r>
      <w:r>
        <w:rPr>
          <w:rFonts w:hint="eastAsia" w:cs="Tahoma" w:asciiTheme="minorEastAsia" w:hAnsiTheme="minorEastAsia"/>
          <w:b/>
          <w:color w:val="333333"/>
          <w:sz w:val="28"/>
          <w:szCs w:val="28"/>
          <w:highlight w:val="none"/>
          <w:shd w:val="clear" w:color="auto" w:fill="FFFFFF"/>
        </w:rPr>
        <w:t>日17:30止</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highlight w:val="none"/>
          <w:shd w:val="clear" w:color="auto" w:fill="FFFFFF"/>
        </w:rPr>
        <w:t>四、报价（需盖章PDF或图片电子版，按照后附报价格式要求）发送：</w:t>
      </w:r>
      <w:r>
        <w:rPr>
          <w:highlight w:val="none"/>
        </w:rPr>
        <w:fldChar w:fldCharType="begin"/>
      </w:r>
      <w:r>
        <w:rPr>
          <w:highlight w:val="none"/>
        </w:rPr>
        <w:instrText xml:space="preserve"> HYPERLINK "mailto:sjk806@163.com" </w:instrText>
      </w:r>
      <w:r>
        <w:rPr>
          <w:highlight w:val="none"/>
        </w:rPr>
        <w:fldChar w:fldCharType="separate"/>
      </w:r>
      <w:r>
        <w:rPr>
          <w:rFonts w:hint="eastAsia" w:cs="Tahoma" w:asciiTheme="minorEastAsia" w:hAnsiTheme="minorEastAsia"/>
          <w:b/>
          <w:color w:val="333333"/>
          <w:sz w:val="28"/>
          <w:szCs w:val="28"/>
          <w:highlight w:val="none"/>
          <w:shd w:val="clear" w:color="auto" w:fill="FFFFFF"/>
        </w:rPr>
        <w:t>sjk806@163.com</w:t>
      </w:r>
      <w:r>
        <w:rPr>
          <w:rFonts w:hint="eastAsia" w:cs="Tahoma" w:asciiTheme="minorEastAsia" w:hAnsiTheme="minorEastAsia"/>
          <w:b/>
          <w:color w:val="333333"/>
          <w:sz w:val="28"/>
          <w:szCs w:val="28"/>
          <w:highlight w:val="none"/>
          <w:shd w:val="clear" w:color="auto" w:fill="FFFFFF"/>
        </w:rPr>
        <w:fldChar w:fldCharType="end"/>
      </w:r>
      <w:r>
        <w:rPr>
          <w:rFonts w:hint="eastAsia" w:cs="Tahoma" w:asciiTheme="minorEastAsia" w:hAnsiTheme="minorEastAsia"/>
          <w:b/>
          <w:color w:val="333333"/>
          <w:sz w:val="28"/>
          <w:szCs w:val="28"/>
          <w:highlight w:val="none"/>
          <w:shd w:val="clear" w:color="auto" w:fill="FFFFFF"/>
        </w:rPr>
        <w:t>，报价邮件名称和文件名称需写上《</w:t>
      </w:r>
      <w:r>
        <w:rPr>
          <w:rFonts w:hint="eastAsia" w:cs="Tahoma" w:asciiTheme="minorEastAsia" w:hAnsiTheme="minorEastAsia"/>
          <w:b/>
          <w:color w:val="333333"/>
          <w:sz w:val="28"/>
          <w:szCs w:val="28"/>
          <w:highlight w:val="none"/>
          <w:u w:val="single"/>
          <w:shd w:val="clear" w:color="auto" w:fill="FFFFFF"/>
          <w:lang w:val="en-US" w:eastAsia="zh-CN"/>
        </w:rPr>
        <w:t>XXXX</w:t>
      </w:r>
      <w:r>
        <w:rPr>
          <w:rFonts w:hint="eastAsia" w:cs="Tahoma" w:asciiTheme="minorEastAsia" w:hAnsiTheme="minorEastAsia"/>
          <w:b/>
          <w:color w:val="333333"/>
          <w:sz w:val="28"/>
          <w:szCs w:val="28"/>
          <w:highlight w:val="none"/>
          <w:shd w:val="clear" w:color="auto" w:fill="FFFFFF"/>
        </w:rPr>
        <w:t>公司</w:t>
      </w:r>
      <w:r>
        <w:rPr>
          <w:rFonts w:hint="eastAsia" w:cs="Tahoma" w:asciiTheme="minorEastAsia" w:hAnsiTheme="minorEastAsia"/>
          <w:b/>
          <w:color w:val="333333"/>
          <w:sz w:val="28"/>
          <w:szCs w:val="28"/>
          <w:highlight w:val="none"/>
          <w:shd w:val="clear" w:color="auto" w:fill="FFFFFF"/>
          <w:lang w:eastAsia="zh-CN"/>
        </w:rPr>
        <w:t>重庆医科大学附属口腔</w:t>
      </w:r>
      <w:r>
        <w:rPr>
          <w:rFonts w:hint="eastAsia" w:cs="Tahoma" w:asciiTheme="minorEastAsia" w:hAnsiTheme="minorEastAsia"/>
          <w:b/>
          <w:color w:val="333333"/>
          <w:sz w:val="28"/>
          <w:szCs w:val="28"/>
          <w:highlight w:val="none"/>
          <w:shd w:val="clear" w:color="auto" w:fill="FFFFFF"/>
        </w:rPr>
        <w:t>医院</w:t>
      </w:r>
      <w:r>
        <w:rPr>
          <w:rFonts w:hint="eastAsia" w:cs="Tahoma" w:asciiTheme="minorEastAsia" w:hAnsiTheme="minorEastAsia"/>
          <w:b/>
          <w:color w:val="333333"/>
          <w:sz w:val="28"/>
          <w:szCs w:val="28"/>
          <w:highlight w:val="none"/>
          <w:u w:val="single"/>
          <w:shd w:val="clear" w:color="auto" w:fill="FFFFFF"/>
          <w:lang w:val="en-US" w:eastAsia="zh-CN"/>
        </w:rPr>
        <w:t>XXXXXX</w:t>
      </w:r>
      <w:r>
        <w:rPr>
          <w:rFonts w:hint="eastAsia" w:cs="Tahoma" w:asciiTheme="minorEastAsia" w:hAnsiTheme="minorEastAsia"/>
          <w:b/>
          <w:color w:val="333333"/>
          <w:sz w:val="28"/>
          <w:szCs w:val="28"/>
          <w:highlight w:val="none"/>
          <w:shd w:val="clear" w:color="auto" w:fill="FFFFFF"/>
        </w:rPr>
        <w:t>报价表》。</w:t>
      </w:r>
      <w:bookmarkStart w:id="50" w:name="_GoBack"/>
      <w:bookmarkEnd w:id="50"/>
    </w:p>
    <w:p>
      <w:pPr>
        <w:rPr>
          <w:rFonts w:hint="eastAsia"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highlight w:val="none"/>
          <w:shd w:val="clear" w:color="auto" w:fill="FFFFFF"/>
        </w:rPr>
        <w:t>五、重庆医科大学附属口腔医院,采购联系人：</w:t>
      </w:r>
      <w:r>
        <w:rPr>
          <w:rFonts w:hint="eastAsia" w:cs="Tahoma" w:asciiTheme="minorEastAsia" w:hAnsiTheme="minorEastAsia"/>
          <w:b/>
          <w:color w:val="333333"/>
          <w:sz w:val="28"/>
          <w:szCs w:val="28"/>
          <w:highlight w:val="none"/>
          <w:shd w:val="clear" w:color="auto" w:fill="FFFFFF"/>
          <w:lang w:val="en-US" w:eastAsia="zh-CN"/>
        </w:rPr>
        <w:t>邹</w:t>
      </w:r>
      <w:r>
        <w:rPr>
          <w:rFonts w:hint="eastAsia" w:cs="Tahoma" w:asciiTheme="minorEastAsia" w:hAnsiTheme="minorEastAsia"/>
          <w:b/>
          <w:color w:val="333333"/>
          <w:sz w:val="28"/>
          <w:szCs w:val="28"/>
          <w:highlight w:val="none"/>
          <w:shd w:val="clear" w:color="auto" w:fill="FFFFFF"/>
        </w:rPr>
        <w:t>老师023-88860001,技术联系人:</w:t>
      </w:r>
      <w:r>
        <w:rPr>
          <w:rFonts w:hint="eastAsia" w:cs="Tahoma" w:asciiTheme="minorEastAsia" w:hAnsiTheme="minorEastAsia"/>
          <w:b/>
          <w:color w:val="333333"/>
          <w:sz w:val="28"/>
          <w:szCs w:val="28"/>
          <w:highlight w:val="none"/>
          <w:shd w:val="clear" w:color="auto" w:fill="FFFFFF"/>
          <w:lang w:val="en-US" w:eastAsia="zh-CN"/>
        </w:rPr>
        <w:t>姜</w:t>
      </w:r>
      <w:r>
        <w:rPr>
          <w:rFonts w:hint="eastAsia" w:cs="Tahoma" w:asciiTheme="minorEastAsia" w:hAnsiTheme="minorEastAsia"/>
          <w:b/>
          <w:color w:val="333333"/>
          <w:sz w:val="28"/>
          <w:szCs w:val="28"/>
          <w:highlight w:val="none"/>
          <w:shd w:val="clear" w:color="auto" w:fill="FFFFFF"/>
        </w:rPr>
        <w:t>老师023-</w:t>
      </w:r>
      <w:r>
        <w:rPr>
          <w:rFonts w:hint="eastAsia" w:cs="Tahoma" w:asciiTheme="minorEastAsia" w:hAnsiTheme="minorEastAsia"/>
          <w:b/>
          <w:color w:val="333333"/>
          <w:sz w:val="28"/>
          <w:szCs w:val="28"/>
          <w:highlight w:val="none"/>
          <w:shd w:val="clear" w:color="auto" w:fill="FFFFFF"/>
          <w:lang w:val="en-US" w:eastAsia="zh-CN"/>
        </w:rPr>
        <w:t>88602348</w:t>
      </w:r>
      <w:r>
        <w:rPr>
          <w:rFonts w:hint="eastAsia" w:cs="Tahoma" w:asciiTheme="minorEastAsia" w:hAnsiTheme="minorEastAsia"/>
          <w:b/>
          <w:color w:val="333333"/>
          <w:sz w:val="28"/>
          <w:szCs w:val="28"/>
          <w:shd w:val="clear" w:color="auto" w:fill="FFFFFF"/>
        </w:rPr>
        <w:t>。</w:t>
      </w:r>
    </w:p>
    <w:p>
      <w:pPr>
        <w:pStyle w:val="2"/>
      </w:pPr>
    </w:p>
    <w:p>
      <w:pPr>
        <w:jc w:val="center"/>
        <w:rPr>
          <w:b/>
          <w:color w:val="000000"/>
          <w:sz w:val="28"/>
          <w:szCs w:val="28"/>
        </w:rPr>
      </w:pPr>
      <w:r>
        <w:rPr>
          <w:rFonts w:hint="eastAsia" w:ascii="Calibri" w:hAnsi="Calibri" w:eastAsia="宋体" w:cs="Times New Roman"/>
          <w:b/>
          <w:color w:val="000000"/>
          <w:sz w:val="28"/>
          <w:szCs w:val="28"/>
          <w:lang w:val="en-US" w:eastAsia="zh-CN"/>
        </w:rPr>
        <w:t xml:space="preserve"> </w:t>
      </w:r>
      <w:r>
        <w:rPr>
          <w:rFonts w:hint="eastAsia" w:hAnsi="宋体" w:cs="宋体"/>
          <w:b/>
          <w:sz w:val="28"/>
          <w:szCs w:val="28"/>
          <w:u w:val="single"/>
          <w:lang w:val="en-US" w:eastAsia="zh-CN"/>
        </w:rPr>
        <w:t>上清寺院区城市更新提升改造实施方案及第一阶段工程立项申请文件编制服务</w:t>
      </w:r>
      <w:r>
        <w:rPr>
          <w:rFonts w:hint="eastAsia" w:ascii="Calibri" w:hAnsi="Calibri" w:eastAsia="宋体" w:cs="Times New Roman"/>
          <w:b/>
          <w:color w:val="000000"/>
          <w:sz w:val="28"/>
          <w:szCs w:val="28"/>
        </w:rPr>
        <w:t>采购项目</w:t>
      </w:r>
    </w:p>
    <w:tbl>
      <w:tblPr>
        <w:tblStyle w:val="10"/>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rPr>
              <w:t>报价：         元（总价</w:t>
            </w:r>
            <w:r>
              <w:rPr>
                <w:rFonts w:hint="eastAsia" w:ascii="宋体" w:hAnsi="宋体" w:eastAsia="宋体" w:cs="宋体"/>
                <w:sz w:val="24"/>
                <w:szCs w:val="24"/>
                <w:lang w:eastAsia="zh-CN"/>
              </w:rPr>
              <w:t>，附分项报价表（</w:t>
            </w:r>
            <w:r>
              <w:rPr>
                <w:rFonts w:hint="eastAsia" w:ascii="宋体" w:hAnsi="宋体" w:eastAsia="宋体" w:cs="宋体"/>
                <w:sz w:val="24"/>
                <w:szCs w:val="24"/>
                <w:lang w:val="en-US" w:eastAsia="zh-CN"/>
              </w:rPr>
              <w:t>如有</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ascii="宋体" w:hAnsi="宋体" w:eastAsia="宋体" w:cs="宋体"/>
                <w:sz w:val="24"/>
                <w:szCs w:val="24"/>
              </w:rPr>
              <w:t>报价需含</w:t>
            </w:r>
            <w:r>
              <w:rPr>
                <w:rFonts w:hint="eastAsia" w:ascii="宋体" w:hAnsi="宋体" w:eastAsia="宋体" w:cs="宋体"/>
                <w:sz w:val="24"/>
                <w:szCs w:val="24"/>
              </w:rPr>
              <w:t>货物</w:t>
            </w:r>
            <w:r>
              <w:rPr>
                <w:rFonts w:ascii="宋体" w:hAnsi="宋体" w:eastAsia="宋体" w:cs="宋体"/>
                <w:sz w:val="24"/>
                <w:szCs w:val="24"/>
              </w:rPr>
              <w:t>、人工、培训、运输、税费等全部费用。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184" w:type="dxa"/>
            <w:vAlign w:val="center"/>
          </w:tcPr>
          <w:p>
            <w:pPr>
              <w:spacing w:line="276" w:lineRule="auto"/>
              <w:jc w:val="center"/>
              <w:rPr>
                <w:rFonts w:ascii="宋体" w:hAnsi="宋体" w:eastAsia="宋体" w:cs="Times New Roman"/>
                <w:b/>
                <w:sz w:val="24"/>
                <w:szCs w:val="24"/>
              </w:rPr>
            </w:pPr>
            <w:r>
              <w:rPr>
                <w:rFonts w:hint="eastAsia" w:ascii="宋体" w:hAnsi="宋体" w:eastAsia="宋体" w:cs="Times New Roman"/>
                <w:b/>
                <w:sz w:val="24"/>
                <w:szCs w:val="24"/>
              </w:rPr>
              <w:t>项目技术</w:t>
            </w:r>
            <w:r>
              <w:rPr>
                <w:rFonts w:hint="eastAsia" w:ascii="宋体" w:hAnsi="宋体" w:eastAsia="宋体" w:cs="Times New Roman"/>
                <w:b/>
                <w:sz w:val="24"/>
                <w:szCs w:val="24"/>
                <w:lang w:eastAsia="zh-CN"/>
              </w:rPr>
              <w:t>及</w:t>
            </w:r>
            <w:r>
              <w:rPr>
                <w:rFonts w:hint="eastAsia" w:ascii="宋体" w:hAnsi="宋体" w:eastAsia="宋体" w:cs="Times New Roman"/>
                <w:b/>
                <w:sz w:val="24"/>
                <w:szCs w:val="24"/>
              </w:rPr>
              <w:t>要求</w:t>
            </w:r>
          </w:p>
        </w:tc>
        <w:tc>
          <w:tcPr>
            <w:tcW w:w="1701" w:type="dxa"/>
          </w:tcPr>
          <w:p>
            <w:pPr>
              <w:spacing w:line="276" w:lineRule="auto"/>
              <w:jc w:val="center"/>
              <w:rPr>
                <w:rFonts w:ascii="宋体" w:hAnsi="宋体"/>
                <w:b/>
                <w:sz w:val="24"/>
                <w:szCs w:val="24"/>
              </w:rPr>
            </w:pPr>
            <w:r>
              <w:rPr>
                <w:rFonts w:hint="eastAsia" w:ascii="宋体" w:hAnsi="宋体" w:eastAsia="宋体" w:cs="宋体"/>
                <w:sz w:val="24"/>
                <w:szCs w:val="24"/>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84" w:type="dxa"/>
            <w:vAlign w:val="center"/>
          </w:tcPr>
          <w:p>
            <w:pPr>
              <w:keepNext w:val="0"/>
              <w:keepLines w:val="0"/>
              <w:widowControl/>
              <w:suppressLineNumbers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见附件</w:t>
            </w:r>
          </w:p>
        </w:tc>
        <w:tc>
          <w:tcPr>
            <w:tcW w:w="1701" w:type="dxa"/>
          </w:tcPr>
          <w:p>
            <w:pPr>
              <w:spacing w:line="276" w:lineRule="auto"/>
              <w:jc w:val="left"/>
              <w:rPr>
                <w:rFonts w:ascii="宋体" w:hAnsi="宋体"/>
                <w:b/>
                <w:sz w:val="24"/>
                <w:szCs w:val="24"/>
              </w:rPr>
            </w:pPr>
          </w:p>
        </w:tc>
      </w:tr>
    </w:tbl>
    <w:p>
      <w:pPr>
        <w:jc w:val="left"/>
        <w:rPr>
          <w:b/>
          <w:color w:val="FF0000"/>
          <w:sz w:val="28"/>
          <w:szCs w:val="28"/>
        </w:rPr>
      </w:pPr>
    </w:p>
    <w:p>
      <w:pPr>
        <w:jc w:val="left"/>
        <w:rPr>
          <w:rFonts w:hint="eastAsia"/>
          <w:b/>
          <w:color w:val="000000" w:themeColor="text1"/>
          <w:sz w:val="28"/>
          <w:szCs w:val="28"/>
          <w:lang w:eastAsia="zh-CN"/>
          <w14:textFill>
            <w14:solidFill>
              <w14:schemeClr w14:val="tx1"/>
            </w14:solidFill>
          </w14:textFill>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jc w:val="left"/>
        <w:rPr>
          <w:rFonts w:hint="eastAsia"/>
          <w:b/>
          <w:color w:val="000000" w:themeColor="text1"/>
          <w:sz w:val="28"/>
          <w:szCs w:val="28"/>
          <w:lang w:eastAsia="zh-CN"/>
          <w14:textFill>
            <w14:solidFill>
              <w14:schemeClr w14:val="tx1"/>
            </w14:solidFill>
          </w14:textFill>
        </w:rPr>
      </w:pPr>
    </w:p>
    <w:p>
      <w:pPr>
        <w:jc w:val="left"/>
        <w:rPr>
          <w:rFonts w:hint="eastAsia"/>
          <w:b/>
          <w:color w:val="000000" w:themeColor="text1"/>
          <w:sz w:val="28"/>
          <w:szCs w:val="28"/>
          <w:lang w:eastAsia="zh-CN"/>
          <w14:textFill>
            <w14:solidFill>
              <w14:schemeClr w14:val="tx1"/>
            </w14:solidFill>
          </w14:textFill>
        </w:rPr>
      </w:pPr>
    </w:p>
    <w:p>
      <w:pPr>
        <w:jc w:val="left"/>
        <w:rPr>
          <w:rFonts w:hint="eastAsia"/>
          <w:b/>
          <w:color w:val="000000" w:themeColor="text1"/>
          <w:sz w:val="28"/>
          <w:szCs w:val="28"/>
          <w:lang w:eastAsia="zh-CN"/>
          <w14:textFill>
            <w14:solidFill>
              <w14:schemeClr w14:val="tx1"/>
            </w14:solidFill>
          </w14:textFill>
        </w:rPr>
      </w:pPr>
      <w:r>
        <w:rPr>
          <w:rFonts w:hint="eastAsia"/>
          <w:b/>
          <w:color w:val="000000" w:themeColor="text1"/>
          <w:sz w:val="28"/>
          <w:szCs w:val="28"/>
          <w:lang w:eastAsia="zh-CN"/>
          <w14:textFill>
            <w14:solidFill>
              <w14:schemeClr w14:val="tx1"/>
            </w14:solidFill>
          </w14:textFill>
        </w:rPr>
        <w:t>附件：</w:t>
      </w:r>
    </w:p>
    <w:p>
      <w:pPr>
        <w:pStyle w:val="3"/>
        <w:rPr>
          <w:rFonts w:hint="eastAsia" w:eastAsia="仿宋"/>
          <w:lang w:eastAsia="zh-CN"/>
        </w:rPr>
      </w:pPr>
      <w:bookmarkStart w:id="0" w:name="_Toc98942871"/>
      <w:bookmarkStart w:id="1" w:name="_Toc19113855"/>
      <w:r>
        <w:rPr>
          <w:rFonts w:hint="eastAsia"/>
        </w:rPr>
        <w:t xml:space="preserve">第一篇 </w:t>
      </w:r>
      <w:bookmarkEnd w:id="0"/>
      <w:bookmarkEnd w:id="1"/>
      <w:r>
        <w:rPr>
          <w:rFonts w:hint="eastAsia"/>
          <w:lang w:eastAsia="zh-CN"/>
        </w:rPr>
        <w:t>项目基本情况及资格要求</w:t>
      </w:r>
    </w:p>
    <w:p>
      <w:pPr>
        <w:pStyle w:val="4"/>
        <w:rPr>
          <w:rFonts w:hint="eastAsia"/>
          <w:lang w:val="en-US" w:eastAsia="zh-CN"/>
        </w:rPr>
      </w:pPr>
      <w:bookmarkStart w:id="2" w:name="_Toc98942875"/>
    </w:p>
    <w:p>
      <w:pPr>
        <w:pStyle w:val="4"/>
      </w:pPr>
      <w:bookmarkStart w:id="3" w:name="OLE_LINK1"/>
      <w:r>
        <w:rPr>
          <w:rFonts w:hint="eastAsia"/>
          <w:lang w:val="en-US" w:eastAsia="zh-CN"/>
        </w:rPr>
        <w:t>一</w:t>
      </w:r>
      <w:r>
        <w:rPr>
          <w:rFonts w:hint="eastAsia"/>
        </w:rPr>
        <w:t>、投标人资格要求</w:t>
      </w:r>
      <w:bookmarkEnd w:id="2"/>
    </w:p>
    <w:p>
      <w:pPr>
        <w:spacing w:line="360" w:lineRule="auto"/>
        <w:ind w:firstLine="480"/>
        <w:jc w:val="left"/>
        <w:rPr>
          <w:rFonts w:hAnsi="宋体" w:cs="宋体"/>
          <w:sz w:val="24"/>
          <w:szCs w:val="24"/>
        </w:rPr>
      </w:pPr>
      <w:r>
        <w:rPr>
          <w:rFonts w:hint="eastAsia" w:hAnsi="宋体" w:cs="宋体"/>
          <w:sz w:val="24"/>
          <w:szCs w:val="24"/>
          <w:lang w:val="en-US" w:eastAsia="zh-CN"/>
        </w:rPr>
        <w:t>1.1</w:t>
      </w:r>
      <w:r>
        <w:rPr>
          <w:rFonts w:hint="eastAsia" w:hAnsi="宋体" w:cs="宋体"/>
          <w:sz w:val="24"/>
          <w:szCs w:val="24"/>
        </w:rPr>
        <w:t>基本资格条件</w:t>
      </w:r>
    </w:p>
    <w:p>
      <w:pPr>
        <w:spacing w:line="360" w:lineRule="auto"/>
        <w:ind w:firstLine="480"/>
        <w:rPr>
          <w:rFonts w:hAnsi="宋体" w:cs="宋体"/>
          <w:sz w:val="24"/>
          <w:szCs w:val="24"/>
        </w:rPr>
      </w:pPr>
      <w:bookmarkStart w:id="4" w:name="OLE_LINK21"/>
      <w:r>
        <w:rPr>
          <w:rFonts w:hint="eastAsia" w:hAnsi="宋体" w:cs="宋体"/>
          <w:sz w:val="24"/>
          <w:szCs w:val="24"/>
          <w:lang w:val="en-US" w:eastAsia="zh-CN"/>
        </w:rPr>
        <w:t>1.1.</w:t>
      </w:r>
      <w:bookmarkEnd w:id="4"/>
      <w:r>
        <w:rPr>
          <w:rFonts w:hint="eastAsia" w:hAnsi="宋体" w:cs="宋体"/>
          <w:sz w:val="24"/>
          <w:szCs w:val="24"/>
        </w:rPr>
        <w:t>1具有独立承担民事责任的能力；</w:t>
      </w:r>
    </w:p>
    <w:p>
      <w:pPr>
        <w:spacing w:line="360" w:lineRule="auto"/>
        <w:ind w:firstLine="480"/>
        <w:rPr>
          <w:rFonts w:hAnsi="宋体" w:cs="宋体"/>
          <w:sz w:val="24"/>
          <w:szCs w:val="24"/>
        </w:rPr>
      </w:pPr>
      <w:r>
        <w:rPr>
          <w:rFonts w:hint="eastAsia" w:hAnsi="宋体" w:cs="宋体"/>
          <w:sz w:val="24"/>
          <w:szCs w:val="24"/>
          <w:lang w:val="en-US" w:eastAsia="zh-CN"/>
        </w:rPr>
        <w:t>1.1.</w:t>
      </w:r>
      <w:r>
        <w:rPr>
          <w:rFonts w:hint="eastAsia" w:hAnsi="宋体" w:cs="宋体"/>
          <w:sz w:val="24"/>
          <w:szCs w:val="24"/>
        </w:rPr>
        <w:t>2具有良好的商业信誉和健全的财务会计制度；</w:t>
      </w:r>
    </w:p>
    <w:p>
      <w:pPr>
        <w:spacing w:line="360" w:lineRule="auto"/>
        <w:ind w:firstLine="480"/>
        <w:rPr>
          <w:rFonts w:hAnsi="宋体" w:cs="宋体"/>
          <w:b/>
          <w:sz w:val="24"/>
          <w:szCs w:val="24"/>
        </w:rPr>
      </w:pPr>
      <w:r>
        <w:rPr>
          <w:rFonts w:hint="eastAsia" w:hAnsi="宋体" w:cs="宋体"/>
          <w:sz w:val="24"/>
          <w:szCs w:val="24"/>
          <w:lang w:val="en-US" w:eastAsia="zh-CN"/>
        </w:rPr>
        <w:t>1.1.</w:t>
      </w:r>
      <w:r>
        <w:rPr>
          <w:rFonts w:hint="eastAsia" w:hAnsi="宋体" w:cs="宋体"/>
          <w:sz w:val="24"/>
          <w:szCs w:val="24"/>
        </w:rPr>
        <w:t>3具有履行合同所必需的设备和专业技术能力；</w:t>
      </w:r>
    </w:p>
    <w:p>
      <w:pPr>
        <w:spacing w:line="360" w:lineRule="auto"/>
        <w:ind w:firstLine="480"/>
        <w:rPr>
          <w:rFonts w:hAnsi="宋体" w:cs="宋体"/>
          <w:sz w:val="24"/>
          <w:szCs w:val="24"/>
        </w:rPr>
      </w:pPr>
      <w:r>
        <w:rPr>
          <w:rFonts w:hint="eastAsia" w:hAnsi="宋体" w:cs="宋体"/>
          <w:sz w:val="24"/>
          <w:szCs w:val="24"/>
          <w:lang w:val="en-US" w:eastAsia="zh-CN"/>
        </w:rPr>
        <w:t>1.1.</w:t>
      </w:r>
      <w:r>
        <w:rPr>
          <w:rFonts w:hint="eastAsia" w:hAnsi="宋体" w:cs="宋体"/>
          <w:sz w:val="24"/>
          <w:szCs w:val="24"/>
        </w:rPr>
        <w:t>4有依法缴纳税收和社会保障资金的良好记录；</w:t>
      </w:r>
    </w:p>
    <w:p>
      <w:pPr>
        <w:spacing w:line="360" w:lineRule="auto"/>
        <w:ind w:firstLine="480"/>
        <w:rPr>
          <w:rFonts w:hAnsi="宋体" w:cs="宋体"/>
          <w:sz w:val="24"/>
          <w:szCs w:val="24"/>
        </w:rPr>
      </w:pPr>
      <w:r>
        <w:rPr>
          <w:rFonts w:hint="eastAsia" w:hAnsi="宋体" w:cs="宋体"/>
          <w:sz w:val="24"/>
          <w:szCs w:val="24"/>
          <w:lang w:val="en-US" w:eastAsia="zh-CN"/>
        </w:rPr>
        <w:t>1.1.</w:t>
      </w:r>
      <w:r>
        <w:rPr>
          <w:rFonts w:hint="eastAsia" w:hAnsi="宋体" w:cs="宋体"/>
          <w:sz w:val="24"/>
          <w:szCs w:val="24"/>
        </w:rPr>
        <w:t>5参加采购活动前三年内，在经营活动中没有重大违法记录；</w:t>
      </w:r>
    </w:p>
    <w:p>
      <w:pPr>
        <w:spacing w:line="360" w:lineRule="auto"/>
        <w:ind w:firstLine="480"/>
        <w:rPr>
          <w:rFonts w:hAnsi="宋体" w:cs="宋体"/>
          <w:sz w:val="24"/>
          <w:szCs w:val="24"/>
        </w:rPr>
      </w:pPr>
      <w:r>
        <w:rPr>
          <w:rFonts w:hint="eastAsia" w:hAnsi="宋体" w:cs="宋体"/>
          <w:sz w:val="24"/>
          <w:szCs w:val="24"/>
          <w:lang w:val="en-US" w:eastAsia="zh-CN"/>
        </w:rPr>
        <w:t>1.1.</w:t>
      </w:r>
      <w:r>
        <w:rPr>
          <w:rFonts w:hint="eastAsia" w:hAnsi="宋体" w:cs="宋体"/>
          <w:sz w:val="24"/>
          <w:szCs w:val="24"/>
        </w:rPr>
        <w:t>6法律、行政法规规定的其他条件。</w:t>
      </w:r>
    </w:p>
    <w:p>
      <w:pPr>
        <w:spacing w:line="360" w:lineRule="auto"/>
        <w:ind w:firstLine="480"/>
        <w:rPr>
          <w:rFonts w:hAnsi="宋体" w:cs="宋体"/>
          <w:sz w:val="24"/>
          <w:szCs w:val="24"/>
        </w:rPr>
      </w:pPr>
      <w:bookmarkStart w:id="5" w:name="OLE_LINK24"/>
      <w:r>
        <w:rPr>
          <w:rFonts w:hint="eastAsia" w:hAnsi="宋体" w:cs="宋体"/>
          <w:sz w:val="24"/>
          <w:szCs w:val="24"/>
          <w:lang w:val="en-US" w:eastAsia="zh-CN"/>
        </w:rPr>
        <w:t>1.2</w:t>
      </w:r>
      <w:bookmarkEnd w:id="5"/>
      <w:r>
        <w:rPr>
          <w:rFonts w:hint="eastAsia" w:hAnsi="宋体" w:cs="宋体"/>
          <w:sz w:val="24"/>
          <w:szCs w:val="24"/>
          <w:lang w:val="en-US" w:eastAsia="zh-CN"/>
        </w:rPr>
        <w:t xml:space="preserve"> </w:t>
      </w:r>
      <w:r>
        <w:rPr>
          <w:rFonts w:hint="eastAsia" w:hAnsi="宋体" w:cs="宋体"/>
          <w:sz w:val="24"/>
          <w:szCs w:val="24"/>
        </w:rPr>
        <w:t>特定资格要求：</w:t>
      </w:r>
    </w:p>
    <w:p>
      <w:pPr>
        <w:spacing w:line="360" w:lineRule="auto"/>
        <w:ind w:firstLine="480"/>
        <w:rPr>
          <w:rFonts w:hint="eastAsia" w:hAnsi="宋体" w:cs="宋体"/>
          <w:color w:val="000000" w:themeColor="text1"/>
          <w:sz w:val="24"/>
          <w:szCs w:val="24"/>
          <w:highlight w:val="none"/>
          <w:lang w:val="en-US" w:eastAsia="zh-CN"/>
          <w14:textFill>
            <w14:solidFill>
              <w14:schemeClr w14:val="tx1"/>
            </w14:solidFill>
          </w14:textFill>
        </w:rPr>
      </w:pPr>
      <w:bookmarkStart w:id="6" w:name="OLE_LINK25"/>
      <w:r>
        <w:rPr>
          <w:rFonts w:hint="eastAsia" w:hAnsi="宋体" w:cs="宋体"/>
          <w:sz w:val="24"/>
          <w:szCs w:val="24"/>
          <w:lang w:val="en-US" w:eastAsia="zh-CN"/>
        </w:rPr>
        <w:t>1.2.</w:t>
      </w:r>
      <w:r>
        <w:rPr>
          <w:rFonts w:hint="eastAsia" w:hAnsi="宋体" w:cs="宋体"/>
          <w:color w:val="000000" w:themeColor="text1"/>
          <w:sz w:val="24"/>
          <w:szCs w:val="24"/>
          <w:highlight w:val="none"/>
          <w:lang w:val="en-US" w:eastAsia="zh-CN"/>
          <w14:textFill>
            <w14:solidFill>
              <w14:schemeClr w14:val="tx1"/>
            </w14:solidFill>
          </w14:textFill>
        </w:rPr>
        <w:t>1</w:t>
      </w:r>
      <w:bookmarkEnd w:id="6"/>
      <w:r>
        <w:rPr>
          <w:rFonts w:hint="eastAsia" w:hAnsi="宋体" w:cs="宋体"/>
          <w:color w:val="000000" w:themeColor="text1"/>
          <w:sz w:val="24"/>
          <w:szCs w:val="24"/>
          <w:highlight w:val="none"/>
          <w:lang w:val="en-US" w:eastAsia="zh-CN"/>
          <w14:textFill>
            <w14:solidFill>
              <w14:schemeClr w14:val="tx1"/>
            </w14:solidFill>
          </w14:textFill>
        </w:rPr>
        <w:t>设计资质需具备建设行政主管部门颁发的下列资质中任一项：</w:t>
      </w:r>
    </w:p>
    <w:p>
      <w:pPr>
        <w:spacing w:line="360" w:lineRule="auto"/>
        <w:ind w:firstLine="480"/>
        <w:rPr>
          <w:rFonts w:hint="eastAsia" w:hAnsi="宋体" w:cs="宋体"/>
          <w:color w:val="000000" w:themeColor="text1"/>
          <w:sz w:val="24"/>
          <w:szCs w:val="24"/>
          <w:highlight w:val="none"/>
          <w:lang w:val="en-US" w:eastAsia="zh-CN"/>
          <w14:textFill>
            <w14:solidFill>
              <w14:schemeClr w14:val="tx1"/>
            </w14:solidFill>
          </w14:textFill>
        </w:rPr>
      </w:pPr>
      <w:bookmarkStart w:id="7" w:name="OLE_LINK26"/>
      <w:r>
        <w:rPr>
          <w:rFonts w:hint="eastAsia" w:hAnsi="宋体" w:cs="宋体"/>
          <w:sz w:val="24"/>
          <w:szCs w:val="24"/>
          <w:lang w:val="en-US" w:eastAsia="zh-CN"/>
        </w:rPr>
        <w:t>1.2.</w:t>
      </w:r>
      <w:r>
        <w:rPr>
          <w:rFonts w:hint="eastAsia" w:hAnsi="宋体" w:cs="宋体"/>
          <w:color w:val="000000" w:themeColor="text1"/>
          <w:sz w:val="24"/>
          <w:szCs w:val="24"/>
          <w:highlight w:val="none"/>
          <w:lang w:val="en-US" w:eastAsia="zh-CN"/>
          <w14:textFill>
            <w14:solidFill>
              <w14:schemeClr w14:val="tx1"/>
            </w14:solidFill>
          </w14:textFill>
        </w:rPr>
        <w:t>1.1</w:t>
      </w:r>
      <w:bookmarkEnd w:id="7"/>
      <w:r>
        <w:rPr>
          <w:rFonts w:hint="eastAsia" w:hAnsi="宋体" w:cs="宋体"/>
          <w:color w:val="000000" w:themeColor="text1"/>
          <w:sz w:val="24"/>
          <w:szCs w:val="24"/>
          <w:highlight w:val="none"/>
          <w:lang w:val="en-US" w:eastAsia="zh-CN"/>
          <w14:textFill>
            <w14:solidFill>
              <w14:schemeClr w14:val="tx1"/>
            </w14:solidFill>
          </w14:textFill>
        </w:rPr>
        <w:t>工程设计综合资质甲级；</w:t>
      </w:r>
    </w:p>
    <w:p>
      <w:pPr>
        <w:spacing w:line="360" w:lineRule="auto"/>
        <w:ind w:firstLine="480"/>
        <w:rPr>
          <w:rFonts w:hint="eastAsia" w:hAnsi="宋体" w:cs="宋体"/>
          <w:color w:val="000000" w:themeColor="text1"/>
          <w:sz w:val="24"/>
          <w:szCs w:val="24"/>
          <w:highlight w:val="none"/>
          <w:lang w:val="en-US" w:eastAsia="zh-CN"/>
          <w14:textFill>
            <w14:solidFill>
              <w14:schemeClr w14:val="tx1"/>
            </w14:solidFill>
          </w14:textFill>
        </w:rPr>
      </w:pPr>
      <w:r>
        <w:rPr>
          <w:rFonts w:hint="eastAsia" w:hAnsi="宋体" w:cs="宋体"/>
          <w:sz w:val="24"/>
          <w:szCs w:val="24"/>
          <w:lang w:val="en-US" w:eastAsia="zh-CN"/>
        </w:rPr>
        <w:t>1.2.</w:t>
      </w:r>
      <w:r>
        <w:rPr>
          <w:rFonts w:hint="eastAsia" w:hAnsi="宋体" w:cs="宋体"/>
          <w:color w:val="000000" w:themeColor="text1"/>
          <w:sz w:val="24"/>
          <w:szCs w:val="24"/>
          <w:highlight w:val="none"/>
          <w:lang w:val="en-US" w:eastAsia="zh-CN"/>
          <w14:textFill>
            <w14:solidFill>
              <w14:schemeClr w14:val="tx1"/>
            </w14:solidFill>
          </w14:textFill>
        </w:rPr>
        <w:t>1.2工程设计建筑行业资质甲级及以上；</w:t>
      </w:r>
    </w:p>
    <w:p>
      <w:pPr>
        <w:spacing w:line="360" w:lineRule="auto"/>
        <w:ind w:firstLine="480"/>
        <w:rPr>
          <w:rFonts w:hint="eastAsia" w:hAnsi="宋体" w:cs="宋体"/>
          <w:color w:val="000000" w:themeColor="text1"/>
          <w:sz w:val="24"/>
          <w:szCs w:val="24"/>
          <w:highlight w:val="none"/>
          <w:lang w:val="en-US" w:eastAsia="zh-CN"/>
          <w14:textFill>
            <w14:solidFill>
              <w14:schemeClr w14:val="tx1"/>
            </w14:solidFill>
          </w14:textFill>
        </w:rPr>
      </w:pPr>
      <w:r>
        <w:rPr>
          <w:rFonts w:hint="eastAsia" w:hAnsi="宋体" w:cs="宋体"/>
          <w:sz w:val="24"/>
          <w:szCs w:val="24"/>
          <w:lang w:val="en-US" w:eastAsia="zh-CN"/>
        </w:rPr>
        <w:t>1.2.</w:t>
      </w:r>
      <w:r>
        <w:rPr>
          <w:rFonts w:hint="eastAsia" w:hAnsi="宋体" w:cs="宋体"/>
          <w:color w:val="000000" w:themeColor="text1"/>
          <w:sz w:val="24"/>
          <w:szCs w:val="24"/>
          <w:highlight w:val="none"/>
          <w:lang w:val="en-US" w:eastAsia="zh-CN"/>
          <w14:textFill>
            <w14:solidFill>
              <w14:schemeClr w14:val="tx1"/>
            </w14:solidFill>
          </w14:textFill>
        </w:rPr>
        <w:t>1.3工程设计建筑行业（建筑工程）专业资质甲级及以上；</w:t>
      </w:r>
    </w:p>
    <w:p>
      <w:pPr>
        <w:spacing w:line="360" w:lineRule="auto"/>
        <w:ind w:firstLine="480"/>
        <w:rPr>
          <w:rFonts w:hint="eastAsia" w:hAnsi="宋体" w:cs="宋体"/>
          <w:color w:val="000000" w:themeColor="text1"/>
          <w:sz w:val="24"/>
          <w:szCs w:val="24"/>
          <w:highlight w:val="none"/>
          <w:lang w:val="en-US" w:eastAsia="zh-CN"/>
          <w14:textFill>
            <w14:solidFill>
              <w14:schemeClr w14:val="tx1"/>
            </w14:solidFill>
          </w14:textFill>
        </w:rPr>
      </w:pPr>
      <w:bookmarkStart w:id="8" w:name="OLE_LINK28"/>
      <w:bookmarkStart w:id="9" w:name="OLE_LINK27"/>
      <w:r>
        <w:rPr>
          <w:rFonts w:hint="eastAsia" w:hAnsi="宋体" w:cs="宋体"/>
          <w:sz w:val="24"/>
          <w:szCs w:val="24"/>
          <w:lang w:val="en-US" w:eastAsia="zh-CN"/>
        </w:rPr>
        <w:t>1.2.</w:t>
      </w:r>
      <w:bookmarkEnd w:id="8"/>
      <w:r>
        <w:rPr>
          <w:rFonts w:hint="eastAsia" w:hAnsi="宋体" w:cs="宋体"/>
          <w:color w:val="000000" w:themeColor="text1"/>
          <w:sz w:val="24"/>
          <w:szCs w:val="24"/>
          <w:highlight w:val="none"/>
          <w:lang w:val="en-US" w:eastAsia="zh-CN"/>
          <w14:textFill>
            <w14:solidFill>
              <w14:schemeClr w14:val="tx1"/>
            </w14:solidFill>
          </w14:textFill>
        </w:rPr>
        <w:t>2</w:t>
      </w:r>
      <w:bookmarkEnd w:id="9"/>
      <w:r>
        <w:rPr>
          <w:rFonts w:hint="eastAsia" w:hAnsi="宋体" w:cs="宋体"/>
          <w:color w:val="000000" w:themeColor="text1"/>
          <w:sz w:val="24"/>
          <w:szCs w:val="24"/>
          <w:highlight w:val="none"/>
          <w:lang w:val="en-US" w:eastAsia="zh-CN"/>
          <w14:textFill>
            <w14:solidFill>
              <w14:schemeClr w14:val="tx1"/>
            </w14:solidFill>
          </w14:textFill>
        </w:rPr>
        <w:t>城乡规划编制资质甲级；</w:t>
      </w:r>
    </w:p>
    <w:p>
      <w:pPr>
        <w:spacing w:line="360" w:lineRule="auto"/>
        <w:ind w:firstLine="480"/>
        <w:rPr>
          <w:rFonts w:hint="eastAsia" w:hAnsi="宋体" w:cs="宋体"/>
          <w:color w:val="FF0000"/>
          <w:sz w:val="24"/>
          <w:szCs w:val="24"/>
          <w:highlight w:val="none"/>
          <w:lang w:val="en-US" w:eastAsia="zh-CN"/>
        </w:rPr>
      </w:pPr>
      <w:r>
        <w:rPr>
          <w:rFonts w:hint="eastAsia" w:hAnsi="宋体" w:cs="宋体"/>
          <w:color w:val="FF0000"/>
          <w:sz w:val="24"/>
          <w:szCs w:val="24"/>
          <w:lang w:val="en-US" w:eastAsia="zh-CN"/>
        </w:rPr>
        <w:t>1.2.</w:t>
      </w:r>
      <w:r>
        <w:rPr>
          <w:rFonts w:hint="eastAsia" w:hAnsi="宋体" w:cs="宋体"/>
          <w:color w:val="FF0000"/>
          <w:sz w:val="24"/>
          <w:szCs w:val="24"/>
          <w:highlight w:val="none"/>
          <w:lang w:val="en-US" w:eastAsia="zh-CN"/>
        </w:rPr>
        <w:t>3项目负责人必须具备一级注册</w:t>
      </w:r>
      <w:r>
        <w:rPr>
          <w:rFonts w:hint="default" w:hAnsi="宋体" w:cs="宋体"/>
          <w:color w:val="FF0000"/>
          <w:sz w:val="24"/>
          <w:szCs w:val="24"/>
          <w:highlight w:val="none"/>
          <w:lang w:val="en-US" w:eastAsia="zh-CN"/>
        </w:rPr>
        <w:t>建筑</w:t>
      </w:r>
      <w:r>
        <w:rPr>
          <w:rFonts w:hint="eastAsia" w:hAnsi="宋体" w:cs="宋体"/>
          <w:color w:val="FF0000"/>
          <w:sz w:val="24"/>
          <w:szCs w:val="24"/>
          <w:highlight w:val="none"/>
          <w:lang w:val="en-US" w:eastAsia="zh-CN"/>
        </w:rPr>
        <w:t>师；</w:t>
      </w:r>
    </w:p>
    <w:p>
      <w:pPr>
        <w:spacing w:line="360" w:lineRule="auto"/>
        <w:ind w:firstLine="480"/>
        <w:rPr>
          <w:rFonts w:hint="default" w:hAnsi="宋体" w:eastAsia="宋体" w:cs="宋体"/>
          <w:color w:val="FF0000"/>
          <w:sz w:val="24"/>
          <w:szCs w:val="24"/>
          <w:highlight w:val="yellow"/>
          <w:lang w:val="en-US" w:eastAsia="zh-CN"/>
        </w:rPr>
      </w:pPr>
      <w:r>
        <w:rPr>
          <w:rFonts w:hint="eastAsia" w:hAnsi="宋体" w:cs="宋体"/>
          <w:sz w:val="24"/>
          <w:szCs w:val="24"/>
          <w:lang w:val="en-US" w:eastAsia="zh-CN"/>
        </w:rPr>
        <w:t>1.2.</w:t>
      </w:r>
      <w:r>
        <w:rPr>
          <w:rFonts w:hint="eastAsia" w:hAnsi="宋体" w:cs="宋体"/>
          <w:color w:val="000000" w:themeColor="text1"/>
          <w:sz w:val="24"/>
          <w:szCs w:val="24"/>
          <w:highlight w:val="none"/>
          <w:lang w:val="en-US" w:eastAsia="zh-CN"/>
          <w14:textFill>
            <w14:solidFill>
              <w14:schemeClr w14:val="tx1"/>
            </w14:solidFill>
          </w14:textFill>
        </w:rPr>
        <w:t>4投标人的特定资格证照必须年审合格，且在有效期内；复印件必须清晰可见，且加盖单位公章。</w:t>
      </w:r>
    </w:p>
    <w:p>
      <w:pPr>
        <w:spacing w:line="360" w:lineRule="auto"/>
        <w:ind w:firstLine="480" w:firstLineChars="200"/>
        <w:sectPr>
          <w:headerReference r:id="rId3" w:type="default"/>
          <w:footerReference r:id="rId4" w:type="default"/>
          <w:pgSz w:w="11907" w:h="16840"/>
          <w:pgMar w:top="1440" w:right="1275" w:bottom="993" w:left="1134" w:header="851" w:footer="777" w:gutter="0"/>
          <w:cols w:space="720" w:num="1"/>
          <w:docGrid w:linePitch="312" w:charSpace="0"/>
        </w:sectPr>
      </w:pPr>
      <w:r>
        <w:rPr>
          <w:rFonts w:hint="eastAsia" w:hAnsi="宋体" w:cs="宋体"/>
          <w:sz w:val="24"/>
          <w:szCs w:val="24"/>
          <w:lang w:val="en-US" w:eastAsia="zh-CN"/>
        </w:rPr>
        <w:t xml:space="preserve">1.3 </w:t>
      </w:r>
      <w:r>
        <w:rPr>
          <w:rFonts w:hint="eastAsia" w:hAnsi="宋体" w:cs="宋体"/>
          <w:sz w:val="24"/>
          <w:szCs w:val="24"/>
          <w:lang w:eastAsia="zh-CN"/>
        </w:rPr>
        <w:t>是否接受联合体：</w:t>
      </w:r>
      <w:r>
        <w:rPr>
          <w:rFonts w:hint="eastAsia" w:hAnsi="宋体" w:cs="宋体"/>
          <w:color w:val="FF0000"/>
          <w:sz w:val="24"/>
          <w:szCs w:val="24"/>
          <w:highlight w:val="yellow"/>
          <w:lang w:val="en-US" w:eastAsia="zh-CN"/>
        </w:rPr>
        <w:t>否</w:t>
      </w:r>
    </w:p>
    <w:bookmarkEnd w:id="3"/>
    <w:p>
      <w:pPr>
        <w:pStyle w:val="3"/>
        <w:spacing w:line="360" w:lineRule="auto"/>
        <w:rPr>
          <w:rFonts w:hint="eastAsia" w:ascii="宋体" w:hAnsi="宋体" w:eastAsia="宋体" w:cs="宋体"/>
        </w:rPr>
      </w:pPr>
      <w:bookmarkStart w:id="10" w:name="_Toc19113857"/>
      <w:bookmarkStart w:id="11" w:name="_Toc98942879"/>
      <w:r>
        <w:rPr>
          <w:rFonts w:hint="eastAsia" w:ascii="宋体" w:hAnsi="宋体" w:eastAsia="宋体" w:cs="宋体"/>
        </w:rPr>
        <w:t>第二篇 项目技术</w:t>
      </w:r>
      <w:r>
        <w:rPr>
          <w:rFonts w:hint="eastAsia" w:ascii="宋体" w:hAnsi="宋体" w:eastAsia="宋体" w:cs="宋体"/>
          <w:lang w:val="en-US" w:eastAsia="zh-CN"/>
        </w:rPr>
        <w:t>/服务</w:t>
      </w:r>
      <w:r>
        <w:rPr>
          <w:rFonts w:hint="eastAsia" w:ascii="宋体" w:hAnsi="宋体" w:eastAsia="宋体" w:cs="宋体"/>
        </w:rPr>
        <w:t>要求</w:t>
      </w:r>
      <w:bookmarkEnd w:id="10"/>
      <w:bookmarkEnd w:id="11"/>
    </w:p>
    <w:p/>
    <w:p>
      <w:pPr>
        <w:pStyle w:val="4"/>
      </w:pPr>
      <w:bookmarkStart w:id="12" w:name="_Toc98942881"/>
      <w:r>
        <w:rPr>
          <w:rFonts w:hint="eastAsia"/>
        </w:rPr>
        <w:t>二、</w:t>
      </w:r>
      <w:r>
        <w:rPr>
          <w:rFonts w:hint="eastAsia"/>
          <w:lang w:eastAsia="zh-CN"/>
        </w:rPr>
        <w:t>采购</w:t>
      </w:r>
      <w:r>
        <w:rPr>
          <w:rFonts w:hint="eastAsia"/>
        </w:rPr>
        <w:t>项目技术</w:t>
      </w:r>
      <w:r>
        <w:rPr>
          <w:rFonts w:hint="eastAsia"/>
          <w:lang w:val="en-US" w:eastAsia="zh-CN"/>
        </w:rPr>
        <w:t>/服务</w:t>
      </w:r>
      <w:r>
        <w:rPr>
          <w:rFonts w:hint="eastAsia"/>
        </w:rPr>
        <w:t>要求</w:t>
      </w:r>
      <w:bookmarkEnd w:id="12"/>
    </w:p>
    <w:p>
      <w:pPr>
        <w:snapToGrid w:val="0"/>
        <w:spacing w:line="360" w:lineRule="auto"/>
        <w:rPr>
          <w:rFonts w:hint="default" w:ascii="宋体" w:hAnsi="Times New Roman" w:eastAsia="宋体" w:cs="Times New Roman"/>
          <w:sz w:val="24"/>
          <w:lang w:val="en-US" w:eastAsia="zh-CN"/>
        </w:rPr>
      </w:pPr>
      <w:bookmarkStart w:id="13" w:name="_Toc446585705"/>
      <w:bookmarkStart w:id="14" w:name="_Toc98942882"/>
      <w:bookmarkStart w:id="15" w:name="_Toc19113858"/>
      <w:bookmarkStart w:id="16" w:name="_Toc267320049"/>
      <w:r>
        <w:rPr>
          <w:rFonts w:hint="eastAsia" w:cs="Times New Roman"/>
          <w:sz w:val="24"/>
          <w:lang w:val="en-US" w:eastAsia="zh-CN"/>
        </w:rPr>
        <w:t>2.1项目概况</w:t>
      </w:r>
    </w:p>
    <w:p>
      <w:pPr>
        <w:snapToGrid w:val="0"/>
        <w:spacing w:line="360" w:lineRule="auto"/>
        <w:ind w:firstLine="480" w:firstLineChars="200"/>
        <w:rPr>
          <w:rFonts w:hint="default" w:cs="Times New Roman"/>
          <w:sz w:val="24"/>
          <w:lang w:val="en-US" w:eastAsia="zh-CN"/>
        </w:rPr>
      </w:pPr>
      <w:r>
        <w:rPr>
          <w:rFonts w:hint="eastAsia" w:cs="Times New Roman"/>
          <w:sz w:val="24"/>
          <w:lang w:val="en-US" w:eastAsia="zh-CN"/>
        </w:rPr>
        <w:t>2.1.1.重庆医科大学附属口腔医院上清寺院区位于重庆市渝中区上清寺路7号，共有3幢建筑分别为1号楼、2号楼、3号楼，公有宗地面积2458</w:t>
      </w:r>
      <w:r>
        <w:rPr>
          <w:rFonts w:hint="eastAsia" w:ascii="宋体" w:hAnsi="宋体" w:eastAsia="宋体" w:cs="宋体"/>
          <w:sz w:val="24"/>
          <w:lang w:val="en-US" w:eastAsia="zh-CN"/>
        </w:rPr>
        <w:t>㎡</w:t>
      </w:r>
      <w:r>
        <w:rPr>
          <w:rFonts w:hint="eastAsia" w:hAnsi="宋体" w:cs="宋体"/>
          <w:sz w:val="24"/>
          <w:lang w:val="en-US" w:eastAsia="zh-CN"/>
        </w:rPr>
        <w:t>，地块性质为医疗卫生用地；其中：</w:t>
      </w:r>
      <w:r>
        <w:rPr>
          <w:rFonts w:hint="eastAsia" w:cs="Times New Roman"/>
          <w:sz w:val="24"/>
          <w:lang w:val="en-US" w:eastAsia="zh-CN"/>
        </w:rPr>
        <w:t>1号楼为门诊楼，共有地上12层，地下2层，房屋建筑面积约12215.11</w:t>
      </w:r>
      <w:r>
        <w:rPr>
          <w:rFonts w:hint="eastAsia" w:ascii="宋体" w:hAnsi="宋体" w:eastAsia="宋体" w:cs="宋体"/>
          <w:sz w:val="24"/>
          <w:lang w:val="en-US" w:eastAsia="zh-CN"/>
        </w:rPr>
        <w:t>㎡</w:t>
      </w:r>
      <w:r>
        <w:rPr>
          <w:rFonts w:hint="eastAsia" w:hAnsi="宋体" w:cs="宋体"/>
          <w:sz w:val="24"/>
          <w:lang w:val="en-US" w:eastAsia="zh-CN"/>
        </w:rPr>
        <w:t>；</w:t>
      </w:r>
      <w:r>
        <w:rPr>
          <w:rFonts w:hint="eastAsia" w:cs="Times New Roman"/>
          <w:sz w:val="24"/>
          <w:lang w:val="en-US" w:eastAsia="zh-CN"/>
        </w:rPr>
        <w:t xml:space="preserve"> 2号楼为原整形美容楼，共有6层，</w:t>
      </w:r>
      <w:bookmarkStart w:id="17" w:name="OLE_LINK54"/>
      <w:r>
        <w:rPr>
          <w:rFonts w:hint="eastAsia" w:cs="Times New Roman"/>
          <w:sz w:val="24"/>
          <w:lang w:val="en-US" w:eastAsia="zh-CN"/>
        </w:rPr>
        <w:t>无地下室，</w:t>
      </w:r>
      <w:bookmarkEnd w:id="17"/>
      <w:r>
        <w:rPr>
          <w:rFonts w:hint="eastAsia" w:cs="Times New Roman"/>
          <w:sz w:val="24"/>
          <w:lang w:val="en-US" w:eastAsia="zh-CN"/>
        </w:rPr>
        <w:t>房屋建筑面积约2968</w:t>
      </w:r>
      <w:r>
        <w:rPr>
          <w:rFonts w:hint="eastAsia" w:ascii="宋体" w:hAnsi="宋体" w:eastAsia="宋体" w:cs="宋体"/>
          <w:sz w:val="24"/>
          <w:lang w:val="en-US" w:eastAsia="zh-CN"/>
        </w:rPr>
        <w:t>㎡</w:t>
      </w:r>
      <w:r>
        <w:rPr>
          <w:rFonts w:hint="eastAsia" w:cs="Times New Roman"/>
          <w:sz w:val="24"/>
          <w:lang w:val="en-US" w:eastAsia="zh-CN"/>
        </w:rPr>
        <w:t>；3号楼为学生宿舍楼，共4层，无地下室，房屋建筑面积约788</w:t>
      </w:r>
      <w:r>
        <w:rPr>
          <w:rFonts w:hint="eastAsia" w:ascii="宋体" w:hAnsi="宋体" w:eastAsia="宋体" w:cs="宋体"/>
          <w:sz w:val="24"/>
          <w:lang w:val="en-US" w:eastAsia="zh-CN"/>
        </w:rPr>
        <w:t>㎡。</w:t>
      </w:r>
    </w:p>
    <w:p>
      <w:pPr>
        <w:snapToGrid w:val="0"/>
        <w:spacing w:line="360" w:lineRule="auto"/>
        <w:ind w:firstLine="480" w:firstLineChars="200"/>
        <w:rPr>
          <w:rFonts w:hint="default" w:cs="Times New Roman"/>
          <w:sz w:val="24"/>
          <w:lang w:val="en-US" w:eastAsia="zh-CN"/>
        </w:rPr>
      </w:pPr>
      <w:r>
        <w:rPr>
          <w:rFonts w:hint="eastAsia" w:cs="Times New Roman"/>
          <w:sz w:val="24"/>
          <w:lang w:val="en-US" w:eastAsia="zh-CN"/>
        </w:rPr>
        <w:t>2.1.2.</w:t>
      </w:r>
      <w:r>
        <w:rPr>
          <w:rFonts w:hint="default" w:cs="Times New Roman"/>
          <w:sz w:val="24"/>
          <w:lang w:val="en-US" w:eastAsia="zh-CN"/>
        </w:rPr>
        <w:t>上清寺V营位于重庆市渝中区中山三路163号，总占地面积约6.7亩，现有</w:t>
      </w:r>
      <w:r>
        <w:rPr>
          <w:rFonts w:hint="eastAsia" w:cs="Times New Roman"/>
          <w:sz w:val="24"/>
          <w:lang w:val="en-US" w:eastAsia="zh-CN"/>
        </w:rPr>
        <w:t>主要建筑</w:t>
      </w:r>
      <w:r>
        <w:rPr>
          <w:rFonts w:hint="default" w:cs="Times New Roman"/>
          <w:sz w:val="24"/>
          <w:lang w:val="en-US" w:eastAsia="zh-CN"/>
        </w:rPr>
        <w:t>5栋，建筑面积约64</w:t>
      </w:r>
      <w:r>
        <w:rPr>
          <w:rFonts w:hint="eastAsia" w:cs="Times New Roman"/>
          <w:sz w:val="24"/>
          <w:lang w:val="en-US" w:eastAsia="zh-CN"/>
        </w:rPr>
        <w:t>2</w:t>
      </w:r>
      <w:r>
        <w:rPr>
          <w:rFonts w:hint="default" w:cs="Times New Roman"/>
          <w:sz w:val="24"/>
          <w:lang w:val="en-US" w:eastAsia="zh-CN"/>
        </w:rPr>
        <w:t>0㎡，车位45个（含机械停车位27个）。</w:t>
      </w:r>
    </w:p>
    <w:p>
      <w:pPr>
        <w:snapToGrid w:val="0"/>
        <w:spacing w:line="360" w:lineRule="auto"/>
        <w:rPr>
          <w:rFonts w:hint="eastAsia" w:ascii="宋体" w:hAnsi="Times New Roman" w:eastAsia="宋体" w:cs="Times New Roman"/>
          <w:sz w:val="24"/>
          <w:lang w:val="en-US" w:eastAsia="zh-CN"/>
        </w:rPr>
      </w:pPr>
      <w:r>
        <w:rPr>
          <w:rFonts w:hint="eastAsia" w:cs="Times New Roman"/>
          <w:sz w:val="24"/>
          <w:lang w:val="en-US" w:eastAsia="zh-CN"/>
        </w:rPr>
        <w:t>2.2.编制</w:t>
      </w:r>
      <w:r>
        <w:rPr>
          <w:rFonts w:hint="eastAsia" w:ascii="宋体" w:hAnsi="Times New Roman" w:eastAsia="宋体" w:cs="Times New Roman"/>
          <w:sz w:val="24"/>
          <w:lang w:val="en-US" w:eastAsia="zh-CN"/>
        </w:rPr>
        <w:t>范围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cs="Times New Roman"/>
          <w:sz w:val="24"/>
          <w:lang w:val="en-US" w:eastAsia="zh-CN"/>
        </w:rPr>
      </w:pPr>
      <w:bookmarkStart w:id="18" w:name="OLE_LINK8"/>
      <w:r>
        <w:rPr>
          <w:rFonts w:hint="eastAsia" w:cs="Times New Roman"/>
          <w:sz w:val="24"/>
          <w:lang w:val="en-US" w:eastAsia="zh-CN"/>
        </w:rPr>
        <w:t>统筹考虑上清寺院区和上清寺V营区域，按照重庆市及渝中区城市更新及其他相关政策文件，根据采购人的要求，编制城市更新实施方案以及2、3号楼合并改造项目立项申请文件，具体要求如下：</w:t>
      </w:r>
    </w:p>
    <w:p>
      <w:pPr>
        <w:snapToGrid w:val="0"/>
        <w:spacing w:line="360" w:lineRule="auto"/>
        <w:ind w:firstLine="480" w:firstLineChars="200"/>
        <w:rPr>
          <w:rFonts w:hint="default" w:ascii="宋体" w:hAnsi="Times New Roman" w:eastAsia="宋体" w:cs="Times New Roman"/>
          <w:b w:val="0"/>
          <w:bCs w:val="0"/>
          <w:sz w:val="24"/>
          <w:lang w:val="en-US" w:eastAsia="zh-CN"/>
        </w:rPr>
      </w:pPr>
      <w:r>
        <w:rPr>
          <w:rFonts w:hint="eastAsia" w:cs="Times New Roman"/>
          <w:b w:val="0"/>
          <w:bCs w:val="0"/>
          <w:sz w:val="24"/>
          <w:lang w:val="en-US" w:eastAsia="zh-CN"/>
        </w:rPr>
        <w:t>2.2.</w:t>
      </w:r>
      <w:r>
        <w:rPr>
          <w:rFonts w:hint="eastAsia" w:ascii="宋体" w:hAnsi="Times New Roman" w:eastAsia="宋体" w:cs="Times New Roman"/>
          <w:b w:val="0"/>
          <w:bCs w:val="0"/>
          <w:sz w:val="24"/>
          <w:lang w:val="en-US" w:eastAsia="zh-CN"/>
        </w:rPr>
        <w:t>1</w:t>
      </w:r>
      <w:r>
        <w:rPr>
          <w:rFonts w:hint="eastAsia" w:cs="Times New Roman"/>
          <w:b w:val="0"/>
          <w:bCs w:val="0"/>
          <w:sz w:val="24"/>
          <w:lang w:val="en-US" w:eastAsia="zh-CN"/>
        </w:rPr>
        <w:t>.编制</w:t>
      </w:r>
      <w:bookmarkStart w:id="19" w:name="OLE_LINK3"/>
      <w:r>
        <w:rPr>
          <w:rFonts w:hint="eastAsia" w:cs="Times New Roman"/>
          <w:b w:val="0"/>
          <w:bCs w:val="0"/>
          <w:sz w:val="24"/>
          <w:lang w:val="en-US" w:eastAsia="zh-CN"/>
        </w:rPr>
        <w:t>城市更新实施方案</w:t>
      </w:r>
      <w:bookmarkEnd w:id="19"/>
      <w:r>
        <w:rPr>
          <w:rFonts w:hint="eastAsia" w:cs="Times New Roman"/>
          <w:b w:val="0"/>
          <w:bCs w:val="0"/>
          <w:sz w:val="24"/>
          <w:lang w:val="en-US" w:eastAsia="zh-CN"/>
        </w:rPr>
        <w:t>（上清寺院区及上清寺V营地块）</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hAnsi="Times New Roman" w:cs="Times New Roman"/>
          <w:sz w:val="24"/>
          <w:lang w:val="en-US" w:eastAsia="zh-CN"/>
        </w:rPr>
      </w:pPr>
      <w:r>
        <w:rPr>
          <w:rFonts w:hint="eastAsia" w:cs="Times New Roman"/>
          <w:sz w:val="24"/>
          <w:lang w:val="en-US" w:eastAsia="zh-CN"/>
        </w:rPr>
        <w:t>投标人</w:t>
      </w:r>
      <w:r>
        <w:rPr>
          <w:rFonts w:hint="eastAsia" w:hAnsi="Times New Roman" w:cs="Times New Roman"/>
          <w:sz w:val="24"/>
          <w:lang w:val="en-US" w:eastAsia="zh-CN"/>
        </w:rPr>
        <w:t>根</w:t>
      </w:r>
      <w:r>
        <w:rPr>
          <w:rFonts w:hint="eastAsia" w:hAnsi="Times New Roman" w:cs="Times New Roman"/>
          <w:color w:val="auto"/>
          <w:sz w:val="24"/>
          <w:lang w:val="en-US" w:eastAsia="zh-CN"/>
        </w:rPr>
        <w:t>据《渝中区城市更新项目规划用地及建设管理工作规程》</w:t>
      </w:r>
      <w:r>
        <w:rPr>
          <w:rFonts w:hint="eastAsia" w:cs="Times New Roman"/>
          <w:color w:val="auto"/>
          <w:sz w:val="24"/>
          <w:lang w:val="en-US" w:eastAsia="zh-CN"/>
        </w:rPr>
        <w:t>《重庆市渝中区城市更新工作领导小组办公室关于加强城市更新项目管理的通知》等主管部门政策规定，</w:t>
      </w:r>
      <w:r>
        <w:rPr>
          <w:rFonts w:hint="eastAsia" w:hAnsi="Times New Roman" w:cs="Times New Roman"/>
          <w:color w:val="auto"/>
          <w:sz w:val="24"/>
          <w:lang w:val="en-US" w:eastAsia="zh-CN"/>
        </w:rPr>
        <w:t>对我院上清寺院区及上清寺V营开展编制城市更新实施方案，编制内容包括但不限于状况调研、更新规划、场地分析</w:t>
      </w:r>
      <w:r>
        <w:rPr>
          <w:rFonts w:hint="eastAsia" w:cs="Times New Roman"/>
          <w:color w:val="auto"/>
          <w:sz w:val="24"/>
          <w:lang w:val="en-US" w:eastAsia="zh-CN"/>
        </w:rPr>
        <w:t>、消防专项</w:t>
      </w:r>
      <w:r>
        <w:rPr>
          <w:rFonts w:hint="eastAsia" w:hAnsi="Times New Roman" w:cs="Times New Roman"/>
          <w:color w:val="auto"/>
          <w:sz w:val="24"/>
          <w:lang w:val="en-US" w:eastAsia="zh-CN"/>
        </w:rPr>
        <w:t>等</w:t>
      </w:r>
      <w:r>
        <w:rPr>
          <w:rFonts w:hint="eastAsia" w:cs="Times New Roman"/>
          <w:color w:val="auto"/>
          <w:sz w:val="24"/>
          <w:lang w:val="en-US" w:eastAsia="zh-CN"/>
        </w:rPr>
        <w:t>（红线内建筑概念方案设计、地形及管线测绘、地质勘察除外）</w:t>
      </w:r>
      <w:r>
        <w:rPr>
          <w:rFonts w:hint="eastAsia" w:hAnsi="Times New Roman" w:cs="Times New Roman"/>
          <w:color w:val="auto"/>
          <w:sz w:val="24"/>
          <w:lang w:val="en-US" w:eastAsia="zh-CN"/>
        </w:rPr>
        <w:t>。</w:t>
      </w:r>
      <w:r>
        <w:rPr>
          <w:rFonts w:hint="eastAsia" w:hAnsi="宋体" w:cs="宋体"/>
          <w:color w:val="auto"/>
          <w:sz w:val="24"/>
          <w:szCs w:val="24"/>
          <w:highlight w:val="none"/>
          <w:lang w:val="en-US" w:eastAsia="zh-CN"/>
        </w:rPr>
        <w:t>投标人需要积极主动与相关部门对接沟通城市更新实施方案的可行性，确保编制的城市更新实施方案顺利通过相关部门的审批并入库。</w:t>
      </w:r>
    </w:p>
    <w:p>
      <w:pPr>
        <w:adjustRightInd w:val="0"/>
        <w:snapToGrid w:val="0"/>
        <w:spacing w:line="360" w:lineRule="auto"/>
        <w:ind w:firstLine="480" w:firstLineChars="200"/>
        <w:rPr>
          <w:rFonts w:hint="default" w:hAnsi="宋体" w:cs="宋体"/>
          <w:color w:val="FF0000"/>
          <w:sz w:val="24"/>
          <w:szCs w:val="24"/>
          <w:highlight w:val="none"/>
          <w:lang w:val="en-US" w:eastAsia="zh-CN"/>
        </w:rPr>
      </w:pPr>
      <w:r>
        <w:rPr>
          <w:rFonts w:hint="eastAsia" w:hAnsi="宋体" w:cs="宋体"/>
          <w:color w:val="auto"/>
          <w:sz w:val="24"/>
          <w:szCs w:val="24"/>
          <w:highlight w:val="none"/>
          <w:lang w:val="en-US" w:eastAsia="zh-CN"/>
        </w:rPr>
        <w:t>2.2.2.</w:t>
      </w:r>
      <w:r>
        <w:rPr>
          <w:rFonts w:hint="eastAsia" w:cs="Times New Roman"/>
          <w:b w:val="0"/>
          <w:bCs w:val="0"/>
          <w:color w:val="auto"/>
          <w:sz w:val="24"/>
          <w:lang w:val="en-US" w:eastAsia="zh-CN"/>
        </w:rPr>
        <w:t>编制第</w:t>
      </w:r>
      <w:r>
        <w:rPr>
          <w:rFonts w:hint="eastAsia" w:cs="Times New Roman"/>
          <w:b w:val="0"/>
          <w:bCs w:val="0"/>
          <w:sz w:val="24"/>
          <w:lang w:val="en-US" w:eastAsia="zh-CN"/>
        </w:rPr>
        <w:t>一阶段工程立项申请文件（上清寺院区2、3号楼合并改建）</w:t>
      </w:r>
    </w:p>
    <w:p>
      <w:pPr>
        <w:adjustRightInd w:val="0"/>
        <w:snapToGrid w:val="0"/>
        <w:spacing w:line="360" w:lineRule="auto"/>
        <w:ind w:firstLine="480" w:firstLineChars="200"/>
        <w:rPr>
          <w:rFonts w:hint="default" w:hAnsi="Times New Roman" w:cs="Times New Roman"/>
          <w:sz w:val="24"/>
          <w:lang w:val="en-US" w:eastAsia="zh-CN"/>
        </w:rPr>
      </w:pPr>
      <w:r>
        <w:rPr>
          <w:rFonts w:hint="eastAsia" w:cs="Times New Roman"/>
          <w:sz w:val="24"/>
          <w:lang w:val="en-US" w:eastAsia="zh-CN"/>
        </w:rPr>
        <w:t>投标人</w:t>
      </w:r>
      <w:r>
        <w:rPr>
          <w:rFonts w:hint="eastAsia" w:hAnsi="Times New Roman" w:cs="Times New Roman"/>
          <w:sz w:val="24"/>
          <w:lang w:val="en-US" w:eastAsia="zh-CN"/>
        </w:rPr>
        <w:t>根据</w:t>
      </w:r>
      <w:r>
        <w:rPr>
          <w:rFonts w:hint="eastAsia" w:hAnsi="Times New Roman" w:cs="Times New Roman"/>
          <w:color w:val="auto"/>
          <w:sz w:val="24"/>
          <w:lang w:val="en-US" w:eastAsia="zh-CN"/>
        </w:rPr>
        <w:t>《渝中区城市更新项目规划用地及建设管理工作规程》</w:t>
      </w:r>
      <w:r>
        <w:rPr>
          <w:rFonts w:hint="eastAsia" w:hAnsi="Times New Roman" w:cs="Times New Roman"/>
          <w:sz w:val="24"/>
          <w:lang w:val="en-US" w:eastAsia="zh-CN"/>
        </w:rPr>
        <w:t>、《</w:t>
      </w:r>
      <w:r>
        <w:rPr>
          <w:rFonts w:hint="eastAsia" w:hAnsi="宋体" w:cs="宋体"/>
          <w:kern w:val="0"/>
          <w:sz w:val="24"/>
          <w:szCs w:val="24"/>
          <w:highlight w:val="none"/>
          <w:lang w:val="en-US" w:eastAsia="zh-CN"/>
        </w:rPr>
        <w:t>口腔医院建设与装备规范</w:t>
      </w:r>
      <w:r>
        <w:rPr>
          <w:rFonts w:hint="eastAsia" w:hAnsi="Times New Roman" w:cs="Times New Roman"/>
          <w:sz w:val="24"/>
          <w:lang w:val="en-US" w:eastAsia="zh-CN"/>
        </w:rPr>
        <w:t>》</w:t>
      </w:r>
      <w:r>
        <w:rPr>
          <w:rFonts w:hint="eastAsia" w:hAnsi="宋体" w:cs="宋体"/>
          <w:kern w:val="0"/>
          <w:sz w:val="24"/>
          <w:szCs w:val="24"/>
          <w:highlight w:val="none"/>
          <w:lang w:val="en-US" w:eastAsia="zh-CN"/>
        </w:rPr>
        <w:t>、《综合医院建筑设计规范》等政策文件</w:t>
      </w:r>
      <w:r>
        <w:rPr>
          <w:rFonts w:hint="eastAsia" w:hAnsi="Times New Roman" w:cs="Times New Roman"/>
          <w:sz w:val="24"/>
          <w:lang w:val="en-US" w:eastAsia="zh-CN"/>
        </w:rPr>
        <w:t>及采购人资金情况，结合上清寺院区2、3号楼合并改建项目的背景与必要性，通过项目需求分析、规模测算、投资估算以及社会评价等对建设项目</w:t>
      </w:r>
      <w:r>
        <w:rPr>
          <w:rFonts w:hint="eastAsia" w:cs="Times New Roman"/>
          <w:sz w:val="24"/>
          <w:lang w:val="en-US" w:eastAsia="zh-CN"/>
        </w:rPr>
        <w:t>充分论证必要性、</w:t>
      </w:r>
      <w:r>
        <w:rPr>
          <w:rFonts w:hint="eastAsia" w:hAnsi="Times New Roman" w:cs="Times New Roman"/>
          <w:sz w:val="24"/>
          <w:lang w:val="en-US" w:eastAsia="zh-CN"/>
        </w:rPr>
        <w:t>可行性、经济合理性进行科学性研究。最终成果应具备科学性、合理性、前瞻性等基本属性。编制内容包括但不限于《重庆医科大学附属口腔医院上清寺院区2、3号楼合并改建项目立项报告》、《重庆医科大学附属口腔医院上清寺院区2、3号楼合并改建项目建议书》、《重庆医科大学附属口腔医院上清寺院区2、3号楼合并改建项目可行性研究报告》达到符合项目立项申报文件要求。配合采购人开展上清寺院区2、3号楼合并改建项目的立项申报工作。</w:t>
      </w:r>
      <w:r>
        <w:rPr>
          <w:rFonts w:hint="eastAsia" w:cs="Times New Roman"/>
          <w:sz w:val="24"/>
          <w:lang w:val="en-US" w:eastAsia="zh-CN"/>
        </w:rPr>
        <w:t>投标人</w:t>
      </w:r>
      <w:r>
        <w:rPr>
          <w:rFonts w:hint="eastAsia" w:hAnsi="Times New Roman" w:cs="Times New Roman"/>
          <w:sz w:val="24"/>
          <w:lang w:val="en-US" w:eastAsia="zh-CN"/>
        </w:rPr>
        <w:t>加强与相关部门的沟通对接工作，编制的工程立项申请文件确保顺利通过相关部门的审批。</w:t>
      </w:r>
    </w:p>
    <w:p>
      <w:pPr>
        <w:adjustRightInd w:val="0"/>
        <w:snapToGrid w:val="0"/>
        <w:spacing w:line="360" w:lineRule="auto"/>
        <w:jc w:val="left"/>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2.3.编制要求</w:t>
      </w:r>
    </w:p>
    <w:p>
      <w:pPr>
        <w:adjustRightInd w:val="0"/>
        <w:snapToGrid w:val="0"/>
        <w:spacing w:line="360" w:lineRule="auto"/>
        <w:ind w:firstLine="480" w:firstLineChars="200"/>
        <w:rPr>
          <w:rFonts w:hint="eastAsia" w:hAnsi="Times New Roman" w:cs="Times New Roman"/>
          <w:sz w:val="24"/>
          <w:lang w:val="en-US" w:eastAsia="zh-CN"/>
        </w:rPr>
      </w:pPr>
      <w:r>
        <w:rPr>
          <w:rFonts w:hint="eastAsia" w:cs="Times New Roman"/>
          <w:sz w:val="24"/>
          <w:lang w:val="en-US" w:eastAsia="zh-CN"/>
        </w:rPr>
        <w:t>投标人</w:t>
      </w:r>
      <w:r>
        <w:rPr>
          <w:rFonts w:hint="eastAsia" w:hAnsi="Times New Roman" w:cs="Times New Roman"/>
          <w:sz w:val="24"/>
          <w:lang w:val="en-US" w:eastAsia="zh-CN"/>
        </w:rPr>
        <w:t>需确保编制全过程受控，提交的</w:t>
      </w:r>
      <w:r>
        <w:rPr>
          <w:rFonts w:hint="eastAsia" w:cs="Times New Roman"/>
          <w:sz w:val="24"/>
          <w:lang w:val="en-US" w:eastAsia="zh-CN"/>
        </w:rPr>
        <w:t>城市更新实施方案和</w:t>
      </w:r>
      <w:r>
        <w:rPr>
          <w:rFonts w:hint="eastAsia" w:hAnsi="Times New Roman" w:cs="Times New Roman"/>
          <w:sz w:val="24"/>
          <w:lang w:val="en-US" w:eastAsia="zh-CN"/>
        </w:rPr>
        <w:t>立项申请文件成果需符合采购人要求和相关管理规定，并对提交的成果的真实性、可靠性、有效性负责。</w:t>
      </w:r>
    </w:p>
    <w:bookmarkEnd w:id="18"/>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cs="Times New Roman"/>
          <w:sz w:val="24"/>
          <w:lang w:val="en-US" w:eastAsia="zh-CN"/>
        </w:rPr>
      </w:pPr>
      <w:r>
        <w:rPr>
          <w:rFonts w:hint="eastAsia" w:cs="Times New Roman"/>
          <w:sz w:val="24"/>
          <w:lang w:val="en-US" w:eastAsia="zh-CN"/>
        </w:rPr>
        <w:t>2.4.服务标准</w:t>
      </w:r>
    </w:p>
    <w:bookmarkEnd w:id="13"/>
    <w:p>
      <w:pPr>
        <w:snapToGrid w:val="0"/>
        <w:spacing w:line="360" w:lineRule="auto"/>
        <w:ind w:firstLine="480" w:firstLineChars="200"/>
        <w:rPr>
          <w:rFonts w:hint="eastAsia" w:ascii="宋体" w:hAnsi="Times New Roman" w:eastAsia="宋体" w:cs="Times New Roman"/>
          <w:sz w:val="24"/>
          <w:lang w:val="en-US" w:eastAsia="zh-CN"/>
        </w:rPr>
      </w:pPr>
      <w:r>
        <w:rPr>
          <w:rFonts w:hint="eastAsia" w:cs="Times New Roman"/>
          <w:sz w:val="24"/>
          <w:lang w:val="en-US" w:eastAsia="zh-CN"/>
        </w:rPr>
        <w:t>投标人提供的成果件应当</w:t>
      </w:r>
      <w:r>
        <w:rPr>
          <w:rFonts w:hint="eastAsia" w:ascii="宋体" w:hAnsi="Times New Roman" w:eastAsia="宋体" w:cs="Times New Roman"/>
          <w:sz w:val="24"/>
          <w:lang w:val="en-US" w:eastAsia="zh-CN"/>
        </w:rPr>
        <w:t>符合</w:t>
      </w:r>
      <w:r>
        <w:rPr>
          <w:rFonts w:hint="eastAsia" w:cs="Times New Roman"/>
          <w:sz w:val="24"/>
          <w:lang w:val="en-US" w:eastAsia="zh-CN"/>
        </w:rPr>
        <w:t>国家规定以及</w:t>
      </w:r>
      <w:r>
        <w:rPr>
          <w:rFonts w:hint="eastAsia" w:ascii="宋体" w:hAnsi="Times New Roman" w:eastAsia="宋体" w:cs="Times New Roman"/>
          <w:sz w:val="24"/>
          <w:lang w:val="en-US" w:eastAsia="zh-CN"/>
        </w:rPr>
        <w:t>行业从业规范和要求，满足行政审批和管理部门的后续使用。</w:t>
      </w:r>
    </w:p>
    <w:p>
      <w:pPr>
        <w:rPr>
          <w:rFonts w:hint="eastAsia" w:ascii="宋体" w:hAnsi="宋体" w:eastAsia="宋体" w:cs="宋体"/>
        </w:rPr>
      </w:pPr>
    </w:p>
    <w:p>
      <w:pPr>
        <w:pStyle w:val="2"/>
        <w:rPr>
          <w:rFonts w:hint="eastAsia" w:ascii="宋体" w:hAnsi="宋体" w:eastAsia="宋体" w:cs="宋体"/>
        </w:rPr>
      </w:pPr>
    </w:p>
    <w:p>
      <w:pPr>
        <w:pStyle w:val="3"/>
        <w:spacing w:line="360" w:lineRule="auto"/>
        <w:rPr>
          <w:rFonts w:ascii="宋体" w:hAnsi="宋体" w:eastAsia="宋体" w:cs="宋体"/>
          <w:sz w:val="28"/>
          <w:szCs w:val="28"/>
        </w:rPr>
      </w:pPr>
      <w:r>
        <w:rPr>
          <w:rFonts w:hint="eastAsia" w:ascii="宋体" w:hAnsi="宋体" w:eastAsia="宋体" w:cs="宋体"/>
        </w:rPr>
        <w:t>第三篇 项目商务要求</w:t>
      </w:r>
      <w:bookmarkEnd w:id="14"/>
      <w:bookmarkEnd w:id="15"/>
      <w:bookmarkStart w:id="20" w:name="_Toc505608529"/>
    </w:p>
    <w:bookmarkEnd w:id="16"/>
    <w:bookmarkEnd w:id="20"/>
    <w:p>
      <w:pPr>
        <w:pStyle w:val="4"/>
        <w:spacing w:line="360" w:lineRule="auto"/>
        <w:rPr>
          <w:rFonts w:hint="eastAsia"/>
        </w:rPr>
      </w:pPr>
      <w:bookmarkStart w:id="21" w:name="_Toc98942883"/>
    </w:p>
    <w:p>
      <w:pPr>
        <w:pStyle w:val="4"/>
        <w:spacing w:line="360" w:lineRule="auto"/>
      </w:pPr>
      <w:r>
        <w:rPr>
          <w:rFonts w:hint="eastAsia"/>
        </w:rPr>
        <w:t>一、交货期、交货地点及验收方式</w:t>
      </w:r>
      <w:bookmarkEnd w:id="21"/>
    </w:p>
    <w:p>
      <w:pPr>
        <w:snapToGrid w:val="0"/>
        <w:spacing w:line="276" w:lineRule="auto"/>
        <w:ind w:firstLine="480" w:firstLineChars="200"/>
        <w:rPr>
          <w:sz w:val="24"/>
        </w:rPr>
      </w:pPr>
      <w:r>
        <w:rPr>
          <w:rFonts w:hint="eastAsia"/>
          <w:sz w:val="24"/>
        </w:rPr>
        <w:t>1.1</w:t>
      </w:r>
      <w:r>
        <w:rPr>
          <w:rFonts w:hint="eastAsia"/>
          <w:sz w:val="24"/>
          <w:lang w:val="en-US" w:eastAsia="zh-CN"/>
        </w:rPr>
        <w:t>.</w:t>
      </w:r>
      <w:r>
        <w:rPr>
          <w:rFonts w:hint="eastAsia"/>
          <w:sz w:val="24"/>
        </w:rPr>
        <w:t>交货期</w:t>
      </w:r>
    </w:p>
    <w:p>
      <w:pPr>
        <w:snapToGrid w:val="0"/>
        <w:spacing w:line="276" w:lineRule="auto"/>
        <w:ind w:firstLine="480" w:firstLineChars="200"/>
        <w:rPr>
          <w:rFonts w:hint="eastAsia" w:hAnsi="宋体"/>
          <w:color w:val="000000" w:themeColor="text1"/>
          <w:sz w:val="24"/>
          <w:szCs w:val="24"/>
          <w14:textFill>
            <w14:solidFill>
              <w14:schemeClr w14:val="tx1"/>
            </w14:solidFill>
          </w14:textFill>
        </w:rPr>
      </w:pPr>
      <w:r>
        <w:rPr>
          <w:rFonts w:hint="eastAsia"/>
          <w:sz w:val="24"/>
          <w:lang w:val="en-US" w:eastAsia="zh-CN"/>
        </w:rPr>
        <w:t>投标人签订合同后，由采购人签发任务书</w:t>
      </w:r>
      <w:r>
        <w:rPr>
          <w:rFonts w:hint="eastAsia"/>
          <w:color w:val="000000" w:themeColor="text1"/>
          <w:sz w:val="24"/>
          <w:lang w:val="en-US" w:eastAsia="zh-CN"/>
          <w14:textFill>
            <w14:solidFill>
              <w14:schemeClr w14:val="tx1"/>
            </w14:solidFill>
          </w14:textFill>
        </w:rPr>
        <w:t>起</w:t>
      </w:r>
      <w:r>
        <w:rPr>
          <w:rFonts w:hint="eastAsia"/>
          <w:color w:val="FF0000"/>
          <w:sz w:val="24"/>
          <w:lang w:val="en-US" w:eastAsia="zh-CN"/>
        </w:rPr>
        <w:t>20个日历日</w:t>
      </w:r>
      <w:r>
        <w:rPr>
          <w:rFonts w:hint="eastAsia"/>
          <w:color w:val="000000" w:themeColor="text1"/>
          <w:sz w:val="24"/>
          <w:lang w:val="en-US" w:eastAsia="zh-CN"/>
          <w14:textFill>
            <w14:solidFill>
              <w14:schemeClr w14:val="tx1"/>
            </w14:solidFill>
          </w14:textFill>
        </w:rPr>
        <w:t>内完成第一阶段工程立项申请文件编制工作。</w:t>
      </w:r>
      <w:r>
        <w:rPr>
          <w:rFonts w:hint="eastAsia"/>
          <w:sz w:val="24"/>
          <w:lang w:val="en-US" w:eastAsia="zh-CN"/>
        </w:rPr>
        <w:t>由采购人签发任务书</w:t>
      </w:r>
      <w:r>
        <w:rPr>
          <w:rFonts w:hint="eastAsia"/>
          <w:color w:val="000000" w:themeColor="text1"/>
          <w:sz w:val="24"/>
          <w:lang w:val="en-US" w:eastAsia="zh-CN"/>
          <w14:textFill>
            <w14:solidFill>
              <w14:schemeClr w14:val="tx1"/>
            </w14:solidFill>
          </w14:textFill>
        </w:rPr>
        <w:t>起</w:t>
      </w:r>
      <w:r>
        <w:rPr>
          <w:rFonts w:hint="eastAsia"/>
          <w:color w:val="FF0000"/>
          <w:sz w:val="24"/>
          <w:lang w:val="en-US" w:eastAsia="zh-CN"/>
        </w:rPr>
        <w:t>35个日历日</w:t>
      </w:r>
      <w:r>
        <w:rPr>
          <w:rFonts w:hint="eastAsia"/>
          <w:color w:val="000000" w:themeColor="text1"/>
          <w:sz w:val="24"/>
          <w:lang w:val="en-US" w:eastAsia="zh-CN"/>
          <w14:textFill>
            <w14:solidFill>
              <w14:schemeClr w14:val="tx1"/>
            </w14:solidFill>
          </w14:textFill>
        </w:rPr>
        <w:t>内完成</w:t>
      </w:r>
      <w:r>
        <w:rPr>
          <w:rFonts w:hint="eastAsia" w:cs="Times New Roman"/>
          <w:b w:val="0"/>
          <w:bCs w:val="0"/>
          <w:sz w:val="24"/>
          <w:lang w:val="en-US" w:eastAsia="zh-CN"/>
        </w:rPr>
        <w:t>城市更新实施方案编制</w:t>
      </w:r>
      <w:r>
        <w:rPr>
          <w:rFonts w:hint="eastAsia"/>
          <w:color w:val="000000" w:themeColor="text1"/>
          <w:sz w:val="24"/>
          <w:lang w:val="en-US" w:eastAsia="zh-CN"/>
          <w14:textFill>
            <w14:solidFill>
              <w14:schemeClr w14:val="tx1"/>
            </w14:solidFill>
          </w14:textFill>
        </w:rPr>
        <w:t>工作。</w:t>
      </w:r>
      <w:r>
        <w:rPr>
          <w:rFonts w:hint="eastAsia"/>
          <w:color w:val="000000" w:themeColor="text1"/>
          <w:sz w:val="24"/>
          <w14:textFill>
            <w14:solidFill>
              <w14:schemeClr w14:val="tx1"/>
            </w14:solidFill>
          </w14:textFill>
        </w:rPr>
        <w:t>由于</w:t>
      </w:r>
      <w:r>
        <w:rPr>
          <w:rFonts w:hint="eastAsia"/>
          <w:color w:val="000000" w:themeColor="text1"/>
          <w:sz w:val="24"/>
          <w:lang w:eastAsia="zh-CN"/>
          <w14:textFill>
            <w14:solidFill>
              <w14:schemeClr w14:val="tx1"/>
            </w14:solidFill>
          </w14:textFill>
        </w:rPr>
        <w:t>投标人</w:t>
      </w:r>
      <w:r>
        <w:rPr>
          <w:rFonts w:hint="eastAsia"/>
          <w:color w:val="000000" w:themeColor="text1"/>
          <w:sz w:val="24"/>
          <w14:textFill>
            <w14:solidFill>
              <w14:schemeClr w14:val="tx1"/>
            </w14:solidFill>
          </w14:textFill>
        </w:rPr>
        <w:t>原因</w:t>
      </w:r>
      <w:r>
        <w:rPr>
          <w:rFonts w:hint="eastAsia" w:hAnsi="宋体"/>
          <w:color w:val="000000" w:themeColor="text1"/>
          <w:sz w:val="24"/>
          <w:szCs w:val="24"/>
          <w14:textFill>
            <w14:solidFill>
              <w14:schemeClr w14:val="tx1"/>
            </w14:solidFill>
          </w14:textFill>
        </w:rPr>
        <w:t>每超过1个日历日赔偿采购人合同总额的千分之五延期费。</w:t>
      </w:r>
    </w:p>
    <w:p>
      <w:pPr>
        <w:snapToGrid w:val="0"/>
        <w:spacing w:line="276" w:lineRule="auto"/>
        <w:ind w:firstLine="480" w:firstLineChars="200"/>
        <w:rPr>
          <w:rFonts w:hint="default" w:eastAsia="宋体"/>
          <w:sz w:val="24"/>
          <w:lang w:val="en-US" w:eastAsia="zh-CN"/>
        </w:rPr>
      </w:pPr>
      <w:r>
        <w:rPr>
          <w:rFonts w:hint="eastAsia"/>
          <w:sz w:val="24"/>
        </w:rPr>
        <w:t>1.2</w:t>
      </w:r>
      <w:r>
        <w:rPr>
          <w:rFonts w:hint="eastAsia"/>
          <w:sz w:val="24"/>
          <w:lang w:val="en-US" w:eastAsia="zh-CN"/>
        </w:rPr>
        <w:t>.成果数量</w:t>
      </w:r>
    </w:p>
    <w:p>
      <w:pPr>
        <w:snapToGrid w:val="0"/>
        <w:spacing w:line="276" w:lineRule="auto"/>
        <w:ind w:firstLine="480" w:firstLineChars="200"/>
        <w:rPr>
          <w:rFonts w:hint="eastAsia"/>
          <w:sz w:val="24"/>
          <w:lang w:val="en-US" w:eastAsia="zh-CN"/>
        </w:rPr>
      </w:pPr>
      <w:r>
        <w:rPr>
          <w:rFonts w:hint="eastAsia"/>
          <w:sz w:val="24"/>
          <w:lang w:val="en-US" w:eastAsia="zh-CN"/>
        </w:rPr>
        <w:t>1.2.1.城市更新实施方案：</w:t>
      </w:r>
      <w:bookmarkStart w:id="22" w:name="OLE_LINK5"/>
      <w:r>
        <w:rPr>
          <w:rFonts w:hint="eastAsia"/>
          <w:sz w:val="24"/>
          <w:lang w:val="en-US" w:eastAsia="zh-CN"/>
        </w:rPr>
        <w:t>成果件6套，电子文档1份；</w:t>
      </w:r>
      <w:bookmarkEnd w:id="22"/>
    </w:p>
    <w:p>
      <w:pPr>
        <w:pStyle w:val="2"/>
        <w:ind w:left="0" w:leftChars="0" w:firstLine="480" w:firstLineChars="200"/>
        <w:rPr>
          <w:rFonts w:hint="default"/>
          <w:lang w:val="en-US" w:eastAsia="zh-CN"/>
        </w:rPr>
      </w:pPr>
      <w:r>
        <w:rPr>
          <w:rFonts w:hint="eastAsia"/>
          <w:sz w:val="24"/>
          <w:lang w:val="en-US" w:eastAsia="zh-CN"/>
        </w:rPr>
        <w:t>1.2.2.第一阶段工程立项申请：成果件6套，电子文档1份。</w:t>
      </w:r>
    </w:p>
    <w:p>
      <w:pPr>
        <w:snapToGrid w:val="0"/>
        <w:spacing w:line="276" w:lineRule="auto"/>
        <w:ind w:firstLine="480" w:firstLineChars="200"/>
        <w:rPr>
          <w:sz w:val="24"/>
        </w:rPr>
      </w:pPr>
      <w:bookmarkStart w:id="23" w:name="OLE_LINK4"/>
      <w:r>
        <w:rPr>
          <w:rFonts w:hint="eastAsia"/>
          <w:sz w:val="24"/>
        </w:rPr>
        <w:t>1.</w:t>
      </w:r>
      <w:r>
        <w:rPr>
          <w:rFonts w:hint="eastAsia"/>
          <w:sz w:val="24"/>
          <w:lang w:val="en-US" w:eastAsia="zh-CN"/>
        </w:rPr>
        <w:t>3.</w:t>
      </w:r>
      <w:r>
        <w:rPr>
          <w:rFonts w:hint="eastAsia"/>
          <w:sz w:val="24"/>
        </w:rPr>
        <w:t>交货地点</w:t>
      </w:r>
    </w:p>
    <w:bookmarkEnd w:id="23"/>
    <w:p>
      <w:pPr>
        <w:snapToGrid w:val="0"/>
        <w:spacing w:line="276" w:lineRule="auto"/>
        <w:ind w:firstLine="480" w:firstLineChars="200"/>
        <w:rPr>
          <w:sz w:val="24"/>
        </w:rPr>
      </w:pPr>
      <w:r>
        <w:rPr>
          <w:rFonts w:hint="eastAsia"/>
          <w:sz w:val="24"/>
        </w:rPr>
        <w:t>交货地点：采购人指定地点。</w:t>
      </w:r>
    </w:p>
    <w:p>
      <w:pPr>
        <w:snapToGrid w:val="0"/>
        <w:spacing w:line="276" w:lineRule="auto"/>
        <w:ind w:firstLine="480" w:firstLineChars="200"/>
        <w:rPr>
          <w:sz w:val="24"/>
        </w:rPr>
      </w:pPr>
      <w:r>
        <w:rPr>
          <w:rFonts w:hint="eastAsia"/>
          <w:sz w:val="24"/>
        </w:rPr>
        <w:t>1.</w:t>
      </w:r>
      <w:r>
        <w:rPr>
          <w:rFonts w:hint="eastAsia"/>
          <w:sz w:val="24"/>
          <w:lang w:val="en-US" w:eastAsia="zh-CN"/>
        </w:rPr>
        <w:t>4.</w:t>
      </w:r>
      <w:r>
        <w:rPr>
          <w:rFonts w:hint="eastAsia"/>
          <w:sz w:val="24"/>
        </w:rPr>
        <w:t>验收方式</w:t>
      </w:r>
    </w:p>
    <w:p>
      <w:pPr>
        <w:snapToGrid w:val="0"/>
        <w:spacing w:line="400" w:lineRule="exact"/>
        <w:ind w:firstLine="480" w:firstLineChars="200"/>
        <w:rPr>
          <w:rFonts w:hint="eastAsia"/>
          <w:color w:val="000000" w:themeColor="text1"/>
          <w:sz w:val="24"/>
          <w:lang w:val="en-US" w:eastAsia="zh-CN"/>
          <w14:textFill>
            <w14:solidFill>
              <w14:schemeClr w14:val="tx1"/>
            </w14:solidFill>
          </w14:textFill>
        </w:rPr>
      </w:pPr>
      <w:bookmarkStart w:id="24" w:name="_Toc98942884"/>
      <w:bookmarkStart w:id="25" w:name="_Toc505608530"/>
      <w:bookmarkStart w:id="26" w:name="_Toc267320050"/>
      <w:r>
        <w:rPr>
          <w:rFonts w:hint="eastAsia"/>
          <w:color w:val="000000" w:themeColor="text1"/>
          <w:sz w:val="24"/>
          <w:lang w:val="en-US" w:eastAsia="zh-CN"/>
          <w14:textFill>
            <w14:solidFill>
              <w14:schemeClr w14:val="tx1"/>
            </w14:solidFill>
          </w14:textFill>
        </w:rPr>
        <w:t>1.4.1.城市更新实施方案成果件，包括但不限于通过属地规划部门、住建部门等审批入库；</w:t>
      </w:r>
    </w:p>
    <w:p>
      <w:pPr>
        <w:snapToGrid w:val="0"/>
        <w:spacing w:line="400" w:lineRule="exact"/>
        <w:ind w:firstLine="480" w:firstLineChars="200"/>
        <w:rPr>
          <w:rFonts w:hint="eastAsia"/>
        </w:rPr>
      </w:pPr>
      <w:r>
        <w:rPr>
          <w:rFonts w:hint="eastAsia"/>
          <w:color w:val="000000" w:themeColor="text1"/>
          <w:sz w:val="24"/>
          <w:lang w:val="en-US" w:eastAsia="zh-CN"/>
          <w14:textFill>
            <w14:solidFill>
              <w14:schemeClr w14:val="tx1"/>
            </w14:solidFill>
          </w14:textFill>
        </w:rPr>
        <w:t>1.4.2.第一阶段工程立项申请文件成果件</w:t>
      </w:r>
      <w:bookmarkStart w:id="27" w:name="OLE_LINK29"/>
      <w:r>
        <w:rPr>
          <w:rFonts w:hint="eastAsia"/>
          <w:color w:val="000000" w:themeColor="text1"/>
          <w:sz w:val="24"/>
          <w:lang w:val="en-US" w:eastAsia="zh-CN"/>
          <w14:textFill>
            <w14:solidFill>
              <w14:schemeClr w14:val="tx1"/>
            </w14:solidFill>
          </w14:textFill>
        </w:rPr>
        <w:t>，包括但不限于</w:t>
      </w:r>
      <w:bookmarkEnd w:id="27"/>
      <w:r>
        <w:rPr>
          <w:rFonts w:hint="eastAsia"/>
          <w:color w:val="000000" w:themeColor="text1"/>
          <w:sz w:val="24"/>
          <w:lang w:val="en-US" w:eastAsia="zh-CN"/>
          <w14:textFill>
            <w14:solidFill>
              <w14:schemeClr w14:val="tx1"/>
            </w14:solidFill>
          </w14:textFill>
        </w:rPr>
        <w:t>获得重庆市卫健委、重庆市发改委批复文件。</w:t>
      </w:r>
    </w:p>
    <w:p>
      <w:pPr>
        <w:pStyle w:val="4"/>
      </w:pPr>
      <w:r>
        <w:rPr>
          <w:rFonts w:hint="eastAsia"/>
        </w:rPr>
        <w:t>二、报价要求</w:t>
      </w:r>
      <w:bookmarkEnd w:id="24"/>
      <w:bookmarkEnd w:id="25"/>
    </w:p>
    <w:p>
      <w:pPr>
        <w:snapToGrid w:val="0"/>
        <w:spacing w:line="360" w:lineRule="auto"/>
        <w:ind w:firstLine="480" w:firstLineChars="200"/>
        <w:rPr>
          <w:sz w:val="24"/>
        </w:rPr>
      </w:pPr>
      <w:bookmarkStart w:id="28" w:name="_Toc505608531"/>
      <w:r>
        <w:rPr>
          <w:rFonts w:hint="eastAsia"/>
          <w:sz w:val="24"/>
        </w:rPr>
        <w:t>2.1.</w:t>
      </w:r>
      <w:bookmarkStart w:id="29" w:name="OLE_LINK10"/>
      <w:r>
        <w:rPr>
          <w:rFonts w:hint="eastAsia"/>
          <w:color w:val="000000" w:themeColor="text1"/>
          <w:sz w:val="24"/>
          <w14:textFill>
            <w14:solidFill>
              <w14:schemeClr w14:val="tx1"/>
            </w14:solidFill>
          </w14:textFill>
        </w:rPr>
        <w:t>本次报价须为人民币报价，</w:t>
      </w:r>
      <w:r>
        <w:rPr>
          <w:rFonts w:hint="eastAsia"/>
          <w:color w:val="000000" w:themeColor="text1"/>
          <w:sz w:val="24"/>
          <w:lang w:val="en-US" w:eastAsia="zh-CN"/>
          <w14:textFill>
            <w14:solidFill>
              <w14:schemeClr w14:val="tx1"/>
            </w14:solidFill>
          </w14:textFill>
        </w:rPr>
        <w:t>包干价。包括但不限于设计</w:t>
      </w:r>
      <w:r>
        <w:rPr>
          <w:rFonts w:hint="eastAsia" w:ascii="宋体" w:hAnsi="宋体" w:cs="宋体"/>
          <w:color w:val="000000" w:themeColor="text1"/>
          <w:kern w:val="0"/>
          <w:sz w:val="24"/>
          <w:szCs w:val="24"/>
          <w:lang w:val="en-US" w:eastAsia="zh-CN"/>
          <w14:textFill>
            <w14:solidFill>
              <w14:schemeClr w14:val="tx1"/>
            </w14:solidFill>
          </w14:textFill>
        </w:rPr>
        <w:t>费、</w:t>
      </w:r>
      <w:r>
        <w:rPr>
          <w:rFonts w:hint="eastAsia" w:hAnsi="宋体" w:cs="宋体"/>
          <w:color w:val="000000" w:themeColor="text1"/>
          <w:kern w:val="0"/>
          <w:sz w:val="24"/>
          <w:szCs w:val="24"/>
          <w:lang w:val="en-US" w:eastAsia="zh-CN"/>
          <w14:textFill>
            <w14:solidFill>
              <w14:schemeClr w14:val="tx1"/>
            </w14:solidFill>
          </w14:textFill>
        </w:rPr>
        <w:t>内部及外部专家评审费、成本费、技术工作费、利润、措施费、人工费、</w:t>
      </w:r>
      <w:r>
        <w:rPr>
          <w:rFonts w:hint="eastAsia" w:ascii="宋体" w:hAnsi="宋体" w:cs="宋体"/>
          <w:color w:val="000000" w:themeColor="text1"/>
          <w:kern w:val="0"/>
          <w:sz w:val="24"/>
          <w:szCs w:val="24"/>
          <w:lang w:val="en-US" w:eastAsia="zh-CN"/>
          <w14:textFill>
            <w14:solidFill>
              <w14:schemeClr w14:val="tx1"/>
            </w14:solidFill>
          </w14:textFill>
        </w:rPr>
        <w:t>服务费、税费、政策性文件规定</w:t>
      </w:r>
      <w:r>
        <w:rPr>
          <w:rFonts w:hint="eastAsia" w:hAnsi="宋体" w:cs="宋体"/>
          <w:color w:val="000000" w:themeColor="text1"/>
          <w:kern w:val="0"/>
          <w:sz w:val="24"/>
          <w:szCs w:val="24"/>
          <w:lang w:val="en-US" w:eastAsia="zh-CN"/>
          <w14:textFill>
            <w14:solidFill>
              <w14:schemeClr w14:val="tx1"/>
            </w14:solidFill>
          </w14:textFill>
        </w:rPr>
        <w:t>的收费</w:t>
      </w:r>
      <w:r>
        <w:rPr>
          <w:rFonts w:hint="eastAsia" w:ascii="宋体" w:hAnsi="宋体" w:cs="宋体"/>
          <w:color w:val="000000" w:themeColor="text1"/>
          <w:kern w:val="0"/>
          <w:sz w:val="24"/>
          <w:szCs w:val="24"/>
          <w:lang w:val="en-US" w:eastAsia="zh-CN"/>
          <w14:textFill>
            <w14:solidFill>
              <w14:schemeClr w14:val="tx1"/>
            </w14:solidFill>
          </w14:textFill>
        </w:rPr>
        <w:t>等</w:t>
      </w:r>
      <w:r>
        <w:rPr>
          <w:rFonts w:hint="eastAsia" w:hAnsi="宋体" w:cs="宋体"/>
          <w:color w:val="000000" w:themeColor="text1"/>
          <w:kern w:val="0"/>
          <w:sz w:val="24"/>
          <w:szCs w:val="24"/>
          <w:lang w:val="en-US" w:eastAsia="zh-CN"/>
          <w14:textFill>
            <w14:solidFill>
              <w14:schemeClr w14:val="tx1"/>
            </w14:solidFill>
          </w14:textFill>
        </w:rPr>
        <w:t>所有费用</w:t>
      </w:r>
      <w:r>
        <w:rPr>
          <w:rFonts w:hint="eastAsia"/>
          <w:color w:val="000000" w:themeColor="text1"/>
          <w:sz w:val="24"/>
          <w14:textFill>
            <w14:solidFill>
              <w14:schemeClr w14:val="tx1"/>
            </w14:solidFill>
          </w14:textFill>
        </w:rPr>
        <w:t>。</w:t>
      </w:r>
      <w:bookmarkEnd w:id="29"/>
    </w:p>
    <w:p>
      <w:pPr>
        <w:pStyle w:val="4"/>
      </w:pPr>
      <w:bookmarkStart w:id="30" w:name="_Toc98942885"/>
      <w:bookmarkStart w:id="31" w:name="OLE_LINK7"/>
      <w:r>
        <w:rPr>
          <w:rFonts w:hint="eastAsia"/>
        </w:rPr>
        <w:t>三、质量保证及售后服务</w:t>
      </w:r>
      <w:bookmarkEnd w:id="26"/>
      <w:bookmarkEnd w:id="28"/>
      <w:bookmarkEnd w:id="30"/>
    </w:p>
    <w:bookmarkEnd w:id="31"/>
    <w:p>
      <w:pPr>
        <w:snapToGrid w:val="0"/>
        <w:spacing w:line="360" w:lineRule="auto"/>
        <w:ind w:firstLine="480" w:firstLineChars="200"/>
        <w:rPr>
          <w:rFonts w:hint="eastAsia"/>
          <w:b/>
          <w:sz w:val="24"/>
        </w:rPr>
      </w:pPr>
      <w:r>
        <w:rPr>
          <w:rFonts w:hint="eastAsia" w:ascii="宋体" w:eastAsia="宋体" w:cs="Times New Roman"/>
          <w:color w:val="000000" w:themeColor="text1"/>
          <w:sz w:val="24"/>
          <w:lang w:val="en-US" w:eastAsia="zh-CN"/>
          <w14:textFill>
            <w14:solidFill>
              <w14:schemeClr w14:val="tx1"/>
            </w14:solidFill>
          </w14:textFill>
        </w:rPr>
        <w:t>3.1</w:t>
      </w:r>
      <w:r>
        <w:rPr>
          <w:rFonts w:hint="eastAsia" w:cs="Times New Roman"/>
          <w:color w:val="000000" w:themeColor="text1"/>
          <w:sz w:val="24"/>
          <w:lang w:val="en-US" w:eastAsia="zh-CN"/>
          <w14:textFill>
            <w14:solidFill>
              <w14:schemeClr w14:val="tx1"/>
            </w14:solidFill>
          </w14:textFill>
        </w:rPr>
        <w:t>.根据该项目实时需求，投标人应当为采购人提供咨询电话，</w:t>
      </w:r>
      <w:bookmarkStart w:id="32" w:name="OLE_LINK6"/>
      <w:r>
        <w:rPr>
          <w:rFonts w:hint="eastAsia" w:cs="Times New Roman"/>
          <w:color w:val="000000" w:themeColor="text1"/>
          <w:sz w:val="24"/>
          <w:lang w:val="en-US" w:eastAsia="zh-CN"/>
          <w14:textFill>
            <w14:solidFill>
              <w14:schemeClr w14:val="tx1"/>
            </w14:solidFill>
          </w14:textFill>
        </w:rPr>
        <w:t>免费解答采购人的疑问，及时为采购人提出解决问题的建议。</w:t>
      </w:r>
      <w:bookmarkEnd w:id="32"/>
    </w:p>
    <w:p>
      <w:pPr>
        <w:pStyle w:val="4"/>
      </w:pPr>
      <w:bookmarkStart w:id="33" w:name="_Toc98942886"/>
      <w:bookmarkStart w:id="34" w:name="_Toc505608532"/>
      <w:bookmarkStart w:id="35" w:name="_Toc267320051"/>
      <w:r>
        <w:rPr>
          <w:rFonts w:hint="eastAsia"/>
        </w:rPr>
        <w:t>四、</w:t>
      </w:r>
      <w:r>
        <w:rPr>
          <w:rFonts w:hint="eastAsia"/>
          <w:lang w:val="en-US" w:eastAsia="zh-CN"/>
        </w:rPr>
        <w:t>履约保证金及</w:t>
      </w:r>
      <w:r>
        <w:rPr>
          <w:rFonts w:hint="eastAsia"/>
        </w:rPr>
        <w:t>付款方式</w:t>
      </w:r>
      <w:bookmarkEnd w:id="33"/>
      <w:bookmarkEnd w:id="34"/>
      <w:bookmarkEnd w:id="35"/>
    </w:p>
    <w:p>
      <w:pPr>
        <w:numPr>
          <w:ilvl w:val="255"/>
          <w:numId w:val="0"/>
        </w:numPr>
        <w:autoSpaceDE w:val="0"/>
        <w:autoSpaceDN w:val="0"/>
        <w:adjustRightInd w:val="0"/>
        <w:snapToGrid w:val="0"/>
        <w:spacing w:line="360" w:lineRule="exact"/>
        <w:ind w:firstLine="480" w:firstLineChars="200"/>
        <w:rPr>
          <w:rFonts w:hint="eastAsia" w:hAnsi="宋体" w:cs="宋体"/>
          <w:sz w:val="24"/>
          <w:szCs w:val="24"/>
          <w:lang w:val="en-US" w:eastAsia="zh-CN"/>
        </w:rPr>
      </w:pPr>
      <w:bookmarkStart w:id="36" w:name="OLE_LINK14"/>
      <w:bookmarkStart w:id="37" w:name="_Toc267320052"/>
      <w:bookmarkStart w:id="38" w:name="_Toc505608533"/>
      <w:r>
        <w:rPr>
          <w:rFonts w:hint="eastAsia" w:hAnsi="宋体" w:cs="宋体"/>
          <w:sz w:val="24"/>
          <w:szCs w:val="24"/>
          <w:lang w:val="en-US" w:eastAsia="zh-CN"/>
        </w:rPr>
        <w:t>4.1.履约保证金</w:t>
      </w:r>
    </w:p>
    <w:bookmarkEnd w:id="36"/>
    <w:p>
      <w:pPr>
        <w:numPr>
          <w:ilvl w:val="255"/>
          <w:numId w:val="0"/>
        </w:numPr>
        <w:autoSpaceDE w:val="0"/>
        <w:autoSpaceDN w:val="0"/>
        <w:adjustRightInd w:val="0"/>
        <w:snapToGrid w:val="0"/>
        <w:spacing w:line="36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4.1.1.担保形式：公对公转账或履约保函</w:t>
      </w:r>
    </w:p>
    <w:p>
      <w:pPr>
        <w:numPr>
          <w:ilvl w:val="255"/>
          <w:numId w:val="0"/>
        </w:numPr>
        <w:autoSpaceDE w:val="0"/>
        <w:autoSpaceDN w:val="0"/>
        <w:adjustRightInd w:val="0"/>
        <w:snapToGrid w:val="0"/>
        <w:spacing w:line="36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4.1.2.担保金额：中标金额的5%</w:t>
      </w:r>
    </w:p>
    <w:p>
      <w:pPr>
        <w:numPr>
          <w:ilvl w:val="255"/>
          <w:numId w:val="0"/>
        </w:numPr>
        <w:autoSpaceDE w:val="0"/>
        <w:autoSpaceDN w:val="0"/>
        <w:adjustRightInd w:val="0"/>
        <w:snapToGrid w:val="0"/>
        <w:spacing w:line="36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bookmarkStart w:id="39" w:name="OLE_LINK9"/>
      <w:r>
        <w:rPr>
          <w:rFonts w:hint="eastAsia" w:ascii="宋体" w:hAnsi="宋体" w:cs="宋体"/>
          <w:color w:val="000000" w:themeColor="text1"/>
          <w:kern w:val="0"/>
          <w:sz w:val="24"/>
          <w:szCs w:val="24"/>
          <w:lang w:val="en-US" w:eastAsia="zh-CN"/>
          <w14:textFill>
            <w14:solidFill>
              <w14:schemeClr w14:val="tx1"/>
            </w14:solidFill>
          </w14:textFill>
        </w:rPr>
        <w:t>4.1.</w:t>
      </w:r>
      <w:bookmarkEnd w:id="39"/>
      <w:r>
        <w:rPr>
          <w:rFonts w:hint="eastAsia" w:ascii="宋体" w:hAnsi="宋体" w:cs="宋体"/>
          <w:color w:val="000000" w:themeColor="text1"/>
          <w:kern w:val="0"/>
          <w:sz w:val="24"/>
          <w:szCs w:val="24"/>
          <w:lang w:val="en-US" w:eastAsia="zh-CN"/>
          <w14:textFill>
            <w14:solidFill>
              <w14:schemeClr w14:val="tx1"/>
            </w14:solidFill>
          </w14:textFill>
        </w:rPr>
        <w:t>3.缴纳时间：在合同签订前3日内，</w:t>
      </w:r>
      <w:r>
        <w:rPr>
          <w:rFonts w:hint="eastAsia" w:hAnsi="宋体" w:cs="宋体"/>
          <w:color w:val="000000" w:themeColor="text1"/>
          <w:kern w:val="0"/>
          <w:sz w:val="24"/>
          <w:szCs w:val="24"/>
          <w:lang w:val="en-US" w:eastAsia="zh-CN"/>
          <w14:textFill>
            <w14:solidFill>
              <w14:schemeClr w14:val="tx1"/>
            </w14:solidFill>
          </w14:textFill>
        </w:rPr>
        <w:t>投标人</w:t>
      </w:r>
      <w:r>
        <w:rPr>
          <w:rFonts w:hint="eastAsia" w:ascii="宋体" w:hAnsi="宋体" w:cs="宋体"/>
          <w:color w:val="000000" w:themeColor="text1"/>
          <w:kern w:val="0"/>
          <w:sz w:val="24"/>
          <w:szCs w:val="24"/>
          <w:lang w:val="en-US" w:eastAsia="zh-CN"/>
          <w14:textFill>
            <w14:solidFill>
              <w14:schemeClr w14:val="tx1"/>
            </w14:solidFill>
          </w14:textFill>
        </w:rPr>
        <w:t>向采购人提交履约担保金或履约保函，</w:t>
      </w:r>
      <w:r>
        <w:rPr>
          <w:rFonts w:hint="eastAsia" w:hAnsi="宋体" w:cs="宋体"/>
          <w:color w:val="000000" w:themeColor="text1"/>
          <w:kern w:val="0"/>
          <w:sz w:val="24"/>
          <w:szCs w:val="24"/>
          <w:lang w:val="en-US" w:eastAsia="zh-CN"/>
          <w14:textFill>
            <w14:solidFill>
              <w14:schemeClr w14:val="tx1"/>
            </w14:solidFill>
          </w14:textFill>
        </w:rPr>
        <w:t>投标人</w:t>
      </w:r>
      <w:r>
        <w:rPr>
          <w:rFonts w:hint="eastAsia" w:ascii="宋体" w:hAnsi="宋体" w:cs="宋体"/>
          <w:color w:val="000000" w:themeColor="text1"/>
          <w:kern w:val="0"/>
          <w:sz w:val="24"/>
          <w:szCs w:val="24"/>
          <w:lang w:val="en-US" w:eastAsia="zh-CN"/>
          <w14:textFill>
            <w14:solidFill>
              <w14:schemeClr w14:val="tx1"/>
            </w14:solidFill>
          </w14:textFill>
        </w:rPr>
        <w:t>需缴纳履约保证金或提供履约保函</w:t>
      </w:r>
      <w:r>
        <w:rPr>
          <w:rFonts w:hint="eastAsia" w:ascii="宋体" w:hAnsi="宋体" w:cs="宋体"/>
          <w:color w:val="000000" w:themeColor="text1"/>
          <w:kern w:val="0"/>
          <w:sz w:val="24"/>
          <w:szCs w:val="24"/>
          <w:lang w:val="en-US" w:eastAsia="zh-Hans"/>
          <w14:textFill>
            <w14:solidFill>
              <w14:schemeClr w14:val="tx1"/>
            </w14:solidFill>
          </w14:textFill>
        </w:rPr>
        <w:t>且签字盖章</w:t>
      </w:r>
      <w:r>
        <w:rPr>
          <w:rFonts w:hint="eastAsia" w:ascii="宋体" w:hAnsi="宋体" w:cs="宋体"/>
          <w:color w:val="000000" w:themeColor="text1"/>
          <w:kern w:val="0"/>
          <w:sz w:val="24"/>
          <w:szCs w:val="24"/>
          <w:lang w:val="en-US" w:eastAsia="zh-CN"/>
          <w14:textFill>
            <w14:solidFill>
              <w14:schemeClr w14:val="tx1"/>
            </w14:solidFill>
          </w14:textFill>
        </w:rPr>
        <w:t>后生效方可签订合同。</w:t>
      </w:r>
    </w:p>
    <w:p>
      <w:pPr>
        <w:numPr>
          <w:ilvl w:val="255"/>
          <w:numId w:val="0"/>
        </w:numPr>
        <w:autoSpaceDE w:val="0"/>
        <w:autoSpaceDN w:val="0"/>
        <w:adjustRightInd w:val="0"/>
        <w:snapToGrid w:val="0"/>
        <w:spacing w:line="36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4.1.4.担保时间：自采购人账户收到</w:t>
      </w:r>
      <w:r>
        <w:rPr>
          <w:rFonts w:hint="eastAsia" w:hAnsi="宋体" w:cs="宋体"/>
          <w:color w:val="000000" w:themeColor="text1"/>
          <w:kern w:val="0"/>
          <w:sz w:val="24"/>
          <w:szCs w:val="24"/>
          <w:lang w:val="en-US" w:eastAsia="zh-CN"/>
          <w14:textFill>
            <w14:solidFill>
              <w14:schemeClr w14:val="tx1"/>
            </w14:solidFill>
          </w14:textFill>
        </w:rPr>
        <w:t>投标人</w:t>
      </w:r>
      <w:r>
        <w:rPr>
          <w:rFonts w:hint="eastAsia" w:ascii="宋体" w:hAnsi="宋体" w:cs="宋体"/>
          <w:color w:val="000000" w:themeColor="text1"/>
          <w:kern w:val="0"/>
          <w:sz w:val="24"/>
          <w:szCs w:val="24"/>
          <w:lang w:val="en-US" w:eastAsia="zh-CN"/>
          <w14:textFill>
            <w14:solidFill>
              <w14:schemeClr w14:val="tx1"/>
            </w14:solidFill>
          </w14:textFill>
        </w:rPr>
        <w:t>缴纳的履约担保金之日起至合同约定的本项目服务期止，若至该日期仍未完成本项目，则采购人可要求延长担保时间至调整的计划服务期终止时间。</w:t>
      </w:r>
    </w:p>
    <w:p>
      <w:pPr>
        <w:numPr>
          <w:ilvl w:val="255"/>
          <w:numId w:val="0"/>
        </w:numPr>
        <w:autoSpaceDE w:val="0"/>
        <w:autoSpaceDN w:val="0"/>
        <w:adjustRightInd w:val="0"/>
        <w:snapToGrid w:val="0"/>
        <w:spacing w:line="360" w:lineRule="exact"/>
        <w:ind w:firstLine="480" w:firstLineChars="200"/>
        <w:rPr>
          <w:rFonts w:hint="eastAsia" w:ascii="宋体" w:hAnsi="宋体" w:cs="宋体"/>
          <w:kern w:val="0"/>
          <w:sz w:val="24"/>
          <w:szCs w:val="24"/>
          <w:lang w:val="en-US" w:eastAsia="zh-CN"/>
        </w:rPr>
      </w:pPr>
      <w:r>
        <w:rPr>
          <w:rFonts w:hint="eastAsia" w:ascii="宋体" w:hAnsi="宋体" w:cs="宋体"/>
          <w:color w:val="000000" w:themeColor="text1"/>
          <w:kern w:val="0"/>
          <w:sz w:val="24"/>
          <w:szCs w:val="24"/>
          <w:lang w:val="en-US" w:eastAsia="zh-CN"/>
          <w14:textFill>
            <w14:solidFill>
              <w14:schemeClr w14:val="tx1"/>
            </w14:solidFill>
          </w14:textFill>
        </w:rPr>
        <w:t>4.1.5.退还时间：在合同结束后，</w:t>
      </w:r>
      <w:r>
        <w:rPr>
          <w:rFonts w:hint="eastAsia" w:hAnsi="宋体" w:cs="宋体"/>
          <w:kern w:val="0"/>
          <w:sz w:val="24"/>
          <w:szCs w:val="24"/>
          <w:lang w:val="en-US" w:eastAsia="zh-CN"/>
        </w:rPr>
        <w:t>投标人</w:t>
      </w:r>
      <w:r>
        <w:rPr>
          <w:rFonts w:hint="eastAsia" w:ascii="宋体" w:hAnsi="宋体" w:cs="宋体"/>
          <w:kern w:val="0"/>
          <w:sz w:val="24"/>
          <w:szCs w:val="24"/>
          <w:lang w:val="en-US" w:eastAsia="zh-CN"/>
        </w:rPr>
        <w:t>的服务项目通过验收并经采购人认可且投标人无任何违约情形、在全部款项结清后15个工作日内采购人将履约保证金一次性无息全额返还给</w:t>
      </w:r>
      <w:r>
        <w:rPr>
          <w:rFonts w:hint="eastAsia" w:hAnsi="宋体" w:cs="宋体"/>
          <w:kern w:val="0"/>
          <w:sz w:val="24"/>
          <w:szCs w:val="24"/>
          <w:lang w:val="en-US" w:eastAsia="zh-CN"/>
        </w:rPr>
        <w:t>投标人</w:t>
      </w:r>
      <w:r>
        <w:rPr>
          <w:rFonts w:hint="eastAsia" w:ascii="宋体" w:hAnsi="宋体" w:cs="宋体"/>
          <w:kern w:val="0"/>
          <w:sz w:val="24"/>
          <w:szCs w:val="24"/>
          <w:lang w:val="en-US" w:eastAsia="zh-CN"/>
        </w:rPr>
        <w:t>。</w:t>
      </w:r>
    </w:p>
    <w:p>
      <w:pPr>
        <w:numPr>
          <w:ilvl w:val="255"/>
          <w:numId w:val="0"/>
        </w:numPr>
        <w:autoSpaceDE w:val="0"/>
        <w:autoSpaceDN w:val="0"/>
        <w:adjustRightInd w:val="0"/>
        <w:snapToGrid w:val="0"/>
        <w:spacing w:line="360" w:lineRule="exact"/>
        <w:ind w:firstLine="480" w:firstLineChars="200"/>
        <w:rPr>
          <w:rFonts w:hint="default" w:ascii="宋体" w:hAnsi="宋体" w:cs="宋体"/>
          <w:kern w:val="0"/>
          <w:sz w:val="24"/>
          <w:szCs w:val="24"/>
          <w:lang w:val="en-US" w:eastAsia="zh-CN"/>
        </w:rPr>
      </w:pPr>
      <w:bookmarkStart w:id="40" w:name="OLE_LINK12"/>
      <w:r>
        <w:rPr>
          <w:rFonts w:hint="eastAsia" w:ascii="宋体" w:hAnsi="宋体" w:cs="宋体"/>
          <w:color w:val="000000" w:themeColor="text1"/>
          <w:kern w:val="0"/>
          <w:sz w:val="24"/>
          <w:szCs w:val="24"/>
          <w:lang w:val="en-US" w:eastAsia="zh-CN"/>
          <w14:textFill>
            <w14:solidFill>
              <w14:schemeClr w14:val="tx1"/>
            </w14:solidFill>
          </w14:textFill>
        </w:rPr>
        <w:t>4.1.</w:t>
      </w:r>
      <w:r>
        <w:rPr>
          <w:rFonts w:hint="eastAsia" w:ascii="宋体" w:hAnsi="宋体" w:cs="宋体"/>
          <w:kern w:val="0"/>
          <w:sz w:val="24"/>
          <w:szCs w:val="24"/>
          <w:lang w:val="en-US" w:eastAsia="zh-CN"/>
        </w:rPr>
        <w:t>6.</w:t>
      </w:r>
      <w:bookmarkEnd w:id="40"/>
      <w:r>
        <w:rPr>
          <w:rFonts w:hint="eastAsia" w:hAnsi="宋体" w:cs="宋体"/>
          <w:kern w:val="0"/>
          <w:sz w:val="24"/>
          <w:szCs w:val="24"/>
          <w:lang w:val="en-US" w:eastAsia="zh-CN"/>
        </w:rPr>
        <w:t>投标人</w:t>
      </w:r>
      <w:r>
        <w:rPr>
          <w:rFonts w:hint="eastAsia" w:ascii="宋体" w:hAnsi="宋体" w:cs="宋体"/>
          <w:kern w:val="0"/>
          <w:sz w:val="24"/>
          <w:szCs w:val="24"/>
          <w:lang w:val="en-US" w:eastAsia="zh-CN"/>
        </w:rPr>
        <w:t>有下列情形之一的，采购人有权终止合同，</w:t>
      </w:r>
      <w:r>
        <w:rPr>
          <w:rFonts w:hint="eastAsia" w:hAnsi="宋体" w:cs="宋体"/>
          <w:kern w:val="0"/>
          <w:sz w:val="24"/>
          <w:szCs w:val="24"/>
          <w:lang w:val="en-US" w:eastAsia="zh-CN"/>
        </w:rPr>
        <w:t>投标人</w:t>
      </w:r>
      <w:r>
        <w:rPr>
          <w:rFonts w:hint="eastAsia" w:ascii="宋体" w:hAnsi="宋体" w:cs="宋体"/>
          <w:kern w:val="0"/>
          <w:sz w:val="24"/>
          <w:szCs w:val="24"/>
          <w:lang w:val="en-US" w:eastAsia="zh-Hans"/>
        </w:rPr>
        <w:t>除应承担本合同约定的其他相关违约责任外，</w:t>
      </w:r>
      <w:r>
        <w:rPr>
          <w:rFonts w:hint="eastAsia" w:ascii="宋体" w:hAnsi="宋体" w:cs="宋体"/>
          <w:kern w:val="0"/>
          <w:sz w:val="24"/>
          <w:szCs w:val="24"/>
          <w:lang w:val="en-US" w:eastAsia="zh-CN"/>
        </w:rPr>
        <w:t>采购人</w:t>
      </w:r>
      <w:r>
        <w:rPr>
          <w:rFonts w:hint="eastAsia" w:ascii="宋体" w:hAnsi="宋体" w:cs="宋体"/>
          <w:kern w:val="0"/>
          <w:sz w:val="24"/>
          <w:szCs w:val="24"/>
          <w:lang w:val="en-US" w:eastAsia="zh-Hans"/>
        </w:rPr>
        <w:t>还有权</w:t>
      </w:r>
      <w:r>
        <w:rPr>
          <w:rFonts w:hint="eastAsia" w:ascii="宋体" w:hAnsi="宋体" w:cs="宋体"/>
          <w:kern w:val="0"/>
          <w:sz w:val="24"/>
          <w:szCs w:val="24"/>
          <w:lang w:val="en-US" w:eastAsia="zh-CN"/>
        </w:rPr>
        <w:t>没收全</w:t>
      </w:r>
      <w:r>
        <w:rPr>
          <w:rFonts w:hint="eastAsia" w:ascii="宋体" w:hAnsi="宋体" w:cs="宋体"/>
          <w:kern w:val="0"/>
          <w:sz w:val="24"/>
          <w:szCs w:val="24"/>
          <w:lang w:val="en-US" w:eastAsia="zh-Hans"/>
        </w:rPr>
        <w:t>部</w:t>
      </w:r>
      <w:r>
        <w:rPr>
          <w:rFonts w:hint="eastAsia" w:ascii="宋体" w:hAnsi="宋体" w:cs="宋体"/>
          <w:kern w:val="0"/>
          <w:sz w:val="24"/>
          <w:szCs w:val="24"/>
          <w:lang w:val="en-US" w:eastAsia="zh-CN"/>
        </w:rPr>
        <w:t>履约保证金。</w:t>
      </w:r>
    </w:p>
    <w:p>
      <w:pPr>
        <w:pStyle w:val="4"/>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kern w:val="0"/>
          <w:sz w:val="24"/>
          <w:szCs w:val="24"/>
          <w:lang w:val="en-US" w:eastAsia="zh-CN"/>
        </w:rPr>
      </w:pPr>
      <w:bookmarkStart w:id="41" w:name="OLE_LINK13"/>
      <w:r>
        <w:rPr>
          <w:rFonts w:hint="eastAsia" w:ascii="宋体" w:hAnsi="宋体" w:cs="宋体"/>
          <w:color w:val="000000" w:themeColor="text1"/>
          <w:kern w:val="0"/>
          <w:sz w:val="24"/>
          <w:szCs w:val="24"/>
          <w:lang w:val="en-US" w:eastAsia="zh-CN"/>
          <w14:textFill>
            <w14:solidFill>
              <w14:schemeClr w14:val="tx1"/>
            </w14:solidFill>
          </w14:textFill>
        </w:rPr>
        <w:t>4.1.</w:t>
      </w:r>
      <w:r>
        <w:rPr>
          <w:rFonts w:hint="eastAsia" w:ascii="宋体" w:hAnsi="宋体" w:cs="宋体"/>
          <w:kern w:val="0"/>
          <w:sz w:val="24"/>
          <w:szCs w:val="24"/>
          <w:lang w:val="en-US" w:eastAsia="zh-CN"/>
        </w:rPr>
        <w:t>6.</w:t>
      </w:r>
      <w:bookmarkEnd w:id="41"/>
      <w:r>
        <w:rPr>
          <w:rFonts w:hint="eastAsia" w:ascii="宋体" w:hAnsi="宋体" w:cs="宋体"/>
          <w:kern w:val="0"/>
          <w:sz w:val="24"/>
          <w:szCs w:val="24"/>
          <w:lang w:val="en-US" w:eastAsia="zh-CN"/>
        </w:rPr>
        <w:t>1.拒绝承接采购人服务业务的；</w:t>
      </w:r>
    </w:p>
    <w:p>
      <w:pPr>
        <w:pStyle w:val="4"/>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kern w:val="0"/>
          <w:sz w:val="24"/>
          <w:szCs w:val="24"/>
          <w:lang w:val="en-US" w:eastAsia="zh-CN"/>
        </w:rPr>
      </w:pPr>
      <w:r>
        <w:rPr>
          <w:rFonts w:hint="eastAsia" w:ascii="宋体" w:hAnsi="宋体" w:cs="宋体"/>
          <w:color w:val="000000" w:themeColor="text1"/>
          <w:kern w:val="0"/>
          <w:sz w:val="24"/>
          <w:szCs w:val="24"/>
          <w:lang w:val="en-US" w:eastAsia="zh-CN"/>
          <w14:textFill>
            <w14:solidFill>
              <w14:schemeClr w14:val="tx1"/>
            </w14:solidFill>
          </w14:textFill>
        </w:rPr>
        <w:t>4.1.</w:t>
      </w:r>
      <w:r>
        <w:rPr>
          <w:rFonts w:hint="eastAsia" w:ascii="宋体" w:hAnsi="宋体" w:cs="宋体"/>
          <w:kern w:val="0"/>
          <w:sz w:val="24"/>
          <w:szCs w:val="24"/>
          <w:lang w:val="en-US" w:eastAsia="zh-CN"/>
        </w:rPr>
        <w:t>6.2.被行业主管部门取消经营资格的；</w:t>
      </w:r>
    </w:p>
    <w:p>
      <w:pPr>
        <w:pStyle w:val="4"/>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kern w:val="0"/>
          <w:sz w:val="24"/>
          <w:szCs w:val="24"/>
          <w:lang w:val="en-US" w:eastAsia="zh-CN"/>
        </w:rPr>
      </w:pPr>
      <w:r>
        <w:rPr>
          <w:rFonts w:hint="eastAsia" w:ascii="宋体" w:hAnsi="宋体" w:cs="宋体"/>
          <w:color w:val="000000" w:themeColor="text1"/>
          <w:kern w:val="0"/>
          <w:sz w:val="24"/>
          <w:szCs w:val="24"/>
          <w:lang w:val="en-US" w:eastAsia="zh-CN"/>
          <w14:textFill>
            <w14:solidFill>
              <w14:schemeClr w14:val="tx1"/>
            </w14:solidFill>
          </w14:textFill>
        </w:rPr>
        <w:t>4.1.</w:t>
      </w:r>
      <w:r>
        <w:rPr>
          <w:rFonts w:hint="eastAsia" w:ascii="宋体" w:hAnsi="宋体" w:cs="宋体"/>
          <w:kern w:val="0"/>
          <w:sz w:val="24"/>
          <w:szCs w:val="24"/>
          <w:lang w:val="en-US" w:eastAsia="zh-CN"/>
        </w:rPr>
        <w:t>6.3.拒绝接受采购人</w:t>
      </w:r>
      <w:r>
        <w:rPr>
          <w:rFonts w:hint="eastAsia" w:ascii="宋体" w:hAnsi="宋体" w:cs="宋体"/>
          <w:kern w:val="0"/>
          <w:sz w:val="24"/>
          <w:szCs w:val="24"/>
          <w:lang w:val="en-US" w:eastAsia="zh-Hans"/>
        </w:rPr>
        <w:t>或</w:t>
      </w:r>
      <w:r>
        <w:rPr>
          <w:rFonts w:hint="eastAsia" w:ascii="宋体" w:hAnsi="宋体" w:cs="宋体"/>
          <w:kern w:val="0"/>
          <w:sz w:val="24"/>
          <w:szCs w:val="24"/>
          <w:lang w:val="en-US" w:eastAsia="zh-CN"/>
        </w:rPr>
        <w:t>采购人</w:t>
      </w:r>
      <w:r>
        <w:rPr>
          <w:rFonts w:hint="eastAsia" w:ascii="宋体" w:hAnsi="宋体" w:cs="宋体"/>
          <w:kern w:val="0"/>
          <w:sz w:val="24"/>
          <w:szCs w:val="24"/>
          <w:lang w:val="en-US" w:eastAsia="zh-Hans"/>
        </w:rPr>
        <w:t>上级部门</w:t>
      </w:r>
      <w:r>
        <w:rPr>
          <w:rFonts w:hint="eastAsia" w:ascii="宋体" w:hAnsi="宋体" w:cs="宋体"/>
          <w:kern w:val="0"/>
          <w:sz w:val="24"/>
          <w:szCs w:val="24"/>
          <w:lang w:val="en-US" w:eastAsia="zh-CN"/>
        </w:rPr>
        <w:t>监督、检查的；</w:t>
      </w:r>
    </w:p>
    <w:p>
      <w:pPr>
        <w:pStyle w:val="4"/>
        <w:pageBreakBefore w:val="0"/>
        <w:widowControl w:val="0"/>
        <w:kinsoku/>
        <w:wordWrap/>
        <w:overflowPunct/>
        <w:topLinePunct w:val="0"/>
        <w:autoSpaceDE/>
        <w:autoSpaceDN/>
        <w:bidi w:val="0"/>
        <w:adjustRightInd/>
        <w:snapToGrid/>
        <w:ind w:firstLine="480" w:firstLineChars="200"/>
        <w:textAlignment w:val="auto"/>
        <w:rPr>
          <w:rFonts w:hint="default" w:ascii="宋体" w:hAnsi="宋体" w:cs="宋体"/>
          <w:kern w:val="0"/>
          <w:sz w:val="24"/>
          <w:szCs w:val="24"/>
          <w:lang w:val="en-US" w:eastAsia="zh-CN"/>
        </w:rPr>
      </w:pPr>
      <w:r>
        <w:rPr>
          <w:rFonts w:hint="eastAsia" w:ascii="宋体" w:hAnsi="宋体" w:cs="宋体"/>
          <w:color w:val="000000" w:themeColor="text1"/>
          <w:kern w:val="0"/>
          <w:sz w:val="24"/>
          <w:szCs w:val="24"/>
          <w:lang w:val="en-US" w:eastAsia="zh-CN"/>
          <w14:textFill>
            <w14:solidFill>
              <w14:schemeClr w14:val="tx1"/>
            </w14:solidFill>
          </w14:textFill>
        </w:rPr>
        <w:t>4.1.</w:t>
      </w:r>
      <w:r>
        <w:rPr>
          <w:rFonts w:hint="eastAsia" w:ascii="宋体" w:hAnsi="宋体" w:cs="宋体"/>
          <w:kern w:val="0"/>
          <w:sz w:val="24"/>
          <w:szCs w:val="24"/>
          <w:lang w:val="en-US" w:eastAsia="zh-CN"/>
        </w:rPr>
        <w:t>6.4.投标人出现不良工作态度、不配合采购人工作、拖延或不响应采购人咨询或修改服务内容等情况超过3次</w:t>
      </w:r>
      <w:r>
        <w:rPr>
          <w:rFonts w:hint="default" w:ascii="宋体" w:hAnsi="宋体" w:cs="宋体"/>
          <w:kern w:val="0"/>
          <w:sz w:val="24"/>
          <w:szCs w:val="24"/>
          <w:lang w:val="en-US" w:eastAsia="zh-CN"/>
        </w:rPr>
        <w:t>；</w:t>
      </w:r>
    </w:p>
    <w:p>
      <w:pPr>
        <w:pStyle w:val="4"/>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kern w:val="0"/>
          <w:sz w:val="24"/>
          <w:szCs w:val="24"/>
          <w:lang w:val="en-US" w:eastAsia="zh-CN"/>
        </w:rPr>
      </w:pPr>
      <w:r>
        <w:rPr>
          <w:rFonts w:hint="eastAsia" w:ascii="宋体" w:hAnsi="宋体" w:cs="宋体"/>
          <w:color w:val="000000" w:themeColor="text1"/>
          <w:kern w:val="0"/>
          <w:sz w:val="24"/>
          <w:szCs w:val="24"/>
          <w:lang w:val="en-US" w:eastAsia="zh-CN"/>
          <w14:textFill>
            <w14:solidFill>
              <w14:schemeClr w14:val="tx1"/>
            </w14:solidFill>
          </w14:textFill>
        </w:rPr>
        <w:t>4.1.</w:t>
      </w:r>
      <w:r>
        <w:rPr>
          <w:rFonts w:hint="eastAsia" w:ascii="宋体" w:hAnsi="宋体" w:cs="宋体"/>
          <w:kern w:val="0"/>
          <w:sz w:val="24"/>
          <w:szCs w:val="24"/>
          <w:lang w:val="en-US" w:eastAsia="zh-CN"/>
        </w:rPr>
        <w:t>6.5.投标人转包</w:t>
      </w:r>
      <w:r>
        <w:rPr>
          <w:rFonts w:hint="eastAsia" w:ascii="宋体" w:hAnsi="宋体" w:cs="宋体"/>
          <w:kern w:val="0"/>
          <w:sz w:val="24"/>
          <w:szCs w:val="24"/>
          <w:lang w:val="en-US" w:eastAsia="zh-Hans"/>
        </w:rPr>
        <w:t>或</w:t>
      </w:r>
      <w:r>
        <w:rPr>
          <w:rFonts w:hint="eastAsia" w:ascii="宋体" w:hAnsi="宋体" w:cs="宋体"/>
          <w:kern w:val="0"/>
          <w:sz w:val="24"/>
          <w:szCs w:val="24"/>
          <w:lang w:val="en-US" w:eastAsia="zh-CN"/>
        </w:rPr>
        <w:t>分包</w:t>
      </w:r>
      <w:r>
        <w:rPr>
          <w:rFonts w:hint="eastAsia" w:ascii="宋体" w:hAnsi="宋体" w:cs="宋体"/>
          <w:kern w:val="0"/>
          <w:sz w:val="24"/>
          <w:szCs w:val="24"/>
          <w:lang w:val="en-US" w:eastAsia="zh-Hans"/>
        </w:rPr>
        <w:t>的</w:t>
      </w:r>
      <w:r>
        <w:rPr>
          <w:rFonts w:hint="default" w:ascii="宋体" w:hAnsi="宋体" w:cs="宋体"/>
          <w:kern w:val="0"/>
          <w:sz w:val="24"/>
          <w:szCs w:val="24"/>
          <w:lang w:val="en-US" w:eastAsia="zh-Hans"/>
        </w:rPr>
        <w:t>。</w:t>
      </w:r>
    </w:p>
    <w:p>
      <w:pPr>
        <w:snapToGrid w:val="0"/>
        <w:spacing w:line="276" w:lineRule="auto"/>
        <w:ind w:firstLine="480" w:firstLineChars="200"/>
        <w:rPr>
          <w:rFonts w:hint="default" w:ascii="宋体" w:eastAsia="宋体"/>
          <w:sz w:val="24"/>
          <w:lang w:val="en-US" w:eastAsia="zh-CN"/>
        </w:rPr>
      </w:pPr>
      <w:r>
        <w:rPr>
          <w:rFonts w:hint="eastAsia" w:ascii="宋体" w:eastAsia="宋体"/>
          <w:sz w:val="24"/>
          <w:lang w:val="en-US" w:eastAsia="zh-CN"/>
        </w:rPr>
        <w:t>4.2.付款方式</w:t>
      </w:r>
    </w:p>
    <w:p>
      <w:pPr>
        <w:pStyle w:val="4"/>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color w:val="FF0000"/>
          <w:kern w:val="0"/>
          <w:sz w:val="24"/>
          <w:szCs w:val="24"/>
          <w:lang w:val="en-US" w:eastAsia="zh-CN"/>
        </w:rPr>
      </w:pPr>
      <w:bookmarkStart w:id="42" w:name="OLE_LINK15"/>
      <w:r>
        <w:rPr>
          <w:rFonts w:hint="eastAsia" w:ascii="宋体" w:hAnsi="宋体" w:cs="宋体"/>
          <w:color w:val="FF0000"/>
          <w:kern w:val="0"/>
          <w:sz w:val="24"/>
          <w:szCs w:val="24"/>
          <w:lang w:val="en-US" w:eastAsia="zh-CN"/>
        </w:rPr>
        <w:t>4.2.</w:t>
      </w:r>
      <w:bookmarkEnd w:id="42"/>
      <w:r>
        <w:rPr>
          <w:rFonts w:hint="eastAsia" w:ascii="宋体" w:hAnsi="宋体" w:cs="宋体"/>
          <w:color w:val="FF0000"/>
          <w:kern w:val="0"/>
          <w:sz w:val="24"/>
          <w:szCs w:val="24"/>
          <w:lang w:val="en-US" w:eastAsia="zh-CN"/>
        </w:rPr>
        <w:t>1.进度款：城市更新实施方案成果件通过入库成功后或第一阶段工程立项文件成果件其中一项通过发改委批复后，支付至中标金额的40%；</w:t>
      </w:r>
    </w:p>
    <w:p>
      <w:pPr>
        <w:pStyle w:val="4"/>
        <w:pageBreakBefore w:val="0"/>
        <w:widowControl w:val="0"/>
        <w:kinsoku/>
        <w:wordWrap/>
        <w:overflowPunct/>
        <w:topLinePunct w:val="0"/>
        <w:autoSpaceDE/>
        <w:autoSpaceDN/>
        <w:bidi w:val="0"/>
        <w:adjustRightInd/>
        <w:snapToGrid/>
        <w:ind w:firstLine="480" w:firstLineChars="200"/>
        <w:textAlignment w:val="auto"/>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FF0000"/>
          <w:kern w:val="0"/>
          <w:sz w:val="24"/>
          <w:szCs w:val="24"/>
          <w:lang w:val="en-US" w:eastAsia="zh-CN"/>
        </w:rPr>
        <w:t>4.2.2.尾  款：城市更新实施方案成果件和第一阶段工程立项文件成果件全部通过验收后，支付至中标金额的100%；</w:t>
      </w:r>
    </w:p>
    <w:p>
      <w:pPr>
        <w:pStyle w:val="4"/>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sz w:val="24"/>
          <w:szCs w:val="24"/>
          <w:lang w:val="en-US" w:eastAsia="zh-CN"/>
        </w:rPr>
      </w:pPr>
      <w:r>
        <w:rPr>
          <w:rFonts w:hint="eastAsia" w:ascii="宋体" w:hAnsi="宋体" w:cs="宋体"/>
          <w:color w:val="000000" w:themeColor="text1"/>
          <w:kern w:val="0"/>
          <w:sz w:val="24"/>
          <w:szCs w:val="24"/>
          <w:lang w:val="en-US" w:eastAsia="zh-CN"/>
          <w14:textFill>
            <w14:solidFill>
              <w14:schemeClr w14:val="tx1"/>
            </w14:solidFill>
          </w14:textFill>
        </w:rPr>
        <w:t>4.2.</w:t>
      </w:r>
      <w:r>
        <w:rPr>
          <w:rFonts w:hint="eastAsia" w:ascii="宋体" w:hAnsi="宋体" w:cs="宋体"/>
          <w:kern w:val="0"/>
          <w:sz w:val="24"/>
          <w:szCs w:val="24"/>
          <w:lang w:val="en-US" w:eastAsia="zh-CN"/>
        </w:rPr>
        <w:t>3.</w:t>
      </w:r>
      <w:r>
        <w:rPr>
          <w:rFonts w:hint="eastAsia"/>
          <w:sz w:val="24"/>
        </w:rPr>
        <w:t>付</w:t>
      </w:r>
      <w:r>
        <w:rPr>
          <w:rFonts w:hint="eastAsia"/>
          <w:sz w:val="24"/>
          <w:lang w:eastAsia="zh-Hans"/>
        </w:rPr>
        <w:t>款</w:t>
      </w:r>
      <w:r>
        <w:rPr>
          <w:rFonts w:hint="eastAsia"/>
          <w:sz w:val="24"/>
        </w:rPr>
        <w:t>前，</w:t>
      </w:r>
      <w:r>
        <w:rPr>
          <w:rFonts w:hint="eastAsia"/>
          <w:sz w:val="24"/>
          <w:lang w:val="en-US" w:eastAsia="zh-CN"/>
        </w:rPr>
        <w:t>投标人</w:t>
      </w:r>
      <w:r>
        <w:rPr>
          <w:rFonts w:hint="eastAsia"/>
          <w:sz w:val="24"/>
        </w:rPr>
        <w:t>须向</w:t>
      </w:r>
      <w:r>
        <w:rPr>
          <w:rFonts w:hint="eastAsia"/>
          <w:sz w:val="24"/>
          <w:lang w:val="en-US" w:eastAsia="zh-CN"/>
        </w:rPr>
        <w:t>采购人</w:t>
      </w:r>
      <w:r>
        <w:rPr>
          <w:rFonts w:hint="eastAsia"/>
          <w:sz w:val="24"/>
        </w:rPr>
        <w:t>开具正式</w:t>
      </w:r>
      <w:r>
        <w:rPr>
          <w:rFonts w:hint="eastAsia"/>
          <w:sz w:val="24"/>
          <w:highlight w:val="none"/>
          <w:lang w:eastAsia="zh-Hans"/>
        </w:rPr>
        <w:t>合规等额</w:t>
      </w:r>
      <w:r>
        <w:rPr>
          <w:rFonts w:hint="eastAsia"/>
          <w:sz w:val="24"/>
          <w:highlight w:val="none"/>
        </w:rPr>
        <w:t>发票</w:t>
      </w:r>
      <w:r>
        <w:rPr>
          <w:sz w:val="24"/>
          <w:highlight w:val="none"/>
        </w:rPr>
        <w:t>，</w:t>
      </w:r>
      <w:r>
        <w:rPr>
          <w:rFonts w:hint="eastAsia"/>
          <w:sz w:val="24"/>
          <w:highlight w:val="none"/>
          <w:lang w:eastAsia="zh-Hans"/>
        </w:rPr>
        <w:t>否则</w:t>
      </w:r>
      <w:r>
        <w:rPr>
          <w:sz w:val="24"/>
          <w:highlight w:val="none"/>
          <w:lang w:eastAsia="zh-Hans"/>
        </w:rPr>
        <w:t>，</w:t>
      </w:r>
      <w:r>
        <w:rPr>
          <w:rFonts w:hint="eastAsia"/>
          <w:sz w:val="24"/>
          <w:highlight w:val="none"/>
          <w:lang w:val="en-US" w:eastAsia="zh-CN"/>
        </w:rPr>
        <w:t>采购人</w:t>
      </w:r>
      <w:r>
        <w:rPr>
          <w:rFonts w:hint="eastAsia"/>
          <w:sz w:val="24"/>
          <w:highlight w:val="none"/>
          <w:lang w:eastAsia="zh-Hans"/>
        </w:rPr>
        <w:t>有权拒绝付款</w:t>
      </w:r>
      <w:r>
        <w:rPr>
          <w:rFonts w:hint="eastAsia"/>
          <w:sz w:val="24"/>
        </w:rPr>
        <w:t>。</w:t>
      </w:r>
    </w:p>
    <w:p>
      <w:pPr>
        <w:pStyle w:val="4"/>
      </w:pPr>
      <w:bookmarkStart w:id="43" w:name="_Toc98942887"/>
      <w:r>
        <w:rPr>
          <w:rFonts w:hint="eastAsia"/>
        </w:rPr>
        <w:t>五、知识产权</w:t>
      </w:r>
      <w:bookmarkEnd w:id="37"/>
      <w:bookmarkEnd w:id="38"/>
      <w:bookmarkEnd w:id="43"/>
    </w:p>
    <w:p>
      <w:pPr>
        <w:ind w:firstLine="424" w:firstLineChars="177"/>
        <w:rPr>
          <w:sz w:val="24"/>
          <w:szCs w:val="24"/>
        </w:rPr>
      </w:pPr>
      <w:r>
        <w:rPr>
          <w:rFonts w:hint="eastAsia"/>
          <w:sz w:val="24"/>
          <w:szCs w:val="24"/>
        </w:rPr>
        <w:t>本项目所有研究成果，知识产权归采购人所有。采购人在中华人民共和国境内使用</w:t>
      </w:r>
      <w:r>
        <w:rPr>
          <w:rFonts w:hint="eastAsia"/>
          <w:sz w:val="24"/>
          <w:szCs w:val="24"/>
          <w:lang w:eastAsia="zh-CN"/>
        </w:rPr>
        <w:t>投标人</w:t>
      </w:r>
      <w:r>
        <w:rPr>
          <w:rFonts w:hint="eastAsia"/>
          <w:sz w:val="24"/>
          <w:szCs w:val="24"/>
        </w:rPr>
        <w:t>提供的研究成果时免受第三方提出的侵犯其专利权或其它知识产权的起诉。如果第三方提出侵权指控，</w:t>
      </w:r>
      <w:r>
        <w:rPr>
          <w:rFonts w:hint="eastAsia"/>
          <w:sz w:val="24"/>
          <w:szCs w:val="24"/>
          <w:lang w:eastAsia="zh-CN"/>
        </w:rPr>
        <w:t>投标人</w:t>
      </w:r>
      <w:r>
        <w:rPr>
          <w:rFonts w:hint="eastAsia"/>
          <w:sz w:val="24"/>
          <w:szCs w:val="24"/>
        </w:rPr>
        <w:t>应承担由此而引起的一切法律责任和费用。</w:t>
      </w:r>
    </w:p>
    <w:p>
      <w:pPr>
        <w:pStyle w:val="4"/>
      </w:pPr>
      <w:bookmarkStart w:id="44" w:name="_Toc267320054"/>
      <w:bookmarkStart w:id="45" w:name="_Toc505608536"/>
      <w:bookmarkStart w:id="46" w:name="_Toc98942889"/>
      <w:r>
        <w:rPr>
          <w:rFonts w:hint="eastAsia"/>
        </w:rPr>
        <w:t>七、</w:t>
      </w:r>
      <w:bookmarkEnd w:id="44"/>
      <w:r>
        <w:rPr>
          <w:rFonts w:hint="eastAsia"/>
        </w:rPr>
        <w:t>其他商务要求内容</w:t>
      </w:r>
      <w:bookmarkEnd w:id="45"/>
      <w:bookmarkEnd w:id="46"/>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eastAsia="宋体"/>
          <w:sz w:val="24"/>
          <w:szCs w:val="24"/>
          <w:lang w:eastAsia="zh-CN"/>
        </w:rPr>
      </w:pPr>
      <w:r>
        <w:rPr>
          <w:rFonts w:hint="eastAsia"/>
          <w:sz w:val="24"/>
          <w:szCs w:val="24"/>
          <w:lang w:val="en-US" w:eastAsia="zh-CN"/>
        </w:rPr>
        <w:t>7.1.</w:t>
      </w:r>
      <w:r>
        <w:rPr>
          <w:rFonts w:hint="eastAsia"/>
          <w:sz w:val="24"/>
          <w:szCs w:val="24"/>
        </w:rPr>
        <w:t>投标人应确保投标文件中的人员信息真实、有效</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eastAsia="宋体"/>
          <w:sz w:val="24"/>
          <w:szCs w:val="24"/>
          <w:lang w:eastAsia="zh-CN"/>
        </w:rPr>
      </w:pPr>
      <w:bookmarkStart w:id="47" w:name="OLE_LINK17"/>
      <w:r>
        <w:rPr>
          <w:rFonts w:hint="eastAsia"/>
          <w:sz w:val="24"/>
          <w:szCs w:val="24"/>
          <w:lang w:val="en-US" w:eastAsia="zh-CN"/>
        </w:rPr>
        <w:t>7.2.</w:t>
      </w:r>
      <w:bookmarkEnd w:id="47"/>
      <w:r>
        <w:rPr>
          <w:rFonts w:hint="eastAsia"/>
          <w:sz w:val="24"/>
          <w:szCs w:val="24"/>
        </w:rPr>
        <w:t>本采购项目提交的成果应在报告文本上标注承接单位名称、编制人员名单。成果文件须不迟于采购人指定的成果文件提交时间</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lang w:val="en-US" w:eastAsia="zh-CN"/>
        </w:rPr>
        <w:t>7.3.</w:t>
      </w:r>
      <w:r>
        <w:rPr>
          <w:rFonts w:hint="eastAsia"/>
          <w:sz w:val="24"/>
          <w:szCs w:val="24"/>
        </w:rPr>
        <w:t>采购人有权根据实际需要对成果进行综合优化、调整和修改。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lang w:val="en-US" w:eastAsia="zh-CN"/>
        </w:rPr>
        <w:t>7.4.</w:t>
      </w:r>
      <w:r>
        <w:rPr>
          <w:rFonts w:hint="eastAsia"/>
          <w:sz w:val="24"/>
          <w:szCs w:val="24"/>
        </w:rPr>
        <w:t>成果有下列情况之一者无效：提交的成果不符合招标文件规定的成果内容和格式；未经采购人同意而逾期送达；有关技术指标严重不实；图纸和文字辨认不清、内容不全、粗制滥造；未盖有中标单位公章。</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bookmarkStart w:id="48" w:name="OLE_LINK18"/>
      <w:r>
        <w:rPr>
          <w:rFonts w:hint="eastAsia"/>
          <w:sz w:val="24"/>
          <w:szCs w:val="24"/>
          <w:lang w:val="en-US" w:eastAsia="zh-CN"/>
        </w:rPr>
        <w:t>7.5.</w:t>
      </w:r>
      <w:bookmarkEnd w:id="48"/>
      <w:r>
        <w:rPr>
          <w:rFonts w:hint="eastAsia"/>
          <w:sz w:val="24"/>
          <w:szCs w:val="24"/>
        </w:rPr>
        <w:t xml:space="preserve">为保证项目质量，项目报价明显不合理或者低于成本价的，评标小组有权利要求其对成本构成说明原因（在保证质量的前提下，能够大幅节省经费的手段或原因），如响应方没有合理的理由或不按要求提供低价说明，评标小组将视其为不被接受的有风险的响应报价、给予适当降低评分处理或作无效标处理。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bookmarkStart w:id="49" w:name="OLE_LINK19"/>
      <w:r>
        <w:rPr>
          <w:rFonts w:hint="eastAsia"/>
          <w:sz w:val="24"/>
          <w:szCs w:val="24"/>
          <w:lang w:val="en-US" w:eastAsia="zh-CN"/>
        </w:rPr>
        <w:t>7.6.</w:t>
      </w:r>
      <w:bookmarkEnd w:id="49"/>
      <w:r>
        <w:rPr>
          <w:rFonts w:hint="eastAsia"/>
          <w:sz w:val="24"/>
          <w:szCs w:val="24"/>
          <w:lang w:eastAsia="zh-CN"/>
        </w:rPr>
        <w:t>投标人</w:t>
      </w:r>
      <w:r>
        <w:rPr>
          <w:rFonts w:hint="eastAsia"/>
          <w:sz w:val="24"/>
          <w:szCs w:val="24"/>
        </w:rPr>
        <w:t>在服务过程中，违反招标文件的实质性内容，或不按服务合同履行职责的，一经查实，则视情况暂停或终止合同，履约保证金不予返还。</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lang w:val="en-US" w:eastAsia="zh-CN"/>
        </w:rPr>
        <w:t>7.7.</w:t>
      </w:r>
      <w:r>
        <w:rPr>
          <w:rFonts w:hint="eastAsia"/>
          <w:sz w:val="24"/>
          <w:szCs w:val="24"/>
          <w:lang w:eastAsia="zh-CN"/>
        </w:rPr>
        <w:t>投标人</w:t>
      </w:r>
      <w:r>
        <w:rPr>
          <w:rFonts w:hint="eastAsia"/>
          <w:sz w:val="24"/>
          <w:szCs w:val="24"/>
        </w:rPr>
        <w:t>提供</w:t>
      </w:r>
      <w:r>
        <w:rPr>
          <w:rFonts w:hint="eastAsia"/>
          <w:sz w:val="24"/>
          <w:szCs w:val="24"/>
          <w:lang w:val="en-US" w:eastAsia="zh-CN"/>
        </w:rPr>
        <w:t>的</w:t>
      </w:r>
      <w:r>
        <w:rPr>
          <w:rFonts w:hint="eastAsia"/>
          <w:sz w:val="24"/>
          <w:szCs w:val="24"/>
        </w:rPr>
        <w:t>工作成果不符合实际情况，一经查实，视情节轻重，给予警告并限期整改。情节严重或经整改仍达不到要求的，采购人将终止服务合同。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lang w:val="en-US" w:eastAsia="zh-CN"/>
        </w:rPr>
        <w:t>7.8.</w:t>
      </w:r>
      <w:r>
        <w:rPr>
          <w:rFonts w:hint="eastAsia"/>
          <w:sz w:val="24"/>
          <w:szCs w:val="24"/>
          <w:lang w:eastAsia="zh-CN"/>
        </w:rPr>
        <w:t>投标人</w:t>
      </w:r>
      <w:r>
        <w:rPr>
          <w:rFonts w:hint="eastAsia"/>
          <w:sz w:val="24"/>
          <w:szCs w:val="24"/>
        </w:rPr>
        <w:t xml:space="preserve">应按照有关标准、规范和采购人的要求开展业务工作。采购人有权对成交供应商的工作质量进行抽查复核，成交供应商必须配合采购人的抽查复核工作。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lang w:val="en-US" w:eastAsia="zh-CN"/>
        </w:rPr>
        <w:t>7.9.</w:t>
      </w:r>
      <w:r>
        <w:rPr>
          <w:rFonts w:hint="eastAsia"/>
          <w:sz w:val="24"/>
          <w:szCs w:val="24"/>
          <w:lang w:eastAsia="zh-CN"/>
        </w:rPr>
        <w:t>投标人</w:t>
      </w:r>
      <w:r>
        <w:rPr>
          <w:rFonts w:hint="eastAsia"/>
          <w:sz w:val="24"/>
          <w:szCs w:val="24"/>
        </w:rPr>
        <w:t>不得将采购人提供的有关资料及工作成果通过任何方式向第三方透露，应对审查有关的技术和商业资料进行保密，未经采购人同意，不得向第三方透露，成交供应商实施项目的一切程序都应符合国家安全、保密的有关规定和标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lang w:val="en-US" w:eastAsia="zh-CN"/>
        </w:rPr>
        <w:t>7.10.</w:t>
      </w:r>
      <w:r>
        <w:rPr>
          <w:rFonts w:hint="eastAsia"/>
          <w:sz w:val="24"/>
          <w:szCs w:val="24"/>
          <w:lang w:eastAsia="zh-CN"/>
        </w:rPr>
        <w:t>投标人</w:t>
      </w:r>
      <w:r>
        <w:rPr>
          <w:rFonts w:hint="eastAsia"/>
          <w:sz w:val="24"/>
          <w:szCs w:val="24"/>
        </w:rPr>
        <w:t>项</w:t>
      </w:r>
      <w:r>
        <w:rPr>
          <w:rFonts w:hint="eastAsia"/>
          <w:color w:val="000000" w:themeColor="text1"/>
          <w:sz w:val="24"/>
          <w:szCs w:val="24"/>
          <w14:textFill>
            <w14:solidFill>
              <w14:schemeClr w14:val="tx1"/>
            </w14:solidFill>
          </w14:textFill>
        </w:rPr>
        <w:t>目负责人、设计人员</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编制人员</w:t>
      </w:r>
      <w:r>
        <w:rPr>
          <w:rFonts w:hint="eastAsia"/>
          <w:color w:val="000000" w:themeColor="text1"/>
          <w:sz w:val="24"/>
          <w:szCs w:val="24"/>
          <w14:textFill>
            <w14:solidFill>
              <w14:schemeClr w14:val="tx1"/>
            </w14:solidFill>
          </w14:textFill>
        </w:rPr>
        <w:t>等团队成员原则上不更换，如特殊情况必须更换，须经采购人同意且更换人员相关资质不得低于原人员。否则，更换项目负责人处罚</w:t>
      </w:r>
      <w:r>
        <w:rPr>
          <w:rFonts w:hint="eastAsia"/>
          <w:color w:val="000000" w:themeColor="text1"/>
          <w:sz w:val="24"/>
          <w:szCs w:val="24"/>
          <w:lang w:val="en-US" w:eastAsia="zh-CN"/>
          <w14:textFill>
            <w14:solidFill>
              <w14:schemeClr w14:val="tx1"/>
            </w14:solidFill>
          </w14:textFill>
        </w:rPr>
        <w:t>10</w:t>
      </w:r>
      <w:r>
        <w:rPr>
          <w:rFonts w:hint="eastAsia"/>
          <w:color w:val="000000" w:themeColor="text1"/>
          <w:sz w:val="24"/>
          <w:szCs w:val="24"/>
          <w14:textFill>
            <w14:solidFill>
              <w14:schemeClr w14:val="tx1"/>
            </w14:solidFill>
          </w14:textFill>
        </w:rPr>
        <w:t>000元/人；更换其他人员处罚2000元/人。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lang w:val="en-US" w:eastAsia="zh-CN"/>
        </w:rPr>
        <w:t>7.11.</w:t>
      </w:r>
      <w:r>
        <w:rPr>
          <w:rFonts w:hint="eastAsia"/>
          <w:sz w:val="24"/>
          <w:szCs w:val="24"/>
        </w:rPr>
        <w:t>其他未尽事宜由供需双方在采购合同中详细约定。</w:t>
      </w:r>
    </w:p>
    <w:p>
      <w:pPr>
        <w:jc w:val="left"/>
        <w:rPr>
          <w:rFonts w:hint="eastAsia"/>
          <w:b/>
          <w:color w:val="FF0000"/>
          <w:sz w:val="28"/>
          <w:szCs w:val="28"/>
          <w:lang w:eastAsia="zh-CN"/>
        </w:rPr>
      </w:pPr>
    </w:p>
    <w:sectPr>
      <w:pgSz w:w="11906" w:h="16838"/>
      <w:pgMar w:top="1134" w:right="1133"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31</w:t>
    </w:r>
    <w:r>
      <w:rPr>
        <w:b/>
        <w:sz w:val="24"/>
        <w:szCs w:val="24"/>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int="eastAsia"/>
      </w:rPr>
      <w:t xml:space="preserve">重庆医科大学附属口腔医院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0NTBmOWNhMzU0NmY1MjNkMmU5YzYzODYyZmIwNzEifQ=="/>
    <w:docVar w:name="KSO_WPS_MARK_KEY" w:val="ee9e6755-8930-4478-b02e-9237bb361a90"/>
  </w:docVars>
  <w:rsids>
    <w:rsidRoot w:val="00183C1F"/>
    <w:rsid w:val="000354CD"/>
    <w:rsid w:val="0004215D"/>
    <w:rsid w:val="00044DC6"/>
    <w:rsid w:val="0007726D"/>
    <w:rsid w:val="00092565"/>
    <w:rsid w:val="000B158B"/>
    <w:rsid w:val="000C64E3"/>
    <w:rsid w:val="000F206E"/>
    <w:rsid w:val="000F714A"/>
    <w:rsid w:val="0010287F"/>
    <w:rsid w:val="001515EB"/>
    <w:rsid w:val="0017057E"/>
    <w:rsid w:val="00183C1F"/>
    <w:rsid w:val="001B7CEF"/>
    <w:rsid w:val="001F5681"/>
    <w:rsid w:val="001F702F"/>
    <w:rsid w:val="00231697"/>
    <w:rsid w:val="00265AB4"/>
    <w:rsid w:val="0027351C"/>
    <w:rsid w:val="002F6624"/>
    <w:rsid w:val="003013CE"/>
    <w:rsid w:val="003264FA"/>
    <w:rsid w:val="003374C0"/>
    <w:rsid w:val="00346179"/>
    <w:rsid w:val="00347BEA"/>
    <w:rsid w:val="00367321"/>
    <w:rsid w:val="0037369C"/>
    <w:rsid w:val="003E1BAF"/>
    <w:rsid w:val="004676FC"/>
    <w:rsid w:val="004B39B4"/>
    <w:rsid w:val="004D0161"/>
    <w:rsid w:val="004D7164"/>
    <w:rsid w:val="004F2CBF"/>
    <w:rsid w:val="004F4836"/>
    <w:rsid w:val="004F4EE5"/>
    <w:rsid w:val="00532A0F"/>
    <w:rsid w:val="00541D2A"/>
    <w:rsid w:val="00551012"/>
    <w:rsid w:val="00573CBC"/>
    <w:rsid w:val="00583B36"/>
    <w:rsid w:val="005D20F7"/>
    <w:rsid w:val="005E371C"/>
    <w:rsid w:val="0060163F"/>
    <w:rsid w:val="006036D6"/>
    <w:rsid w:val="0062467E"/>
    <w:rsid w:val="006307A4"/>
    <w:rsid w:val="00662213"/>
    <w:rsid w:val="00671D37"/>
    <w:rsid w:val="006738D3"/>
    <w:rsid w:val="0068142D"/>
    <w:rsid w:val="006A1AFA"/>
    <w:rsid w:val="006B56D6"/>
    <w:rsid w:val="006E5FDF"/>
    <w:rsid w:val="00743E4C"/>
    <w:rsid w:val="007474BD"/>
    <w:rsid w:val="00760109"/>
    <w:rsid w:val="00761DD8"/>
    <w:rsid w:val="00771711"/>
    <w:rsid w:val="007877EB"/>
    <w:rsid w:val="007A1E52"/>
    <w:rsid w:val="007A4F85"/>
    <w:rsid w:val="007B00D7"/>
    <w:rsid w:val="007B150B"/>
    <w:rsid w:val="007C5642"/>
    <w:rsid w:val="007E09D2"/>
    <w:rsid w:val="007F79B8"/>
    <w:rsid w:val="00803219"/>
    <w:rsid w:val="00823E73"/>
    <w:rsid w:val="00847DC6"/>
    <w:rsid w:val="00857299"/>
    <w:rsid w:val="00895C02"/>
    <w:rsid w:val="008C072C"/>
    <w:rsid w:val="009101F8"/>
    <w:rsid w:val="00913B64"/>
    <w:rsid w:val="00916323"/>
    <w:rsid w:val="00917388"/>
    <w:rsid w:val="0095176D"/>
    <w:rsid w:val="009A302F"/>
    <w:rsid w:val="009C4916"/>
    <w:rsid w:val="009E4C64"/>
    <w:rsid w:val="00A22411"/>
    <w:rsid w:val="00A50E76"/>
    <w:rsid w:val="00A8405F"/>
    <w:rsid w:val="00A90E32"/>
    <w:rsid w:val="00AA3A32"/>
    <w:rsid w:val="00B06595"/>
    <w:rsid w:val="00B2615D"/>
    <w:rsid w:val="00B346FF"/>
    <w:rsid w:val="00B820AE"/>
    <w:rsid w:val="00BA0E5D"/>
    <w:rsid w:val="00BD0464"/>
    <w:rsid w:val="00BD7EAB"/>
    <w:rsid w:val="00BE1DF5"/>
    <w:rsid w:val="00BF16C1"/>
    <w:rsid w:val="00C03D9B"/>
    <w:rsid w:val="00C233D4"/>
    <w:rsid w:val="00C3295B"/>
    <w:rsid w:val="00C32AF0"/>
    <w:rsid w:val="00C3483E"/>
    <w:rsid w:val="00C778EF"/>
    <w:rsid w:val="00C8547F"/>
    <w:rsid w:val="00C92B2F"/>
    <w:rsid w:val="00CA68DE"/>
    <w:rsid w:val="00CB3851"/>
    <w:rsid w:val="00CC3EF6"/>
    <w:rsid w:val="00D11872"/>
    <w:rsid w:val="00D34AF7"/>
    <w:rsid w:val="00D67315"/>
    <w:rsid w:val="00D678A5"/>
    <w:rsid w:val="00DC356B"/>
    <w:rsid w:val="00DE2B38"/>
    <w:rsid w:val="00E2433E"/>
    <w:rsid w:val="00E43D93"/>
    <w:rsid w:val="00E53786"/>
    <w:rsid w:val="00E55364"/>
    <w:rsid w:val="00E77D89"/>
    <w:rsid w:val="00E80661"/>
    <w:rsid w:val="00E8070D"/>
    <w:rsid w:val="00ED0F9E"/>
    <w:rsid w:val="00ED1E09"/>
    <w:rsid w:val="00ED4B30"/>
    <w:rsid w:val="00F175C0"/>
    <w:rsid w:val="00F26854"/>
    <w:rsid w:val="00F26F58"/>
    <w:rsid w:val="00F31FE3"/>
    <w:rsid w:val="00F331A3"/>
    <w:rsid w:val="00F35054"/>
    <w:rsid w:val="00FB642D"/>
    <w:rsid w:val="00FD577C"/>
    <w:rsid w:val="00FE7DF3"/>
    <w:rsid w:val="00FF3943"/>
    <w:rsid w:val="0EBD3B4C"/>
    <w:rsid w:val="105765E1"/>
    <w:rsid w:val="139B54DD"/>
    <w:rsid w:val="194F58BE"/>
    <w:rsid w:val="1B300109"/>
    <w:rsid w:val="1BE5578F"/>
    <w:rsid w:val="249F06E1"/>
    <w:rsid w:val="3E9B1324"/>
    <w:rsid w:val="47884D1E"/>
    <w:rsid w:val="49F61864"/>
    <w:rsid w:val="4FB50DF9"/>
    <w:rsid w:val="60701C05"/>
    <w:rsid w:val="64C50CB4"/>
    <w:rsid w:val="697F6A24"/>
    <w:rsid w:val="710C1EC5"/>
    <w:rsid w:val="74A565C1"/>
    <w:rsid w:val="773E7889"/>
    <w:rsid w:val="77F734C0"/>
    <w:rsid w:val="7B761A97"/>
    <w:rsid w:val="7CC971B4"/>
    <w:rsid w:val="7D297F6E"/>
    <w:rsid w:val="7FE51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jc w:val="center"/>
      <w:outlineLvl w:val="0"/>
    </w:pPr>
    <w:rPr>
      <w:rFonts w:ascii="Times New Roman" w:eastAsia="仿宋"/>
      <w:b/>
      <w:bCs/>
      <w:kern w:val="44"/>
      <w:sz w:val="44"/>
      <w:szCs w:val="44"/>
    </w:rPr>
  </w:style>
  <w:style w:type="paragraph" w:styleId="4">
    <w:name w:val="heading 2"/>
    <w:basedOn w:val="1"/>
    <w:next w:val="1"/>
    <w:link w:val="30"/>
    <w:qFormat/>
    <w:uiPriority w:val="0"/>
    <w:pPr>
      <w:keepNext/>
      <w:keepLines/>
      <w:jc w:val="left"/>
      <w:outlineLvl w:val="1"/>
    </w:pPr>
    <w:rPr>
      <w:rFonts w:ascii="Arial" w:hAnsi="Arial"/>
      <w:bCs/>
      <w:kern w:val="2"/>
      <w:sz w:val="28"/>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2"/>
    <w:unhideWhenUsed/>
    <w:qFormat/>
    <w:uiPriority w:val="99"/>
    <w:pPr>
      <w:snapToGrid w:val="0"/>
      <w:spacing w:line="440" w:lineRule="exact"/>
    </w:pPr>
    <w:rPr>
      <w:rFonts w:ascii="Times New Roman" w:hAnsi="Times New Roman" w:eastAsia="宋体" w:cs="Times New Roman"/>
      <w:kern w:val="0"/>
      <w:sz w:val="20"/>
      <w:szCs w:val="20"/>
    </w:rPr>
  </w:style>
  <w:style w:type="paragraph" w:styleId="5">
    <w:name w:val="Normal Inde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6">
    <w:name w:val="Body Text Indent"/>
    <w:basedOn w:val="1"/>
    <w:link w:val="18"/>
    <w:qFormat/>
    <w:uiPriority w:val="0"/>
    <w:pPr>
      <w:tabs>
        <w:tab w:val="left" w:pos="1260"/>
      </w:tabs>
      <w:spacing w:line="240" w:lineRule="atLeast"/>
      <w:ind w:left="1" w:firstLine="720" w:firstLineChars="257"/>
    </w:pPr>
    <w:rPr>
      <w:rFonts w:ascii="宋体" w:hAnsi="宋体" w:eastAsia="宋体" w:cs="Times New Roman"/>
      <w:sz w:val="28"/>
      <w:szCs w:val="24"/>
    </w:rPr>
  </w:style>
  <w:style w:type="paragraph" w:styleId="7">
    <w:name w:val="Plain Text"/>
    <w:basedOn w:val="1"/>
    <w:link w:val="21"/>
    <w:qFormat/>
    <w:uiPriority w:val="0"/>
    <w:rPr>
      <w:rFonts w:ascii="宋体" w:hAnsi="Courier New" w:eastAsia="宋体" w:cs="Times New Roman"/>
      <w:szCs w:val="20"/>
    </w:rPr>
  </w:style>
  <w:style w:type="paragraph" w:styleId="8">
    <w:name w:val="footer"/>
    <w:basedOn w:val="1"/>
    <w:link w:val="16"/>
    <w:semiHidden/>
    <w:unhideWhenUsed/>
    <w:qFormat/>
    <w:uiPriority w:val="99"/>
    <w:pPr>
      <w:tabs>
        <w:tab w:val="center" w:pos="4153"/>
        <w:tab w:val="right" w:pos="8306"/>
      </w:tabs>
      <w:snapToGrid w:val="0"/>
      <w:jc w:val="left"/>
    </w:pPr>
    <w:rPr>
      <w:sz w:val="18"/>
      <w:szCs w:val="18"/>
    </w:rPr>
  </w:style>
  <w:style w:type="paragraph" w:styleId="9">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unhideWhenUsed/>
    <w:qFormat/>
    <w:uiPriority w:val="99"/>
    <w:rPr>
      <w:color w:val="0000FF"/>
      <w:u w:val="single"/>
    </w:rPr>
  </w:style>
  <w:style w:type="character" w:customStyle="1" w:styleId="15">
    <w:name w:val="页眉 Char"/>
    <w:basedOn w:val="12"/>
    <w:link w:val="9"/>
    <w:semiHidden/>
    <w:qFormat/>
    <w:uiPriority w:val="99"/>
    <w:rPr>
      <w:sz w:val="18"/>
      <w:szCs w:val="18"/>
    </w:rPr>
  </w:style>
  <w:style w:type="character" w:customStyle="1" w:styleId="16">
    <w:name w:val="页脚 Char"/>
    <w:basedOn w:val="12"/>
    <w:link w:val="8"/>
    <w:semiHidden/>
    <w:qFormat/>
    <w:uiPriority w:val="99"/>
    <w:rPr>
      <w:sz w:val="18"/>
      <w:szCs w:val="18"/>
    </w:rPr>
  </w:style>
  <w:style w:type="character" w:customStyle="1" w:styleId="17">
    <w:name w:val="正文文本缩进 Char"/>
    <w:basedOn w:val="12"/>
    <w:link w:val="6"/>
    <w:qFormat/>
    <w:uiPriority w:val="0"/>
    <w:rPr>
      <w:rFonts w:ascii="宋体" w:hAnsi="宋体" w:eastAsia="宋体" w:cs="Times New Roman"/>
      <w:sz w:val="28"/>
      <w:szCs w:val="24"/>
    </w:rPr>
  </w:style>
  <w:style w:type="character" w:customStyle="1" w:styleId="18">
    <w:name w:val="正文文本缩进 Char1"/>
    <w:basedOn w:val="12"/>
    <w:link w:val="6"/>
    <w:semiHidden/>
    <w:qFormat/>
    <w:uiPriority w:val="99"/>
  </w:style>
  <w:style w:type="character" w:customStyle="1" w:styleId="19">
    <w:name w:val="font11"/>
    <w:basedOn w:val="12"/>
    <w:qFormat/>
    <w:uiPriority w:val="0"/>
    <w:rPr>
      <w:rFonts w:hint="eastAsia" w:ascii="宋体" w:hAnsi="宋体" w:eastAsia="宋体" w:cs="宋体"/>
      <w:color w:val="000000"/>
      <w:sz w:val="24"/>
      <w:szCs w:val="24"/>
      <w:u w:val="none"/>
    </w:rPr>
  </w:style>
  <w:style w:type="character" w:customStyle="1" w:styleId="20">
    <w:name w:val="font21"/>
    <w:basedOn w:val="12"/>
    <w:qFormat/>
    <w:uiPriority w:val="0"/>
    <w:rPr>
      <w:rFonts w:hint="eastAsia" w:ascii="宋体" w:hAnsi="宋体" w:eastAsia="宋体" w:cs="宋体"/>
      <w:b/>
      <w:bCs/>
      <w:color w:val="000000"/>
      <w:sz w:val="24"/>
      <w:szCs w:val="24"/>
      <w:u w:val="none"/>
    </w:rPr>
  </w:style>
  <w:style w:type="character" w:customStyle="1" w:styleId="21">
    <w:name w:val="纯文本 Char"/>
    <w:basedOn w:val="12"/>
    <w:link w:val="7"/>
    <w:qFormat/>
    <w:uiPriority w:val="0"/>
    <w:rPr>
      <w:rFonts w:ascii="宋体" w:hAnsi="Courier New" w:eastAsia="宋体" w:cs="Times New Roman"/>
      <w:szCs w:val="20"/>
    </w:rPr>
  </w:style>
  <w:style w:type="character" w:customStyle="1" w:styleId="22">
    <w:name w:val="正文文本 Char"/>
    <w:basedOn w:val="12"/>
    <w:link w:val="2"/>
    <w:qFormat/>
    <w:uiPriority w:val="99"/>
    <w:rPr>
      <w:rFonts w:ascii="Times New Roman" w:hAnsi="Times New Roman" w:eastAsia="宋体" w:cs="Times New Roman"/>
      <w:kern w:val="0"/>
      <w:sz w:val="20"/>
      <w:szCs w:val="20"/>
    </w:rPr>
  </w:style>
  <w:style w:type="character" w:customStyle="1" w:styleId="23">
    <w:name w:val="font41"/>
    <w:basedOn w:val="12"/>
    <w:qFormat/>
    <w:uiPriority w:val="0"/>
    <w:rPr>
      <w:rFonts w:hint="default" w:ascii="Times New Roman" w:hAnsi="Times New Roman" w:cs="Times New Roman"/>
      <w:color w:val="000000"/>
      <w:sz w:val="20"/>
      <w:szCs w:val="20"/>
      <w:u w:val="none"/>
    </w:rPr>
  </w:style>
  <w:style w:type="character" w:customStyle="1" w:styleId="24">
    <w:name w:val="font31"/>
    <w:basedOn w:val="12"/>
    <w:qFormat/>
    <w:uiPriority w:val="0"/>
    <w:rPr>
      <w:rFonts w:hint="eastAsia" w:ascii="宋体" w:hAnsi="宋体" w:eastAsia="宋体" w:cs="宋体"/>
      <w:color w:val="000000"/>
      <w:sz w:val="20"/>
      <w:szCs w:val="20"/>
      <w:u w:val="none"/>
    </w:rPr>
  </w:style>
  <w:style w:type="paragraph" w:styleId="25">
    <w:name w:val="List Paragraph"/>
    <w:basedOn w:val="1"/>
    <w:qFormat/>
    <w:uiPriority w:val="34"/>
    <w:pPr>
      <w:ind w:firstLine="420" w:firstLineChars="200"/>
    </w:pPr>
    <w:rPr>
      <w:rFonts w:ascii="仿宋" w:hAnsi="仿宋" w:eastAsia="仿宋" w:cs="Times New Roman"/>
      <w:szCs w:val="24"/>
    </w:rPr>
  </w:style>
  <w:style w:type="character" w:customStyle="1" w:styleId="26">
    <w:name w:val="fontstyle01"/>
    <w:basedOn w:val="12"/>
    <w:qFormat/>
    <w:uiPriority w:val="0"/>
    <w:rPr>
      <w:rFonts w:hint="eastAsia" w:ascii="宋体" w:hAnsi="宋体" w:eastAsia="宋体"/>
      <w:color w:val="000000"/>
      <w:sz w:val="18"/>
      <w:szCs w:val="18"/>
    </w:rPr>
  </w:style>
  <w:style w:type="character" w:customStyle="1" w:styleId="27">
    <w:name w:val="font71"/>
    <w:basedOn w:val="12"/>
    <w:qFormat/>
    <w:uiPriority w:val="0"/>
    <w:rPr>
      <w:rFonts w:hint="default" w:ascii="Times New Roman" w:hAnsi="Times New Roman" w:cs="Times New Roman"/>
      <w:color w:val="000000"/>
      <w:sz w:val="16"/>
      <w:szCs w:val="16"/>
      <w:u w:val="none"/>
    </w:rPr>
  </w:style>
  <w:style w:type="character" w:customStyle="1" w:styleId="28">
    <w:name w:val="font61"/>
    <w:basedOn w:val="12"/>
    <w:qFormat/>
    <w:uiPriority w:val="0"/>
    <w:rPr>
      <w:rFonts w:hint="eastAsia" w:ascii="宋体" w:hAnsi="宋体" w:eastAsia="宋体" w:cs="宋体"/>
      <w:color w:val="000000"/>
      <w:sz w:val="16"/>
      <w:szCs w:val="16"/>
      <w:u w:val="none"/>
    </w:rPr>
  </w:style>
  <w:style w:type="character" w:customStyle="1" w:styleId="29">
    <w:name w:val="font51"/>
    <w:basedOn w:val="12"/>
    <w:qFormat/>
    <w:uiPriority w:val="0"/>
    <w:rPr>
      <w:rFonts w:hint="eastAsia" w:ascii="宋体" w:hAnsi="宋体" w:eastAsia="宋体" w:cs="宋体"/>
      <w:b/>
      <w:bCs/>
      <w:i/>
      <w:iCs/>
      <w:color w:val="000000"/>
      <w:sz w:val="21"/>
      <w:szCs w:val="21"/>
      <w:u w:val="none"/>
    </w:rPr>
  </w:style>
  <w:style w:type="character" w:customStyle="1" w:styleId="30">
    <w:name w:val="标题 2 Char"/>
    <w:link w:val="4"/>
    <w:qFormat/>
    <w:uiPriority w:val="0"/>
    <w:rPr>
      <w:rFonts w:ascii="Arial" w:hAnsi="Arial"/>
      <w:bCs/>
      <w:kern w:val="2"/>
      <w:sz w:val="28"/>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14</Pages>
  <Words>10708</Words>
  <Characters>12370</Characters>
  <Lines>7</Lines>
  <Paragraphs>2</Paragraphs>
  <TotalTime>12</TotalTime>
  <ScaleCrop>false</ScaleCrop>
  <LinksUpToDate>false</LinksUpToDate>
  <CharactersWithSpaces>12649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2022-04-21T01:48:00Z</dcterms:created>
  <dc:creator>USER-</dc:creator>
  <cp:lastModifiedBy>邹智恒</cp:lastModifiedBy>
  <dcterms:modified xsi:type="dcterms:W3CDTF">2025-02-20T06:39:09Z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E24F276D4E324DA9AFEFEA61AD9850E3_13</vt:lpwstr>
  </property>
</Properties>
</file>