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int="eastAsia" w:hAnsi="宋体" w:eastAsia="宋体" w:cs="宋体"/>
          <w:color w:val="000000" w:themeColor="text1"/>
          <w:sz w:val="160"/>
          <w:szCs w:val="160"/>
          <w:highlight w:val="none"/>
          <w:lang w:eastAsia="zh-CN"/>
          <w14:textFill>
            <w14:solidFill>
              <w14:schemeClr w14:val="tx1"/>
            </w14:solidFill>
          </w14:textFill>
        </w:rPr>
      </w:pPr>
      <w:r>
        <w:rPr>
          <w:rFonts w:hint="eastAsia" w:hAnsi="宋体" w:cs="宋体"/>
          <w:color w:val="000000" w:themeColor="text1"/>
          <w:sz w:val="160"/>
          <w:szCs w:val="160"/>
          <w:highlight w:val="none"/>
          <w:lang w:eastAsia="zh-CN"/>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5519"/>
      <w:bookmarkStart w:id="2" w:name="_Toc19113853"/>
      <w:r>
        <w:rPr>
          <w:rFonts w:hint="eastAsia" w:hAnsi="宋体" w:cs="宋体"/>
          <w:b/>
          <w:color w:val="000000" w:themeColor="text1"/>
          <w:sz w:val="40"/>
          <w:szCs w:val="40"/>
          <w:highlight w:val="none"/>
          <w14:textFill>
            <w14:solidFill>
              <w14:schemeClr w14:val="tx1"/>
            </w14:solidFill>
          </w14:textFill>
        </w:rPr>
        <w:t>项目名称：</w:t>
      </w:r>
      <w:bookmarkEnd w:id="1"/>
      <w:bookmarkEnd w:id="2"/>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int="eastAsia" w:hAnsi="宋体" w:eastAsia="宋体" w:cs="宋体"/>
          <w:b/>
          <w:color w:val="000000" w:themeColor="text1"/>
          <w:sz w:val="40"/>
          <w:szCs w:val="40"/>
          <w:highlight w:val="none"/>
          <w:lang w:eastAsia="zh-CN"/>
          <w14:textFill>
            <w14:solidFill>
              <w14:schemeClr w14:val="tx1"/>
            </w14:solidFill>
          </w14:textFill>
        </w:rPr>
      </w:pPr>
      <w:r>
        <w:rPr>
          <w:rFonts w:hint="eastAsia" w:hAnsi="宋体" w:cs="宋体"/>
          <w:b/>
          <w:color w:val="000000" w:themeColor="text1"/>
          <w:sz w:val="40"/>
          <w:szCs w:val="40"/>
          <w:highlight w:val="none"/>
          <w:lang w:val="en-US" w:eastAsia="zh-CN"/>
          <w14:textFill>
            <w14:solidFill>
              <w14:schemeClr w14:val="tx1"/>
            </w14:solidFill>
          </w14:textFill>
        </w:rPr>
        <w:t>生物安全柜</w:t>
      </w:r>
      <w:r>
        <w:rPr>
          <w:rFonts w:hint="eastAsia" w:hAnsi="宋体" w:cs="宋体"/>
          <w:b/>
          <w:color w:val="000000" w:themeColor="text1"/>
          <w:sz w:val="40"/>
          <w:szCs w:val="40"/>
          <w:highlight w:val="none"/>
          <w14:textFill>
            <w14:solidFill>
              <w14:schemeClr w14:val="tx1"/>
            </w14:solidFill>
          </w14:textFill>
        </w:rPr>
        <w:t>采购</w:t>
      </w:r>
      <w:r>
        <w:rPr>
          <w:rFonts w:hint="eastAsia" w:hAnsi="宋体" w:cs="宋体"/>
          <w:b/>
          <w:color w:val="000000" w:themeColor="text1"/>
          <w:sz w:val="40"/>
          <w:szCs w:val="40"/>
          <w:highlight w:val="none"/>
          <w:lang w:eastAsia="zh-CN"/>
          <w14:textFill>
            <w14:solidFill>
              <w14:schemeClr w14:val="tx1"/>
            </w14:solidFill>
          </w14:textFill>
        </w:rPr>
        <w:t>（第二次）</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bookmarkStart w:id="3" w:name="_Toc19115520"/>
      <w:bookmarkStart w:id="4" w:name="_Toc19113854"/>
      <w:r>
        <w:rPr>
          <w:rFonts w:hint="eastAsia" w:hAnsi="宋体" w:cs="宋体"/>
          <w:b/>
          <w:color w:val="000000" w:themeColor="text1"/>
          <w:sz w:val="40"/>
          <w:szCs w:val="40"/>
          <w:highlight w:val="none"/>
          <w14:textFill>
            <w14:solidFill>
              <w14:schemeClr w14:val="tx1"/>
            </w14:solidFill>
          </w14:textFill>
        </w:rPr>
        <w:t>项目号：KQYY202</w:t>
      </w:r>
      <w:r>
        <w:rPr>
          <w:rFonts w:hint="eastAsia" w:hAnsi="宋体" w:cs="宋体"/>
          <w:b/>
          <w:color w:val="000000" w:themeColor="text1"/>
          <w:sz w:val="40"/>
          <w:szCs w:val="40"/>
          <w:highlight w:val="none"/>
          <w:lang w:val="en-US" w:eastAsia="zh-CN"/>
          <w14:textFill>
            <w14:solidFill>
              <w14:schemeClr w14:val="tx1"/>
            </w14:solidFill>
          </w14:textFill>
        </w:rPr>
        <w:t>4058</w:t>
      </w:r>
      <w:r>
        <w:rPr>
          <w:rFonts w:hint="eastAsia" w:hAnsi="宋体" w:cs="宋体"/>
          <w:b/>
          <w:color w:val="000000" w:themeColor="text1"/>
          <w:sz w:val="40"/>
          <w:szCs w:val="40"/>
          <w:highlight w:val="none"/>
          <w14:textFill>
            <w14:solidFill>
              <w14:schemeClr w14:val="tx1"/>
            </w14:solidFill>
          </w14:textFill>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3"/>
      <w:bookmarkEnd w:id="4"/>
    </w:p>
    <w:p>
      <w:pPr>
        <w:spacing w:line="360" w:lineRule="auto"/>
        <w:jc w:val="center"/>
        <w:rPr>
          <w:rFonts w:hAnsi="宋体" w:cs="宋体"/>
          <w:b/>
          <w:color w:val="000000" w:themeColor="text1"/>
          <w:sz w:val="40"/>
          <w:szCs w:val="40"/>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bookmarkStart w:id="5" w:name="_Toc19115521"/>
      <w:r>
        <w:rPr>
          <w:rFonts w:hint="eastAsia" w:hAnsi="宋体" w:cs="宋体"/>
          <w:b/>
          <w:color w:val="000000" w:themeColor="text1"/>
          <w:sz w:val="40"/>
          <w:szCs w:val="40"/>
          <w:highlight w:val="none"/>
          <w14:textFill>
            <w14:solidFill>
              <w14:schemeClr w14:val="tx1"/>
            </w14:solidFill>
          </w14:textFill>
        </w:rPr>
        <w:t>二○二</w:t>
      </w:r>
      <w:r>
        <w:rPr>
          <w:rFonts w:hint="eastAsia" w:hAnsi="宋体" w:cs="宋体"/>
          <w:b/>
          <w:color w:val="000000" w:themeColor="text1"/>
          <w:sz w:val="40"/>
          <w:szCs w:val="40"/>
          <w:highlight w:val="none"/>
          <w:lang w:eastAsia="zh-CN"/>
          <w14:textFill>
            <w14:solidFill>
              <w14:schemeClr w14:val="tx1"/>
            </w14:solidFill>
          </w14:textFill>
        </w:rPr>
        <w:t>四</w:t>
      </w:r>
      <w:r>
        <w:rPr>
          <w:rFonts w:hint="eastAsia" w:hAnsi="宋体" w:cs="宋体"/>
          <w:b/>
          <w:color w:val="000000" w:themeColor="text1"/>
          <w:sz w:val="40"/>
          <w:szCs w:val="40"/>
          <w:highlight w:val="none"/>
          <w14:textFill>
            <w14:solidFill>
              <w14:schemeClr w14:val="tx1"/>
            </w14:solidFill>
          </w14:textFill>
        </w:rPr>
        <w:t>年</w:t>
      </w:r>
      <w:r>
        <w:rPr>
          <w:rFonts w:hint="eastAsia" w:hAnsi="宋体" w:cs="宋体"/>
          <w:b/>
          <w:color w:val="000000" w:themeColor="text1"/>
          <w:sz w:val="40"/>
          <w:szCs w:val="40"/>
          <w:highlight w:val="none"/>
          <w:lang w:val="en-US" w:eastAsia="zh-CN"/>
          <w14:textFill>
            <w14:solidFill>
              <w14:schemeClr w14:val="tx1"/>
            </w14:solidFill>
          </w14:textFill>
        </w:rPr>
        <w:t>十</w:t>
      </w:r>
      <w:r>
        <w:rPr>
          <w:rFonts w:hint="eastAsia" w:hAnsi="宋体" w:cs="宋体"/>
          <w:b/>
          <w:color w:val="000000" w:themeColor="text1"/>
          <w:sz w:val="40"/>
          <w:szCs w:val="40"/>
          <w:highlight w:val="none"/>
          <w14:textFill>
            <w14:solidFill>
              <w14:schemeClr w14:val="tx1"/>
            </w14:solidFill>
          </w14:textFill>
        </w:rPr>
        <w:t>月</w:t>
      </w:r>
      <w:bookmarkEnd w:id="5"/>
      <w:r>
        <w:rPr>
          <w:rFonts w:hint="eastAsia" w:hAnsi="宋体" w:cs="宋体"/>
          <w:color w:val="000000" w:themeColor="text1"/>
          <w:sz w:val="24"/>
          <w:szCs w:val="24"/>
          <w:highlight w:val="none"/>
          <w14:textFill>
            <w14:solidFill>
              <w14:schemeClr w14:val="tx1"/>
            </w14:solidFill>
          </w14:textFill>
        </w:rPr>
        <w:br w:type="page"/>
      </w:r>
      <w:bookmarkStart w:id="6" w:name="_Toc19113855"/>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第一篇投标邀请书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"_Toc98942872" </w:instrText>
      </w:r>
      <w:r>
        <w:rPr>
          <w:color w:val="000000" w:themeColor="text1"/>
          <w:highlight w:val="none"/>
          <w14:textFill>
            <w14:solidFill>
              <w14:schemeClr w14:val="tx1"/>
            </w14:solidFill>
          </w14:textFill>
        </w:rPr>
        <w:fldChar w:fldCharType="separate"/>
      </w:r>
      <w:r>
        <w:rPr>
          <w:rStyle w:val="14"/>
          <w:rFonts w:hint="eastAsia" w:ascii="宋体" w:hAnsi="宋体" w:cs="宋体"/>
          <w:color w:val="000000" w:themeColor="text1"/>
          <w:highlight w:val="none"/>
          <w14:textFill>
            <w14:solidFill>
              <w14:schemeClr w14:val="tx1"/>
            </w14:solidFill>
          </w14:textFill>
        </w:rPr>
        <w:t>一、</w:t>
      </w:r>
      <w:r>
        <w:rPr>
          <w:rStyle w:val="14"/>
          <w:rFonts w:hint="eastAsia" w:ascii="宋体" w:hAnsi="宋体" w:cs="宋体"/>
          <w:color w:val="000000" w:themeColor="text1"/>
          <w:highlight w:val="none"/>
          <w:lang w:eastAsia="zh-CN"/>
          <w14:textFill>
            <w14:solidFill>
              <w14:schemeClr w14:val="tx1"/>
            </w14:solidFill>
          </w14:textFill>
        </w:rPr>
        <w:t>采购项目</w:t>
      </w:r>
      <w:r>
        <w:rPr>
          <w:rStyle w:val="14"/>
          <w:rFonts w:hint="eastAsia" w:ascii="宋体" w:hAnsi="宋体" w:cs="宋体"/>
          <w:color w:val="000000" w:themeColor="text1"/>
          <w:highlight w:val="none"/>
          <w14:textFill>
            <w14:solidFill>
              <w14:schemeClr w14:val="tx1"/>
            </w14:solidFill>
          </w14:textFill>
        </w:rPr>
        <w:t>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五、招标书获取及投标时间要求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"_Toc98942879"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第二篇项目技术要求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"_Toc98942882"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第三篇项目商务要求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七、其他商务要求内容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"_Toc98942890"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第四篇资格审查及评分办法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四、无效投标条款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"_Toc98942896" </w:instrText>
      </w:r>
      <w:r>
        <w:rPr>
          <w:color w:val="000000" w:themeColor="text1"/>
          <w:highlight w:val="none"/>
          <w14:textFill>
            <w14:solidFill>
              <w14:schemeClr w14:val="tx1"/>
            </w14:solidFill>
          </w14:textFill>
        </w:rPr>
        <w:fldChar w:fldCharType="separate"/>
      </w:r>
      <w:r>
        <w:rPr>
          <w:rStyle w:val="14"/>
          <w:rFonts w:hint="eastAsia" w:hAnsi="宋体"/>
          <w:color w:val="000000" w:themeColor="text1"/>
          <w:highlight w:val="none"/>
          <w14:textFill>
            <w14:solidFill>
              <w14:schemeClr w14:val="tx1"/>
            </w14:solidFill>
          </w14:textFill>
        </w:rPr>
        <w:t>第五篇投标人须知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w:t>
      </w:r>
      <w:r>
        <w:rPr>
          <w:rStyle w:val="14"/>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六、询问、质疑和投诉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"_Toc98942904"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第六篇</w:t>
      </w:r>
      <w:r>
        <w:rPr>
          <w:rStyle w:val="14"/>
          <w:rFonts w:hint="eastAsia" w:hAnsi="宋体" w:cs="宋体"/>
          <w:color w:val="000000" w:themeColor="text1"/>
          <w:highlight w:val="none"/>
          <w:lang w:eastAsia="zh-CN"/>
          <w14:textFill>
            <w14:solidFill>
              <w14:schemeClr w14:val="tx1"/>
            </w14:solidFill>
          </w14:textFill>
        </w:rPr>
        <w:t>响应文件</w:t>
      </w:r>
      <w:r>
        <w:rPr>
          <w:rStyle w:val="14"/>
          <w:rFonts w:hint="eastAsia" w:hAnsi="宋体" w:cs="宋体"/>
          <w:color w:val="000000" w:themeColor="text1"/>
          <w:highlight w:val="none"/>
          <w14:textFill>
            <w14:solidFill>
              <w14:schemeClr w14:val="tx1"/>
            </w14:solidFill>
          </w14:textFill>
        </w:rPr>
        <w:t>格式要求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一、经济文件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四、其他与项目有关的资料（自附）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bookmarkStart w:id="7" w:name="_Toc98942871"/>
      <w:r>
        <w:rPr>
          <w:rFonts w:hint="eastAsia"/>
          <w:color w:val="000000" w:themeColor="text1"/>
          <w:highlight w:val="none"/>
          <w14:textFill>
            <w14:solidFill>
              <w14:schemeClr w14:val="tx1"/>
            </w14:solidFill>
          </w14:textFill>
        </w:rPr>
        <w:t>第一篇 投标邀请书</w:t>
      </w:r>
      <w:bookmarkEnd w:id="6"/>
      <w:bookmarkEnd w:id="7"/>
    </w:p>
    <w:p>
      <w:pPr>
        <w:spacing w:line="360" w:lineRule="auto"/>
        <w:ind w:firstLine="48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w:t>
      </w:r>
      <w:r>
        <w:rPr>
          <w:rFonts w:hint="eastAsia" w:hAnsi="宋体" w:cs="宋体"/>
          <w:color w:val="000000" w:themeColor="text1"/>
          <w:sz w:val="24"/>
          <w:szCs w:val="24"/>
          <w:highlight w:val="none"/>
          <w:lang w:val="en-US" w:eastAsia="zh-CN"/>
          <w14:textFill>
            <w14:solidFill>
              <w14:schemeClr w14:val="tx1"/>
            </w14:solidFill>
          </w14:textFill>
        </w:rPr>
        <w:t>生物安全柜</w:t>
      </w:r>
      <w:r>
        <w:rPr>
          <w:rFonts w:hint="eastAsia" w:hAnsi="宋体" w:cs="宋体"/>
          <w:color w:val="000000" w:themeColor="text1"/>
          <w:sz w:val="24"/>
          <w:szCs w:val="24"/>
          <w:highlight w:val="none"/>
          <w14:textFill>
            <w14:solidFill>
              <w14:schemeClr w14:val="tx1"/>
            </w14:solidFill>
          </w14:textFill>
        </w:rPr>
        <w:t>进行采购，欢迎有资格、有实力的投标人参加</w:t>
      </w:r>
      <w:r>
        <w:rPr>
          <w:rFonts w:hint="eastAsia" w:hAnsi="宋体" w:cs="宋体"/>
          <w:color w:val="000000" w:themeColor="text1"/>
          <w:sz w:val="24"/>
          <w:szCs w:val="24"/>
          <w:highlight w:val="none"/>
          <w:lang w:eastAsia="zh-CN"/>
          <w14:textFill>
            <w14:solidFill>
              <w14:schemeClr w14:val="tx1"/>
            </w14:solidFill>
          </w14:textFill>
        </w:rPr>
        <w:t>院内竞争性比选</w:t>
      </w:r>
      <w:r>
        <w:rPr>
          <w:rFonts w:hint="eastAsia" w:hAnsi="宋体" w:cs="宋体"/>
          <w:color w:val="000000" w:themeColor="text1"/>
          <w:sz w:val="24"/>
          <w:szCs w:val="24"/>
          <w:highlight w:val="none"/>
          <w14:textFill>
            <w14:solidFill>
              <w14:schemeClr w14:val="tx1"/>
            </w14:solidFill>
          </w14:textFill>
        </w:rPr>
        <w:t>。</w:t>
      </w:r>
    </w:p>
    <w:p>
      <w:pPr>
        <w:pStyle w:val="3"/>
        <w:spacing w:line="360" w:lineRule="auto"/>
        <w:rPr>
          <w:rFonts w:ascii="宋体" w:hAnsi="宋体" w:cs="宋体"/>
          <w:color w:val="000000" w:themeColor="text1"/>
          <w:kern w:val="0"/>
          <w:szCs w:val="28"/>
          <w:highlight w:val="none"/>
          <w14:textFill>
            <w14:solidFill>
              <w14:schemeClr w14:val="tx1"/>
            </w14:solidFill>
          </w14:textFill>
        </w:rPr>
      </w:pPr>
      <w:bookmarkStart w:id="8" w:name="_Toc98942872"/>
      <w:r>
        <w:rPr>
          <w:rFonts w:hint="eastAsia" w:ascii="宋体" w:hAnsi="宋体" w:cs="宋体"/>
          <w:bCs w:val="0"/>
          <w:color w:val="000000" w:themeColor="text1"/>
          <w:kern w:val="0"/>
          <w:szCs w:val="28"/>
          <w:highlight w:val="none"/>
          <w14:textFill>
            <w14:solidFill>
              <w14:schemeClr w14:val="tx1"/>
            </w14:solidFill>
          </w14:textFill>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（万元）</w:t>
            </w:r>
          </w:p>
        </w:tc>
        <w:tc>
          <w:tcPr>
            <w:tcW w:w="1558"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int="eastAsia" w:hAnsi="宋体" w:eastAsia="宋体" w:cs="宋体"/>
                <w:color w:val="000000" w:themeColor="text1"/>
                <w:sz w:val="24"/>
                <w:szCs w:val="24"/>
                <w:highlight w:val="none"/>
                <w:lang w:eastAsia="zh-CN"/>
                <w14:textFill>
                  <w14:solidFill>
                    <w14:schemeClr w14:val="tx1"/>
                  </w14:solidFill>
                </w14:textFill>
              </w:rPr>
            </w:pPr>
            <w:bookmarkStart w:id="9" w:name="OLE_LINK3"/>
            <w:r>
              <w:rPr>
                <w:rFonts w:hint="eastAsia" w:hAnsi="宋体" w:cs="宋体"/>
                <w:color w:val="000000" w:themeColor="text1"/>
                <w:sz w:val="24"/>
                <w:szCs w:val="24"/>
                <w:highlight w:val="none"/>
                <w14:textFill>
                  <w14:solidFill>
                    <w14:schemeClr w14:val="tx1"/>
                  </w14:solidFill>
                </w14:textFill>
              </w:rPr>
              <w:t xml:space="preserve">重庆医科大学附属口腔医院   </w:t>
            </w:r>
            <w:r>
              <w:rPr>
                <w:rFonts w:hint="eastAsia" w:hAnsi="宋体" w:cs="宋体"/>
                <w:color w:val="000000" w:themeColor="text1"/>
                <w:sz w:val="24"/>
                <w:szCs w:val="24"/>
                <w:highlight w:val="none"/>
                <w:lang w:val="en-US" w:eastAsia="zh-CN"/>
                <w14:textFill>
                  <w14:solidFill>
                    <w14:schemeClr w14:val="tx1"/>
                  </w14:solidFill>
                </w14:textFill>
              </w:rPr>
              <w:t>生物安全柜</w:t>
            </w:r>
            <w:r>
              <w:rPr>
                <w:rFonts w:hint="eastAsia" w:hAnsi="宋体" w:cs="宋体"/>
                <w:color w:val="000000" w:themeColor="text1"/>
                <w:sz w:val="24"/>
                <w:szCs w:val="24"/>
                <w:highlight w:val="none"/>
                <w14:textFill>
                  <w14:solidFill>
                    <w14:schemeClr w14:val="tx1"/>
                  </w14:solidFill>
                </w14:textFill>
              </w:rPr>
              <w:t>采购</w:t>
            </w:r>
            <w:bookmarkEnd w:id="9"/>
            <w:r>
              <w:rPr>
                <w:rFonts w:hint="eastAsia" w:hAnsi="宋体" w:cs="宋体"/>
                <w:color w:val="000000" w:themeColor="text1"/>
                <w:sz w:val="24"/>
                <w:szCs w:val="24"/>
                <w:highlight w:val="none"/>
                <w:lang w:eastAsia="zh-CN"/>
                <w14:textFill>
                  <w14:solidFill>
                    <w14:schemeClr w14:val="tx1"/>
                  </w14:solidFill>
                </w14:textFill>
              </w:rPr>
              <w:t>（第二次）</w:t>
            </w:r>
          </w:p>
        </w:tc>
        <w:tc>
          <w:tcPr>
            <w:tcW w:w="1890"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lang w:val="en-US" w:eastAsia="zh-CN"/>
                <w14:textFill>
                  <w14:solidFill>
                    <w14:schemeClr w14:val="tx1"/>
                  </w14:solidFill>
                </w14:textFill>
              </w:rPr>
              <w:t>42</w:t>
            </w:r>
          </w:p>
        </w:tc>
        <w:tc>
          <w:tcPr>
            <w:tcW w:w="1558" w:type="dxa"/>
            <w:vAlign w:val="center"/>
          </w:tcPr>
          <w:p>
            <w:pPr>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10" w:name="_Toc98942873"/>
      <w:r>
        <w:rPr>
          <w:rStyle w:val="15"/>
          <w:rFonts w:hint="eastAsia"/>
          <w:color w:val="000000" w:themeColor="text1"/>
          <w:highlight w:val="none"/>
          <w14:textFill>
            <w14:solidFill>
              <w14:schemeClr w14:val="tx1"/>
            </w14:solidFill>
          </w14:textFill>
        </w:rPr>
        <w:t>二、资金来源</w:t>
      </w:r>
      <w:bookmarkEnd w:id="10"/>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rFonts w:hint="eastAsia" w:eastAsia="宋体"/>
          <w:color w:val="000000" w:themeColor="text1"/>
          <w:sz w:val="28"/>
          <w:szCs w:val="28"/>
          <w:highlight w:val="none"/>
          <w:lang w:val="en-US" w:eastAsia="zh-CN"/>
          <w14:textFill>
            <w14:solidFill>
              <w14:schemeClr w14:val="tx1"/>
            </w14:solidFill>
          </w14:textFill>
        </w:rPr>
      </w:pPr>
      <w:bookmarkStart w:id="11" w:name="_Toc98942874"/>
      <w:r>
        <w:rPr>
          <w:rStyle w:val="15"/>
          <w:rFonts w:hint="eastAsia"/>
          <w:color w:val="000000" w:themeColor="text1"/>
          <w:szCs w:val="28"/>
          <w:highlight w:val="none"/>
          <w14:textFill>
            <w14:solidFill>
              <w14:schemeClr w14:val="tx1"/>
            </w14:solidFill>
          </w14:textFill>
        </w:rPr>
        <w:t>三、采购方式</w:t>
      </w:r>
      <w:bookmarkEnd w:id="11"/>
      <w:r>
        <w:rPr>
          <w:rFonts w:hint="eastAsia"/>
          <w:color w:val="000000" w:themeColor="text1"/>
          <w:sz w:val="28"/>
          <w:szCs w:val="28"/>
          <w:highlight w:val="none"/>
          <w14:textFill>
            <w14:solidFill>
              <w14:schemeClr w14:val="tx1"/>
            </w14:solidFill>
          </w14:textFill>
        </w:rPr>
        <w:t>：院内</w:t>
      </w:r>
      <w:r>
        <w:rPr>
          <w:rFonts w:hint="eastAsia"/>
          <w:color w:val="000000" w:themeColor="text1"/>
          <w:sz w:val="28"/>
          <w:szCs w:val="28"/>
          <w:highlight w:val="none"/>
          <w:lang w:eastAsia="zh-CN"/>
          <w14:textFill>
            <w14:solidFill>
              <w14:schemeClr w14:val="tx1"/>
            </w14:solidFill>
          </w14:textFill>
        </w:rPr>
        <w:t>竞争性比选</w:t>
      </w:r>
    </w:p>
    <w:p>
      <w:pPr>
        <w:pStyle w:val="3"/>
        <w:rPr>
          <w:color w:val="000000" w:themeColor="text1"/>
          <w:highlight w:val="none"/>
          <w14:textFill>
            <w14:solidFill>
              <w14:schemeClr w14:val="tx1"/>
            </w14:solidFill>
          </w14:textFill>
        </w:rPr>
      </w:pPr>
      <w:bookmarkStart w:id="12" w:name="_Toc98942875"/>
      <w:r>
        <w:rPr>
          <w:rFonts w:hint="eastAsia"/>
          <w:color w:val="000000" w:themeColor="text1"/>
          <w:highlight w:val="none"/>
          <w14:textFill>
            <w14:solidFill>
              <w14:schemeClr w14:val="tx1"/>
            </w14:solidFill>
          </w14:textFill>
        </w:rPr>
        <w:t>四、投标人资格要求</w:t>
      </w:r>
      <w:bookmarkEnd w:id="12"/>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无</w:t>
      </w:r>
    </w:p>
    <w:p>
      <w:pPr>
        <w:spacing w:line="360" w:lineRule="auto"/>
        <w:rPr>
          <w:color w:val="000000" w:themeColor="text1"/>
          <w:highlight w:val="none"/>
          <w14:textFill>
            <w14:solidFill>
              <w14:schemeClr w14:val="tx1"/>
            </w14:solidFill>
          </w14:textFill>
        </w:rPr>
      </w:pPr>
      <w:bookmarkStart w:id="13" w:name="_Toc98942876"/>
      <w:r>
        <w:rPr>
          <w:rFonts w:hint="eastAsia"/>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比选文件</w:t>
      </w:r>
      <w:r>
        <w:rPr>
          <w:rFonts w:hint="eastAsia"/>
          <w:color w:val="000000" w:themeColor="text1"/>
          <w:highlight w:val="none"/>
          <w14:textFill>
            <w14:solidFill>
              <w14:schemeClr w14:val="tx1"/>
            </w14:solidFill>
          </w14:textFill>
        </w:rPr>
        <w:t>获取及投标时间要求</w:t>
      </w:r>
      <w:bookmarkEnd w:id="13"/>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（一）凡愿意参加投标的投标人，请自行在“行采家”或“重庆医科大学附属口腔医院”或“中国采购招标网”下载</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及补遗等开标前公布的所有项目资料，无论投标人下载与否，均视为已知晓所有招标内容。本项目无需报名及购买</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。获取文件期限:202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18</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24</w:t>
      </w:r>
      <w:r>
        <w:rPr>
          <w:rFonts w:hint="eastAsia" w:hAnsi="宋体" w:cs="宋体"/>
          <w:color w:val="000000" w:themeColor="text1"/>
          <w:sz w:val="24"/>
          <w:szCs w:val="24"/>
          <w:highlight w:val="none"/>
          <w14:textFill>
            <w14:solidFill>
              <w14:schemeClr w14:val="tx1"/>
            </w14:solidFill>
          </w14:textFill>
        </w:rPr>
        <w:t>日17:30。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的要求编制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，并对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提出的要求和条件作出实质性响应，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18</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24</w:t>
      </w:r>
      <w:r>
        <w:rPr>
          <w:rFonts w:hint="eastAsia" w:hAnsi="宋体" w:cs="宋体"/>
          <w:color w:val="000000" w:themeColor="text1"/>
          <w:sz w:val="24"/>
          <w:szCs w:val="24"/>
          <w:highlight w:val="none"/>
          <w14:textFill>
            <w14:solidFill>
              <w14:schemeClr w14:val="tx1"/>
            </w14:solidFill>
          </w14:textFill>
        </w:rPr>
        <w:t>日17:30(工作时间)递交到重庆医科大学附属口腔医院(重庆渝北区松石北路426号)综合楼</w:t>
      </w:r>
      <w:r>
        <w:rPr>
          <w:rFonts w:hint="eastAsia" w:hAnsi="宋体" w:cs="宋体"/>
          <w:color w:val="000000" w:themeColor="text1"/>
          <w:sz w:val="24"/>
          <w:szCs w:val="24"/>
          <w:highlight w:val="none"/>
          <w:lang w:eastAsia="zh-CN"/>
          <w14:textFill>
            <w14:solidFill>
              <w14:schemeClr w14:val="tx1"/>
            </w14:solidFill>
          </w14:textFill>
        </w:rPr>
        <w:t>七楼审计科</w:t>
      </w:r>
      <w:r>
        <w:rPr>
          <w:rFonts w:hint="eastAsia" w:hAnsi="宋体" w:cs="宋体"/>
          <w:color w:val="000000" w:themeColor="text1"/>
          <w:sz w:val="24"/>
          <w:szCs w:val="24"/>
          <w:highlight w:val="none"/>
          <w14:textFill>
            <w14:solidFill>
              <w14:schemeClr w14:val="tx1"/>
            </w14:solidFill>
          </w14:textFill>
        </w:rPr>
        <w:t>（须密封盖章）。邮寄标书的以快递送达口腔医院并签收的日期为准（收件人：</w:t>
      </w:r>
      <w:r>
        <w:rPr>
          <w:rFonts w:hint="eastAsia" w:hAnsi="宋体" w:cs="宋体"/>
          <w:color w:val="000000" w:themeColor="text1"/>
          <w:sz w:val="24"/>
          <w:szCs w:val="24"/>
          <w:highlight w:val="none"/>
          <w:lang w:eastAsia="zh-CN"/>
          <w14:textFill>
            <w14:solidFill>
              <w14:schemeClr w14:val="tx1"/>
            </w14:solidFill>
          </w14:textFill>
        </w:rPr>
        <w:t>审计科</w:t>
      </w: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 88602318）。逾期送达的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比选</w:t>
      </w:r>
      <w:r>
        <w:rPr>
          <w:rFonts w:hint="eastAsia" w:hAnsi="宋体" w:cs="宋体"/>
          <w:color w:val="000000" w:themeColor="text1"/>
          <w:sz w:val="24"/>
          <w:szCs w:val="24"/>
          <w:highlight w:val="none"/>
          <w14:textFill>
            <w14:solidFill>
              <w14:schemeClr w14:val="tx1"/>
            </w14:solidFill>
          </w14:textFill>
        </w:rPr>
        <w:t>时间：202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月 日9:30（</w:t>
      </w:r>
      <w:r>
        <w:rPr>
          <w:rFonts w:hint="eastAsia" w:hAnsi="宋体" w:cs="宋体"/>
          <w:color w:val="000000" w:themeColor="text1"/>
          <w:sz w:val="24"/>
          <w:szCs w:val="24"/>
          <w:highlight w:val="none"/>
          <w:lang w:eastAsia="zh-CN"/>
          <w14:textFill>
            <w14:solidFill>
              <w14:schemeClr w14:val="tx1"/>
            </w14:solidFill>
          </w14:textFill>
        </w:rPr>
        <w:t>待</w:t>
      </w:r>
      <w:r>
        <w:rPr>
          <w:rFonts w:hint="eastAsia" w:hAnsi="宋体" w:cs="宋体"/>
          <w:color w:val="000000" w:themeColor="text1"/>
          <w:sz w:val="24"/>
          <w:szCs w:val="24"/>
          <w:highlight w:val="none"/>
          <w14:textFill>
            <w14:solidFill>
              <w14:schemeClr w14:val="tx1"/>
            </w14:solidFill>
          </w14:textFill>
        </w:rPr>
        <w:t>定），具体评审时间及地点由医院确定，投标人无须参加。</w:t>
      </w:r>
    </w:p>
    <w:p>
      <w:pPr>
        <w:pStyle w:val="3"/>
        <w:rPr>
          <w:color w:val="000000" w:themeColor="text1"/>
          <w:highlight w:val="none"/>
          <w14:textFill>
            <w14:solidFill>
              <w14:schemeClr w14:val="tx1"/>
            </w14:solidFill>
          </w14:textFill>
        </w:rPr>
      </w:pPr>
      <w:bookmarkStart w:id="14" w:name="_Toc60133133"/>
      <w:bookmarkStart w:id="15" w:name="_Toc98942877"/>
      <w:r>
        <w:rPr>
          <w:rFonts w:hint="eastAsia"/>
          <w:color w:val="000000" w:themeColor="text1"/>
          <w:highlight w:val="none"/>
          <w14:textFill>
            <w14:solidFill>
              <w14:schemeClr w14:val="tx1"/>
            </w14:solidFill>
          </w14:textFill>
        </w:rPr>
        <w:t>六、其它有关规定</w:t>
      </w:r>
      <w:bookmarkEnd w:id="14"/>
      <w:bookmarkEnd w:id="15"/>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16" w:name="OLE_LINK1"/>
      <w:bookmarkStart w:id="17" w:name="OLE_LINK2"/>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color w:val="000000" w:themeColor="text1"/>
          <w:sz w:val="24"/>
          <w:szCs w:val="24"/>
          <w:highlight w:val="none"/>
          <w14:textFill>
            <w14:solidFill>
              <w14:schemeClr w14:val="tx1"/>
            </w14:solidFill>
          </w14:textFill>
        </w:rPr>
        <w:t>供应商，将拒绝其参与政府采购活动。</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（八）根据</w:t>
      </w:r>
      <w:r>
        <w:rPr>
          <w:rFonts w:hint="eastAsia" w:hAnsi="宋体" w:cs="宋体"/>
          <w:color w:val="000000" w:themeColor="text1"/>
          <w:sz w:val="24"/>
          <w:szCs w:val="24"/>
          <w:highlight w:val="none"/>
          <w:lang w:val="en-US" w:eastAsia="zh-CN"/>
          <w14:textFill>
            <w14:solidFill>
              <w14:schemeClr w14:val="tx1"/>
            </w14:solidFill>
          </w14:textFill>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000000" w:themeColor="text1"/>
          <w:kern w:val="0"/>
          <w:sz w:val="24"/>
          <w:szCs w:val="24"/>
          <w:highlight w:val="none"/>
          <w:lang w:val="en-US" w:eastAsia="zh-CN" w:bidi="ar-SA"/>
          <w14:textFill>
            <w14:solidFill>
              <w14:schemeClr w14:val="tx1"/>
            </w14:solidFill>
          </w14:textFill>
        </w:rPr>
        <w:t>竞争性比选文件</w:t>
      </w: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规定的方式确定一个参加评标的投标人，</w:t>
      </w:r>
      <w:r>
        <w:rPr>
          <w:rFonts w:hint="eastAsia" w:hAnsi="宋体" w:cs="宋体"/>
          <w:bCs w:val="0"/>
          <w:color w:val="000000" w:themeColor="text1"/>
          <w:kern w:val="0"/>
          <w:sz w:val="24"/>
          <w:szCs w:val="24"/>
          <w:highlight w:val="none"/>
          <w:lang w:val="en-US" w:eastAsia="zh-CN" w:bidi="ar-SA"/>
          <w14:textFill>
            <w14:solidFill>
              <w14:schemeClr w14:val="tx1"/>
            </w14:solidFill>
          </w14:textFill>
        </w:rPr>
        <w:t>竞争性比选文件</w:t>
      </w: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未规定的采取随机抽取方式确定，其他投标无效。</w:t>
      </w:r>
    </w:p>
    <w:p>
      <w:pPr>
        <w:pStyle w:val="3"/>
        <w:rPr>
          <w:color w:val="000000" w:themeColor="text1"/>
          <w:highlight w:val="none"/>
          <w14:textFill>
            <w14:solidFill>
              <w14:schemeClr w14:val="tx1"/>
            </w14:solidFill>
          </w14:textFill>
        </w:rPr>
      </w:pPr>
      <w:bookmarkStart w:id="18" w:name="_Toc98942878"/>
      <w:r>
        <w:rPr>
          <w:rFonts w:hint="eastAsia"/>
          <w:color w:val="000000" w:themeColor="text1"/>
          <w:highlight w:val="none"/>
          <w14:textFill>
            <w14:solidFill>
              <w14:schemeClr w14:val="tx1"/>
            </w14:solidFill>
          </w14:textFill>
        </w:rPr>
        <w:t>七、联系方式</w:t>
      </w:r>
      <w:bookmarkEnd w:id="18"/>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地址：重庆市渝北区松石北路426号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88602318（监督）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19" w:name="_Toc98942879"/>
      <w:bookmarkStart w:id="20" w:name="_Toc19113857"/>
      <w:r>
        <w:rPr>
          <w:rFonts w:hint="eastAsia" w:ascii="宋体" w:hAnsi="宋体" w:eastAsia="宋体" w:cs="宋体"/>
          <w:color w:val="000000" w:themeColor="text1"/>
          <w:highlight w:val="none"/>
          <w14:textFill>
            <w14:solidFill>
              <w14:schemeClr w14:val="tx1"/>
            </w14:solidFill>
          </w14:textFill>
        </w:rPr>
        <w:t>第二篇 项目技术要求</w:t>
      </w:r>
      <w:bookmarkEnd w:id="19"/>
      <w:bookmarkEnd w:id="20"/>
    </w:p>
    <w:p>
      <w:pPr>
        <w:pStyle w:val="3"/>
        <w:rPr>
          <w:color w:val="000000" w:themeColor="text1"/>
          <w:highlight w:val="none"/>
          <w14:textFill>
            <w14:solidFill>
              <w14:schemeClr w14:val="tx1"/>
            </w14:solidFill>
          </w14:textFill>
        </w:rPr>
      </w:pPr>
      <w:bookmarkStart w:id="21" w:name="_Toc98942880"/>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项目一览表</w:t>
      </w:r>
      <w:bookmarkEnd w:id="21"/>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w:t>
            </w:r>
            <w:r>
              <w:rPr>
                <w:rFonts w:hint="eastAsia" w:hAnsi="宋体" w:cs="宋体"/>
                <w:b/>
                <w:color w:val="000000" w:themeColor="text1"/>
                <w:sz w:val="21"/>
                <w:szCs w:val="21"/>
                <w:highlight w:val="none"/>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olor w:val="000000" w:themeColor="text1"/>
                <w:sz w:val="21"/>
                <w:szCs w:val="21"/>
                <w:highlight w:val="none"/>
                <w:lang w:eastAsia="zh-CN"/>
                <w14:textFill>
                  <w14:solidFill>
                    <w14:schemeClr w14:val="tx1"/>
                  </w14:solidFill>
                </w14:textFill>
              </w:rPr>
            </w:pPr>
            <w:r>
              <w:rPr>
                <w:rFonts w:hint="eastAsia" w:ascii="方正仿宋_GBK" w:hAnsi="宋体" w:eastAsia="方正仿宋_GBK"/>
                <w:color w:val="000000" w:themeColor="text1"/>
                <w:sz w:val="21"/>
                <w:szCs w:val="21"/>
                <w:highlight w:val="none"/>
                <w:lang w:eastAsia="zh-CN"/>
                <w14:textFill>
                  <w14:solidFill>
                    <w14:schemeClr w14:val="tx1"/>
                  </w14:solidFill>
                </w14:textFill>
              </w:rPr>
              <w:t>生物安全柜</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10套</w:t>
            </w:r>
          </w:p>
        </w:tc>
      </w:tr>
    </w:tbl>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22" w:name="_Toc98942881"/>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项目技术要求</w:t>
      </w:r>
      <w:bookmarkEnd w:id="22"/>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1.“*”标注的技术需求为重要技术需求，若不满足将按照评标因素中相关规定处理；</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2.“※”标注的技术需求为符合性审查中的实质性要求，</w:t>
      </w:r>
      <w:r>
        <w:rPr>
          <w:rFonts w:hint="eastAsia" w:ascii="仿宋_GB2312" w:hAnsi="仿宋_GB2312" w:eastAsia="仿宋_GB2312" w:cs="仿宋_GB2312"/>
          <w:color w:val="000000" w:themeColor="text1"/>
          <w:sz w:val="24"/>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4"/>
          <w:szCs w:val="28"/>
          <w:highlight w:val="none"/>
          <w14:textFill>
            <w14:solidFill>
              <w14:schemeClr w14:val="tx1"/>
            </w14:solidFill>
          </w14:textFill>
        </w:rPr>
        <w:t>若不满足按无效投标处理；</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3.应答要求有规定的须提供相应支撑材料，须按规定提供且注明投标书对应页码；</w:t>
      </w:r>
    </w:p>
    <w:p>
      <w:pPr>
        <w:rPr>
          <w:rFonts w:ascii="Arial" w:hAnsi="Arial"/>
          <w:b/>
          <w:bCs/>
          <w:color w:val="000000" w:themeColor="text1"/>
          <w:kern w:val="2"/>
          <w:sz w:val="28"/>
          <w:szCs w:val="32"/>
          <w:highlight w:val="none"/>
          <w14:textFill>
            <w14:solidFill>
              <w14:schemeClr w14:val="tx1"/>
            </w14:solidFill>
          </w14:textFill>
        </w:rPr>
      </w:pPr>
      <w:r>
        <w:rPr>
          <w:rFonts w:hint="eastAsia" w:ascii="Arial" w:hAnsi="Arial"/>
          <w:b/>
          <w:bCs/>
          <w:color w:val="000000" w:themeColor="text1"/>
          <w:kern w:val="2"/>
          <w:sz w:val="28"/>
          <w:szCs w:val="32"/>
          <w:highlight w:val="none"/>
          <w14:textFill>
            <w14:solidFill>
              <w14:schemeClr w14:val="tx1"/>
            </w14:solidFill>
          </w14:textFill>
        </w:rPr>
        <w:t>技术要求</w:t>
      </w:r>
    </w:p>
    <w:tbl>
      <w:tblPr>
        <w:tblStyle w:val="12"/>
        <w:tblW w:w="879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314"/>
        <w:gridCol w:w="748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3" w:hRule="atLeast"/>
          <w:jc w:val="center"/>
        </w:trPr>
        <w:tc>
          <w:tcPr>
            <w:tcW w:w="1314" w:type="dxa"/>
            <w:tcBorders>
              <w:bottom w:val="single" w:color="auto" w:sz="8" w:space="0"/>
              <w:right w:val="single" w:color="auto" w:sz="8" w:space="0"/>
            </w:tcBorders>
            <w:shd w:val="clear" w:color="auto" w:fill="auto"/>
            <w:vAlign w:val="center"/>
          </w:tcPr>
          <w:p>
            <w:pPr>
              <w:widowControl/>
              <w:jc w:val="center"/>
              <w:textAlignment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bookmarkStart w:id="23" w:name="_Toc98942882"/>
            <w:bookmarkStart w:id="24" w:name="_Toc19113858"/>
            <w:bookmarkStart w:id="25" w:name="_Toc267320049"/>
            <w:r>
              <w:rPr>
                <w:rFonts w:hint="eastAsia" w:ascii="宋体" w:hAnsi="宋体" w:eastAsia="宋体" w:cs="宋体"/>
                <w:color w:val="000000" w:themeColor="text1"/>
                <w:kern w:val="0"/>
                <w:sz w:val="22"/>
                <w:szCs w:val="22"/>
                <w:highlight w:val="none"/>
                <w:lang w:eastAsia="zh-CN"/>
                <w14:textFill>
                  <w14:solidFill>
                    <w14:schemeClr w14:val="tx1"/>
                  </w14:solidFill>
                </w14:textFill>
              </w:rPr>
              <w:t>序号</w:t>
            </w:r>
          </w:p>
        </w:tc>
        <w:tc>
          <w:tcPr>
            <w:tcW w:w="7485" w:type="dxa"/>
            <w:tcBorders>
              <w:left w:val="nil"/>
              <w:bottom w:val="single" w:color="auto" w:sz="8" w:space="0"/>
            </w:tcBorders>
            <w:shd w:val="clear" w:color="auto" w:fill="auto"/>
            <w:vAlign w:val="center"/>
          </w:tcPr>
          <w:p>
            <w:pPr>
              <w:widowControl/>
              <w:jc w:val="center"/>
              <w:textAlignment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3" w:hRule="atLeast"/>
          <w:jc w:val="center"/>
        </w:trPr>
        <w:tc>
          <w:tcPr>
            <w:tcW w:w="1314" w:type="dxa"/>
            <w:tcBorders>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7485" w:type="dxa"/>
            <w:tcBorders>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II级A2型生物安全柜，气流循环模式：30%外排，70%循环；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7"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设备的工作区尺寸≥1200*600*650；外形尺寸≤1350*790*2120（mm）；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83"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设备核心零部件风机需要采用直流无刷风机，采用独立的双风机系统，设备的流入和下降气流分别由独立的风机控制，高效匹配设备的流入和下降气流，提供持续的安全工作条件，实现低噪、节能、高可靠性的需求，同时满足流入气流：0.53±0.025 m/s ，下降气流：0.35±0.025 m/s，接近最佳气流匹配。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5"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送风过滤器和排风过滤器均采用防潮、阻燃玻璃纤维超高效过滤器ULPA，对0.12微米颗粒物过滤效率为99.9995%，需要提供过滤器过滤效率的检测报告。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36"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LCD液晶显示屏，可显示下降风速、流入风速、过滤器寿命百分比、正/负压力及排风量等参数，方便观察设备运行情况；其中过滤器寿命显示的分辨率为1%；风速显示的分辨率为0.01。压力显示的分辨率1；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6"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温湿度传感器及双风速传感器：可实时检测并显示工作区内温湿度，热球式风速传感器，实时监测下降风速、流入风速及操作区安全状态；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6"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*7</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具有紫外灯一键式预约功能，自由设置0分钟到24小时自动开启/关闭时间、灭菌间隔，减少等待时间，同时紫外灯剩余寿命不足10%发出更换预警；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19"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*8</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前窗玻璃门采用不低于6mm安全钢化玻璃，具有良好的防爆、防碎及防紫外的功能。玻璃向下滑动过程中应该有机械止锁，拆除机械止锁后，可将玻璃门下拉至正常关闭位置以下，便于清洁玻璃门上半部分及其内表面，维持玻璃门良好透光性和清洁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7"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9</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安全性能保障：具备紫外消毒、照明灯、前窗及风机的四者联动互锁系统；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36"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10</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智能报警模式，异常状况全监控：出现开门高度异常报警，流入风速过大/过小报警，下降风速过大/过小报警、温湿度过高/过低报警、硬件故障报警等异常情况，自动发出声光报警；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7"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11</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具有防水插座2个，可实现定时开启/关闭功能，整机具有断电保护功能，方便用户日常操作和使用。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5"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hAnsi="宋体" w:cs="宋体"/>
                <w:color w:val="000000" w:themeColor="text1"/>
                <w:kern w:val="0"/>
                <w:sz w:val="22"/>
                <w:szCs w:val="22"/>
                <w:highlight w:val="none"/>
                <w:lang w:val="en-US"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12</w:t>
            </w:r>
          </w:p>
        </w:tc>
        <w:tc>
          <w:tcPr>
            <w:tcW w:w="7485" w:type="dxa"/>
            <w:tcBorders>
              <w:top w:val="nil"/>
              <w:left w:val="single" w:color="auto" w:sz="8" w:space="0"/>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根据工作区风速气流变化和前窗口流入气流变化，自动调整送、排风机转速，保持工作区和前窗口流入恒定风速；压力传感器，实时监测并显示正压区和负压区的压力，压力变化超限时自动声光报警；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3"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hAnsi="宋体" w:cs="宋体"/>
                <w:color w:val="000000" w:themeColor="text1"/>
                <w:kern w:val="0"/>
                <w:sz w:val="22"/>
                <w:szCs w:val="22"/>
                <w:highlight w:val="none"/>
                <w:lang w:val="en-US"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13</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具有气流隔断技术，杜绝防护盲点，提供证明资料；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7"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14</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人性化设计：进风口的提手设计、可拆卸式搁手架，以及人体工学原理的前操作面10°倾斜角设计，使用舒适，减少疲劳；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9"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15</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组合式底架万向脚轮设计、无任何裸露螺纹；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6" w:hRule="atLeast"/>
          <w:jc w:val="center"/>
        </w:trPr>
        <w:tc>
          <w:tcPr>
            <w:tcW w:w="1314" w:type="dxa"/>
            <w:tcBorders>
              <w:top w:val="nil"/>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16</w:t>
            </w:r>
          </w:p>
        </w:tc>
        <w:tc>
          <w:tcPr>
            <w:tcW w:w="7485" w:type="dxa"/>
            <w:tcBorders>
              <w:top w:val="nil"/>
              <w:left w:val="nil"/>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列出设备使用相关耗材，更换周期，耗材单独报价。设备耗材：送/排风高效过滤器,建议更换周期≥3年；无臭氧紫外灯，建议更换时间≥8000小时；</w:t>
            </w:r>
          </w:p>
        </w:tc>
      </w:tr>
    </w:tbl>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
        <w:spacing w:line="36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第三篇 项目商务要求</w:t>
      </w:r>
      <w:bookmarkEnd w:id="23"/>
      <w:bookmarkEnd w:id="24"/>
      <w:bookmarkStart w:id="26" w:name="_Toc505608529"/>
    </w:p>
    <w:bookmarkEnd w:id="25"/>
    <w:bookmarkEnd w:id="26"/>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“※”标注的商务需求为符合性审查中的实质性要求，</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若不满足按无效投标处理</w:t>
      </w:r>
    </w:p>
    <w:p>
      <w:pPr>
        <w:pStyle w:val="3"/>
        <w:spacing w:line="360" w:lineRule="auto"/>
        <w:rPr>
          <w:color w:val="000000" w:themeColor="text1"/>
          <w:highlight w:val="none"/>
          <w14:textFill>
            <w14:solidFill>
              <w14:schemeClr w14:val="tx1"/>
            </w14:solidFill>
          </w14:textFill>
        </w:rPr>
      </w:pPr>
      <w:bookmarkStart w:id="27" w:name="_Toc98942883"/>
      <w:r>
        <w:rPr>
          <w:rFonts w:hint="eastAsia"/>
          <w:color w:val="000000" w:themeColor="text1"/>
          <w:highlight w:val="none"/>
          <w14:textFill>
            <w14:solidFill>
              <w14:schemeClr w14:val="tx1"/>
            </w14:solidFill>
          </w14:textFill>
        </w:rPr>
        <w:t>一、交货期、交货地点及验收方式</w:t>
      </w:r>
      <w:bookmarkEnd w:id="27"/>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※1.1交货期</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中标人应在采购合同签订后</w:t>
      </w:r>
      <w:r>
        <w:rPr>
          <w:rFonts w:hint="eastAsia"/>
          <w:color w:val="000000" w:themeColor="text1"/>
          <w:sz w:val="24"/>
          <w:highlight w:val="none"/>
          <w:lang w:val="en-US" w:eastAsia="zh-CN"/>
          <w14:textFill>
            <w14:solidFill>
              <w14:schemeClr w14:val="tx1"/>
            </w14:solidFill>
          </w14:textFill>
        </w:rPr>
        <w:t>15</w:t>
      </w:r>
      <w:r>
        <w:rPr>
          <w:rFonts w:hint="eastAsia"/>
          <w:color w:val="000000" w:themeColor="text1"/>
          <w:sz w:val="24"/>
          <w:highlight w:val="none"/>
          <w14:textFill>
            <w14:solidFill>
              <w14:schemeClr w14:val="tx1"/>
            </w14:solidFill>
          </w14:textFill>
        </w:rPr>
        <w:t>个日历日内交货并完成安装调试。由于中标人原因</w:t>
      </w:r>
      <w:r>
        <w:rPr>
          <w:rFonts w:hint="eastAsia" w:hAnsi="宋体"/>
          <w:color w:val="000000" w:themeColor="text1"/>
          <w:sz w:val="24"/>
          <w:szCs w:val="24"/>
          <w:highlight w:val="none"/>
          <w14:textFill>
            <w14:solidFill>
              <w14:schemeClr w14:val="tx1"/>
            </w14:solidFill>
          </w14:textFill>
        </w:rPr>
        <w:t>每超过1个日历日赔偿采购人合同总额的千分之五延期费。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1.2交货地点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交货地点：采购人指定地点。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1.3验收方式</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1.3.1.货物到达现场后，中标人应在使用单位人员在场情况下当面开箱，共同清点、检查外观，作出开箱记录，双方签字确认。</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1.3.2.中标人应保证货物到达采购人所在地完好无损，如有缺漏、损坏，由投标人负责调换、补齐或赔偿。</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1.3.3.中标人应提供完备的技术资料、装箱单和合格证等，并派遣专业技术人员进行现场安装调试。验收合格条件如下：</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1.3.3.1设备技术参数与采购合同一致，性能指标达到规定的标准。</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1.3.3.2货物技术资料、装箱单、合格证等资料齐全。</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1.3.3.3在系统试运行期间所出现的问题得到解决，并运行正常。</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1.3.3.4在规定时间内完成交货并验收，并经采购人确认。</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1.4.产品在安装调试并试运行符合要求后，才作为最终验收。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1.5.投标人提供的货物未达到</w:t>
      </w:r>
      <w:r>
        <w:rPr>
          <w:rFonts w:hint="eastAsia"/>
          <w:color w:val="000000" w:themeColor="text1"/>
          <w:sz w:val="24"/>
          <w:highlight w:val="none"/>
          <w:lang w:eastAsia="zh-CN"/>
          <w14:textFill>
            <w14:solidFill>
              <w14:schemeClr w14:val="tx1"/>
            </w14:solidFill>
          </w14:textFill>
        </w:rPr>
        <w:t>竞争性比选文件</w:t>
      </w:r>
      <w:r>
        <w:rPr>
          <w:rFonts w:hint="eastAsia"/>
          <w:color w:val="000000" w:themeColor="text1"/>
          <w:sz w:val="24"/>
          <w:highlight w:val="none"/>
          <w14:textFill>
            <w14:solidFill>
              <w14:schemeClr w14:val="tx1"/>
            </w14:solidFill>
          </w14:textFill>
        </w:rPr>
        <w:t>规定要求，且对采购人造成损失的，由投标人承担一切责任，并赔偿所造成的损失。</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1.6.采购人需要制造商对中标人交付的产品（包括质量、技术参数等）进行确认的，制造商应予以配合，并出具书面意见。</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1.7.产品包装材料由投标方自行处置。</w:t>
      </w:r>
    </w:p>
    <w:p>
      <w:pPr>
        <w:pStyle w:val="3"/>
        <w:rPr>
          <w:color w:val="000000" w:themeColor="text1"/>
          <w:highlight w:val="none"/>
          <w14:textFill>
            <w14:solidFill>
              <w14:schemeClr w14:val="tx1"/>
            </w14:solidFill>
          </w14:textFill>
        </w:rPr>
      </w:pPr>
      <w:bookmarkStart w:id="28" w:name="_Toc505608530"/>
      <w:bookmarkStart w:id="29" w:name="_Toc98942884"/>
      <w:bookmarkStart w:id="30" w:name="_Toc267320050"/>
      <w:r>
        <w:rPr>
          <w:rFonts w:hint="eastAsia"/>
          <w:color w:val="000000" w:themeColor="text1"/>
          <w:highlight w:val="none"/>
          <w14:textFill>
            <w14:solidFill>
              <w14:schemeClr w14:val="tx1"/>
            </w14:solidFill>
          </w14:textFill>
        </w:rPr>
        <w:t>二、报价要求</w:t>
      </w:r>
      <w:bookmarkEnd w:id="28"/>
      <w:bookmarkEnd w:id="29"/>
    </w:p>
    <w:p>
      <w:pPr>
        <w:snapToGrid w:val="0"/>
        <w:spacing w:line="360" w:lineRule="auto"/>
        <w:ind w:firstLine="480" w:firstLineChars="200"/>
        <w:rPr>
          <w:color w:val="000000" w:themeColor="text1"/>
          <w:sz w:val="24"/>
          <w:highlight w:val="none"/>
          <w14:textFill>
            <w14:solidFill>
              <w14:schemeClr w14:val="tx1"/>
            </w14:solidFill>
          </w14:textFill>
        </w:rPr>
      </w:pPr>
      <w:bookmarkStart w:id="31" w:name="_Toc505608531"/>
      <w:r>
        <w:rPr>
          <w:rFonts w:hint="eastAsia"/>
          <w:color w:val="000000" w:themeColor="text1"/>
          <w:sz w:val="24"/>
          <w:highlight w:val="none"/>
          <w14:textFill>
            <w14:solidFill>
              <w14:schemeClr w14:val="tx1"/>
            </w14:solidFill>
          </w14:textFill>
        </w:rPr>
        <w:t>※2.1.本次报价须为人民币报价，包含：产品价、运输费（含装卸费）、保险费、安装费、调试费、售后服务费、税费、培训费等货到采购人指定地点的所有费用。</w:t>
      </w:r>
    </w:p>
    <w:p>
      <w:pPr>
        <w:pStyle w:val="3"/>
        <w:rPr>
          <w:color w:val="000000" w:themeColor="text1"/>
          <w:highlight w:val="none"/>
          <w14:textFill>
            <w14:solidFill>
              <w14:schemeClr w14:val="tx1"/>
            </w14:solidFill>
          </w14:textFill>
        </w:rPr>
      </w:pPr>
      <w:bookmarkStart w:id="32" w:name="_Toc98942885"/>
      <w:r>
        <w:rPr>
          <w:rFonts w:hint="eastAsia"/>
          <w:color w:val="000000" w:themeColor="text1"/>
          <w:highlight w:val="none"/>
          <w14:textFill>
            <w14:solidFill>
              <w14:schemeClr w14:val="tx1"/>
            </w14:solidFill>
          </w14:textFill>
        </w:rPr>
        <w:t>三、质量保证及售后服务</w:t>
      </w:r>
      <w:bookmarkEnd w:id="30"/>
      <w:bookmarkEnd w:id="31"/>
      <w:bookmarkEnd w:id="32"/>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3.1产品质量保证期</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1.投标人应明确承诺：其投标产品质量保证期</w:t>
      </w:r>
      <w:r>
        <w:rPr>
          <w:rFonts w:hint="eastAsia" w:hAnsi="宋体" w:cs="宋体"/>
          <w:color w:val="000000" w:themeColor="text1"/>
          <w:sz w:val="24"/>
          <w:szCs w:val="24"/>
          <w:highlight w:val="none"/>
          <w:lang w:eastAsia="zh-CN"/>
          <w14:textFill>
            <w14:solidFill>
              <w14:schemeClr w14:val="tx1"/>
            </w14:solidFill>
          </w14:textFill>
        </w:rPr>
        <w:t>达到</w:t>
      </w:r>
      <w:r>
        <w:rPr>
          <w:rFonts w:hint="eastAsia" w:hAnsi="宋体" w:cs="宋体"/>
          <w:color w:val="000000" w:themeColor="text1"/>
          <w:sz w:val="24"/>
          <w:szCs w:val="24"/>
          <w:highlight w:val="none"/>
          <w:u w:val="single"/>
          <w14:textFill>
            <w14:solidFill>
              <w14:schemeClr w14:val="tx1"/>
            </w14:solidFill>
          </w14:textFill>
        </w:rPr>
        <w:t xml:space="preserve">   三  </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eastAsia="zh-CN"/>
          <w14:textFill>
            <w14:solidFill>
              <w14:schemeClr w14:val="tx1"/>
            </w14:solidFill>
          </w14:textFill>
        </w:rPr>
        <w:t>耗材及易损件除外</w:t>
      </w:r>
      <w:r>
        <w:rPr>
          <w:rFonts w:hint="eastAsia"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2.投标产品属于国家规定“三包”范围的，其产品质量保证期不得低于“三包”规定。</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3.投标人的质量保证期承诺优于国家“三包”规定的，按投标人实际承诺执行。</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4.投标产品由制造商（指产品生产制造商，或其负责销售、售后服务机构，以下同）负责标准售后服务的，应当在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中予以明确说明,并附制造商售后服务承诺。</w:t>
      </w:r>
    </w:p>
    <w:p>
      <w:pPr>
        <w:snapToGrid w:val="0"/>
        <w:spacing w:line="360" w:lineRule="auto"/>
        <w:ind w:firstLine="480" w:firstLineChars="20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3.1.5.投标人提供的商品必须是原装封装的全新出厂产品，完全符合国家有关技术标准、医疗卫生行业标准、产品质量标准。</w:t>
      </w:r>
      <w:r>
        <w:rPr>
          <w:rFonts w:hint="eastAsia" w:hAnsi="宋体" w:cs="宋体"/>
          <w:b/>
          <w:bCs/>
          <w:color w:val="000000" w:themeColor="text1"/>
          <w:sz w:val="24"/>
          <w:szCs w:val="24"/>
          <w:highlight w:val="none"/>
          <w:lang w:val="en-US" w:eastAsia="zh-CN"/>
          <w14:textFill>
            <w14:solidFill>
              <w14:schemeClr w14:val="tx1"/>
            </w14:solidFill>
          </w14:textFill>
        </w:rPr>
        <w:t>提供产品须为6个月内生产新产品。</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3.2.售后服务内容</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3.2.1.投标人和制造商在质量保证期内应当为采购人提供以下技术支持和服务：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3.2.1.1电话咨询</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3.2.1.2现场响应</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采购人遇到使用及技术问题，电话咨询不能解决的，售后服务人员应在24小时内到达现场进行处理，确保产品正常工作（</w:t>
      </w:r>
      <w:r>
        <w:rPr>
          <w:rFonts w:hint="eastAsia" w:hAnsi="宋体"/>
          <w:color w:val="000000" w:themeColor="text1"/>
          <w:sz w:val="24"/>
          <w:szCs w:val="24"/>
          <w:highlight w:val="none"/>
          <w14:textFill>
            <w14:solidFill>
              <w14:schemeClr w14:val="tx1"/>
            </w14:solidFill>
          </w14:textFill>
        </w:rPr>
        <w:t>重大紧急情况3小时内应到位</w:t>
      </w:r>
      <w:r>
        <w:rPr>
          <w:rFonts w:hint="eastAsia"/>
          <w:color w:val="000000" w:themeColor="text1"/>
          <w:sz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3.2.1.3技术升级</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3.2.2.质保期外服务要求</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3.2.2.1质量保证期过后，投标人和制造商应同样提供免费电话咨询服务，并应承诺提供产品上门维护服务。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3.2.2.2质量保证期过后，采购人需要继续由原投标人和制造商提供售后服务的，该投标人和制造商应以优惠价格提供售后服务。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3.2.2.3</w:t>
      </w:r>
      <w:r>
        <w:rPr>
          <w:color w:val="000000" w:themeColor="text1"/>
          <w:sz w:val="24"/>
          <w:highlight w:val="none"/>
          <w14:textFill>
            <w14:solidFill>
              <w14:schemeClr w14:val="tx1"/>
            </w14:solidFill>
          </w14:textFill>
        </w:rPr>
        <w:t>质保期后终身免费上门维修，只收取配件费。</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3.3.备品备件及易损件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中标人和制造商售后服务中，维修使用的备品备件及易损件应为原厂配件，未经采购人同意不得使用非原厂配件。</w:t>
      </w:r>
    </w:p>
    <w:p>
      <w:pPr>
        <w:pStyle w:val="3"/>
        <w:rPr>
          <w:color w:val="000000" w:themeColor="text1"/>
          <w:highlight w:val="none"/>
          <w14:textFill>
            <w14:solidFill>
              <w14:schemeClr w14:val="tx1"/>
            </w14:solidFill>
          </w14:textFill>
        </w:rPr>
      </w:pPr>
      <w:bookmarkStart w:id="33" w:name="_Toc98942886"/>
      <w:bookmarkStart w:id="34" w:name="_Toc505608532"/>
      <w:bookmarkStart w:id="35" w:name="_Toc267320051"/>
      <w:r>
        <w:rPr>
          <w:rFonts w:hint="eastAsia"/>
          <w:color w:val="000000" w:themeColor="text1"/>
          <w:highlight w:val="none"/>
          <w14:textFill>
            <w14:solidFill>
              <w14:schemeClr w14:val="tx1"/>
            </w14:solidFill>
          </w14:textFill>
        </w:rPr>
        <w:t>四、付款方式</w:t>
      </w:r>
      <w:bookmarkEnd w:id="33"/>
      <w:bookmarkEnd w:id="34"/>
      <w:bookmarkEnd w:id="35"/>
    </w:p>
    <w:p>
      <w:pPr>
        <w:numPr>
          <w:ilvl w:val="255"/>
          <w:numId w:val="0"/>
        </w:numPr>
        <w:autoSpaceDE w:val="0"/>
        <w:autoSpaceDN w:val="0"/>
        <w:adjustRightInd w:val="0"/>
        <w:snapToGrid w:val="0"/>
        <w:spacing w:line="3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bookmarkStart w:id="36" w:name="_Toc267320052"/>
      <w:bookmarkStart w:id="37" w:name="_Toc505608533"/>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验收合格后，</w:t>
      </w:r>
      <w:r>
        <w:rPr>
          <w:rFonts w:hint="eastAsia" w:ascii="宋体" w:hAnsi="宋体" w:cs="宋体"/>
          <w:color w:val="000000" w:themeColor="text1"/>
          <w:sz w:val="24"/>
          <w:szCs w:val="24"/>
          <w:highlight w:val="none"/>
          <w14:textFill>
            <w14:solidFill>
              <w14:schemeClr w14:val="tx1"/>
            </w14:solidFill>
          </w14:textFill>
        </w:rPr>
        <w:t>收到乙方开具合同全额发票后15个工作日内，甲方支付</w:t>
      </w:r>
      <w:r>
        <w:rPr>
          <w:rFonts w:hint="eastAsia" w:ascii="宋体" w:hAnsi="宋体" w:cs="宋体"/>
          <w:color w:val="000000" w:themeColor="text1"/>
          <w:sz w:val="24"/>
          <w:szCs w:val="24"/>
          <w:highlight w:val="none"/>
          <w:lang w:val="en-US" w:eastAsia="zh-Hans"/>
          <w14:textFill>
            <w14:solidFill>
              <w14:schemeClr w14:val="tx1"/>
            </w14:solidFill>
          </w14:textFill>
        </w:rPr>
        <w:t>合同金额的</w:t>
      </w:r>
      <w:r>
        <w:rPr>
          <w:rFonts w:hint="eastAsia" w:ascii="宋体" w:hAnsi="宋体" w:cs="宋体"/>
          <w:color w:val="000000" w:themeColor="text1"/>
          <w:sz w:val="24"/>
          <w:szCs w:val="24"/>
          <w:highlight w:val="none"/>
          <w:lang w:val="en-US" w:eastAsia="zh-CN"/>
          <w14:textFill>
            <w14:solidFill>
              <w14:schemeClr w14:val="tx1"/>
            </w14:solidFill>
          </w14:textFill>
        </w:rPr>
        <w:t>95</w:t>
      </w:r>
      <w:r>
        <w:rPr>
          <w:rFonts w:hint="default" w:ascii="宋体" w:hAnsi="宋体" w:cs="宋体"/>
          <w:color w:val="000000" w:themeColor="text1"/>
          <w:sz w:val="24"/>
          <w:szCs w:val="24"/>
          <w:highlight w:val="none"/>
          <w:lang w:eastAsia="zh-Hans"/>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Hans"/>
          <w14:textFill>
            <w14:solidFill>
              <w14:schemeClr w14:val="tx1"/>
            </w14:solidFill>
          </w14:textFill>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000000" w:themeColor="text1"/>
          <w:sz w:val="24"/>
          <w:szCs w:val="24"/>
          <w:highlight w:val="none"/>
          <w:lang w:eastAsia="zh-Hans"/>
          <w14:textFill>
            <w14:solidFill>
              <w14:schemeClr w14:val="tx1"/>
            </w14:solidFill>
          </w14:textFill>
        </w:rPr>
        <w:t>15</w:t>
      </w:r>
      <w:r>
        <w:rPr>
          <w:rFonts w:hint="eastAsia" w:ascii="宋体" w:hAnsi="宋体" w:cs="宋体"/>
          <w:color w:val="000000" w:themeColor="text1"/>
          <w:sz w:val="24"/>
          <w:szCs w:val="24"/>
          <w:highlight w:val="none"/>
          <w:lang w:val="en-US" w:eastAsia="zh-Hans"/>
          <w14:textFill>
            <w14:solidFill>
              <w14:schemeClr w14:val="tx1"/>
            </w14:solidFill>
          </w14:textFill>
        </w:rPr>
        <w:t>个工作日内，支付剩余款项。</w:t>
      </w:r>
    </w:p>
    <w:p>
      <w:pPr>
        <w:pStyle w:val="3"/>
        <w:rPr>
          <w:color w:val="000000" w:themeColor="text1"/>
          <w:highlight w:val="none"/>
          <w14:textFill>
            <w14:solidFill>
              <w14:schemeClr w14:val="tx1"/>
            </w14:solidFill>
          </w14:textFill>
        </w:rPr>
      </w:pPr>
      <w:bookmarkStart w:id="38" w:name="_Toc98942887"/>
      <w:r>
        <w:rPr>
          <w:rFonts w:hint="eastAsia"/>
          <w:color w:val="000000" w:themeColor="text1"/>
          <w:highlight w:val="none"/>
          <w14:textFill>
            <w14:solidFill>
              <w14:schemeClr w14:val="tx1"/>
            </w14:solidFill>
          </w14:textFill>
        </w:rPr>
        <w:t>五、知识产权</w:t>
      </w:r>
      <w:bookmarkEnd w:id="36"/>
      <w:bookmarkEnd w:id="37"/>
      <w:bookmarkEnd w:id="38"/>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rPr>
          <w:color w:val="000000" w:themeColor="text1"/>
          <w:highlight w:val="none"/>
          <w14:textFill>
            <w14:solidFill>
              <w14:schemeClr w14:val="tx1"/>
            </w14:solidFill>
          </w14:textFill>
        </w:rPr>
      </w:pPr>
      <w:bookmarkStart w:id="39" w:name="_Toc505608534"/>
      <w:bookmarkStart w:id="40" w:name="_Toc267320053"/>
      <w:bookmarkStart w:id="41" w:name="_Toc98942888"/>
      <w:r>
        <w:rPr>
          <w:rFonts w:hint="eastAsia"/>
          <w:color w:val="000000" w:themeColor="text1"/>
          <w:highlight w:val="none"/>
          <w14:textFill>
            <w14:solidFill>
              <w14:schemeClr w14:val="tx1"/>
            </w14:solidFill>
          </w14:textFill>
        </w:rPr>
        <w:t>六、培训</w:t>
      </w:r>
      <w:bookmarkEnd w:id="39"/>
      <w:bookmarkEnd w:id="40"/>
      <w:bookmarkEnd w:id="41"/>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投标人对其提供产品的使用和操作应尽培训义务。投标人应提供对采购人的基本免费培训，使采购人使用人员能够正常操作。</w:t>
      </w:r>
    </w:p>
    <w:p>
      <w:pPr>
        <w:pStyle w:val="3"/>
        <w:rPr>
          <w:color w:val="000000" w:themeColor="text1"/>
          <w:highlight w:val="none"/>
          <w14:textFill>
            <w14:solidFill>
              <w14:schemeClr w14:val="tx1"/>
            </w14:solidFill>
          </w14:textFill>
        </w:rPr>
      </w:pPr>
      <w:bookmarkStart w:id="42" w:name="_Toc267320054"/>
      <w:bookmarkStart w:id="43" w:name="_Toc98942889"/>
      <w:bookmarkStart w:id="44" w:name="_Toc505608536"/>
      <w:r>
        <w:rPr>
          <w:rFonts w:hint="eastAsia"/>
          <w:color w:val="000000" w:themeColor="text1"/>
          <w:highlight w:val="none"/>
          <w14:textFill>
            <w14:solidFill>
              <w14:schemeClr w14:val="tx1"/>
            </w14:solidFill>
          </w14:textFill>
        </w:rPr>
        <w:t>七、</w:t>
      </w:r>
      <w:bookmarkEnd w:id="42"/>
      <w:r>
        <w:rPr>
          <w:rFonts w:hint="eastAsia"/>
          <w:color w:val="000000" w:themeColor="text1"/>
          <w:highlight w:val="none"/>
          <w14:textFill>
            <w14:solidFill>
              <w14:schemeClr w14:val="tx1"/>
            </w14:solidFill>
          </w14:textFill>
        </w:rPr>
        <w:t>其他商务要求内容</w:t>
      </w:r>
      <w:bookmarkEnd w:id="43"/>
      <w:bookmarkEnd w:id="44"/>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7.1.投标人必须在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中对以上条款和服务承诺明确列出，承诺内容必须达到本篇及</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其他条款的要求。</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7.2.其他未尽事宜由供需双方在采购合同中详细约定，</w:t>
      </w:r>
      <w:r>
        <w:rPr>
          <w:rFonts w:hint="eastAsia" w:hAnsi="宋体" w:cs="方正仿宋_GBK"/>
          <w:color w:val="000000" w:themeColor="text1"/>
          <w:sz w:val="24"/>
          <w:szCs w:val="24"/>
          <w:highlight w:val="none"/>
          <w14:textFill>
            <w14:solidFill>
              <w14:schemeClr w14:val="tx1"/>
            </w14:solidFill>
          </w14:textFill>
        </w:rPr>
        <w:t>投标人在</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中所承诺的所有经济、技术和商务条款都要纳入成交合同中。</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color w:val="000000" w:themeColor="text1"/>
          <w:sz w:val="24"/>
          <w:szCs w:val="24"/>
          <w:highlight w:val="none"/>
          <w:lang w:eastAsia="zh-CN"/>
          <w14:textFill>
            <w14:solidFill>
              <w14:schemeClr w14:val="tx1"/>
            </w14:solidFill>
          </w14:textFill>
        </w:rPr>
        <w:t>二</w:t>
      </w:r>
      <w:r>
        <w:rPr>
          <w:rFonts w:hint="eastAsia" w:hAnsi="宋体" w:cs="方正仿宋_GBK"/>
          <w:color w:val="000000" w:themeColor="text1"/>
          <w:sz w:val="24"/>
          <w:szCs w:val="24"/>
          <w:highlight w:val="none"/>
          <w14:textFill>
            <w14:solidFill>
              <w14:schemeClr w14:val="tx1"/>
            </w14:solidFill>
          </w14:textFill>
        </w:rPr>
        <w:t>十赔付采购人延误损失。</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7.5.</w:t>
      </w:r>
      <w:r>
        <w:rPr>
          <w:rFonts w:hint="eastAsia" w:hAnsi="宋体" w:cs="方正仿宋_GBK"/>
          <w:color w:val="000000" w:themeColor="text1"/>
          <w:sz w:val="24"/>
          <w:szCs w:val="24"/>
          <w:highlight w:val="none"/>
          <w:lang w:eastAsia="zh-CN"/>
          <w14:textFill>
            <w14:solidFill>
              <w14:schemeClr w14:val="tx1"/>
            </w14:solidFill>
          </w14:textFill>
        </w:rPr>
        <w:t>竞争性比选文件</w:t>
      </w:r>
      <w:r>
        <w:rPr>
          <w:rFonts w:hint="eastAsia" w:hAnsi="宋体" w:cs="方正仿宋_GBK"/>
          <w:color w:val="000000" w:themeColor="text1"/>
          <w:sz w:val="24"/>
          <w:szCs w:val="24"/>
          <w:highlight w:val="none"/>
          <w14:textFill>
            <w14:solidFill>
              <w14:schemeClr w14:val="tx1"/>
            </w14:solidFill>
          </w14:textFill>
        </w:rPr>
        <w:t>、中标人的</w:t>
      </w:r>
      <w:r>
        <w:rPr>
          <w:rFonts w:hint="eastAsia" w:hAnsi="宋体" w:cs="方正仿宋_GBK"/>
          <w:color w:val="000000" w:themeColor="text1"/>
          <w:sz w:val="24"/>
          <w:szCs w:val="24"/>
          <w:highlight w:val="none"/>
          <w:lang w:eastAsia="zh-CN"/>
          <w14:textFill>
            <w14:solidFill>
              <w14:schemeClr w14:val="tx1"/>
            </w14:solidFill>
          </w14:textFill>
        </w:rPr>
        <w:t>响应</w:t>
      </w:r>
      <w:r>
        <w:rPr>
          <w:rFonts w:hint="eastAsia" w:hAnsi="宋体" w:cs="方正仿宋_GBK"/>
          <w:color w:val="000000" w:themeColor="text1"/>
          <w:sz w:val="24"/>
          <w:szCs w:val="24"/>
          <w:highlight w:val="none"/>
          <w14:textFill>
            <w14:solidFill>
              <w14:schemeClr w14:val="tx1"/>
            </w14:solidFill>
          </w14:textFill>
        </w:rPr>
        <w:t>文件及有效承诺文件等，均为签订合同的依据，是合同不可分割的一部分。</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45" w:name="_Toc98942890"/>
      <w:bookmarkStart w:id="46" w:name="_Toc19113859"/>
      <w:r>
        <w:rPr>
          <w:rFonts w:hint="eastAsia" w:ascii="宋体" w:hAnsi="宋体" w:eastAsia="宋体" w:cs="宋体"/>
          <w:color w:val="000000" w:themeColor="text1"/>
          <w:highlight w:val="none"/>
          <w14:textFill>
            <w14:solidFill>
              <w14:schemeClr w14:val="tx1"/>
            </w14:solidFill>
          </w14:textFill>
        </w:rPr>
        <w:t>第四篇 资格审查及评分办法</w:t>
      </w:r>
      <w:bookmarkEnd w:id="45"/>
      <w:bookmarkEnd w:id="46"/>
    </w:p>
    <w:p>
      <w:pPr>
        <w:pStyle w:val="3"/>
        <w:rPr>
          <w:color w:val="000000" w:themeColor="text1"/>
          <w:highlight w:val="none"/>
          <w14:textFill>
            <w14:solidFill>
              <w14:schemeClr w14:val="tx1"/>
            </w14:solidFill>
          </w14:textFill>
        </w:rPr>
      </w:pPr>
      <w:bookmarkStart w:id="47" w:name="_Toc98942891"/>
      <w:r>
        <w:rPr>
          <w:rFonts w:hint="eastAsia"/>
          <w:color w:val="000000" w:themeColor="text1"/>
          <w:highlight w:val="none"/>
          <w14:textFill>
            <w14:solidFill>
              <w14:schemeClr w14:val="tx1"/>
            </w14:solidFill>
          </w14:textFill>
        </w:rPr>
        <w:t>一、资格审查</w:t>
      </w:r>
      <w:bookmarkEnd w:id="47"/>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color w:val="000000" w:themeColor="text1"/>
          <w:highlight w:val="none"/>
          <w14:textFill>
            <w14:solidFill>
              <w14:schemeClr w14:val="tx1"/>
            </w14:solidFill>
          </w14:textFill>
        </w:rPr>
      </w:pPr>
      <w:bookmarkStart w:id="48" w:name="_Toc98942892"/>
      <w:bookmarkStart w:id="49" w:name="_Toc10474389"/>
      <w:r>
        <w:rPr>
          <w:rFonts w:hint="eastAsia"/>
          <w:color w:val="000000" w:themeColor="text1"/>
          <w:highlight w:val="none"/>
          <w14:textFill>
            <w14:solidFill>
              <w14:schemeClr w14:val="tx1"/>
            </w14:solidFill>
          </w14:textFill>
        </w:rPr>
        <w:t>二、评标方法</w:t>
      </w:r>
      <w:bookmarkEnd w:id="48"/>
      <w:bookmarkEnd w:id="49"/>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本项目采用综合评分法进行评标。综合评分法，是指</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进行符合性审查，以确定其是否满足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签署</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第三篇中（※）号标注的部分</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的范围或者改变</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中规定的评标方法和标准，对资格审查和符合性审查合格的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进行商务和技术评估。</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评标委员会各成员独立对每个有效投标人（通过资格审查、符合性审查的投标人）的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进行评价、打分，然后由评标委员会对各成员打分情况进行核查及复核，个别成员对同一投标人同一评分项的打分偏离较大的，应对投标人的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进行再次核对，确属打分有误的，应及时进行修正。</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复核后，评标委员会汇总每个投标人每项评分因素的得分。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ind w:firstLine="560" w:firstLineChars="200"/>
        <w:rPr>
          <w:rFonts w:hint="eastAsia"/>
          <w:color w:val="000000" w:themeColor="text1"/>
          <w:highlight w:val="none"/>
          <w14:textFill>
            <w14:solidFill>
              <w14:schemeClr w14:val="tx1"/>
            </w14:solidFill>
          </w14:textFill>
        </w:rPr>
      </w:pPr>
      <w:bookmarkStart w:id="50" w:name="_Toc98942893"/>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三、评分标准</w:t>
      </w:r>
      <w:bookmarkEnd w:id="50"/>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tblPrEx>
          <w:tblCellMar>
            <w:top w:w="0" w:type="dxa"/>
            <w:left w:w="108" w:type="dxa"/>
            <w:bottom w:w="0" w:type="dxa"/>
            <w:right w:w="108" w:type="dxa"/>
          </w:tblCellMar>
        </w:tblPrEx>
        <w:trPr>
          <w:trHeight w:val="857" w:hRule="atLeast"/>
          <w:jc w:val="center"/>
        </w:trPr>
        <w:tc>
          <w:tcPr>
            <w:tcW w:w="957"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序号</w:t>
            </w:r>
          </w:p>
        </w:tc>
        <w:tc>
          <w:tcPr>
            <w:tcW w:w="1296"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评分因素及权重</w:t>
            </w:r>
          </w:p>
        </w:tc>
        <w:tc>
          <w:tcPr>
            <w:tcW w:w="977"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分值</w:t>
            </w:r>
          </w:p>
        </w:tc>
        <w:tc>
          <w:tcPr>
            <w:tcW w:w="6966"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96" w:type="dxa"/>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投标报价</w:t>
            </w:r>
          </w:p>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（40%）</w:t>
            </w:r>
          </w:p>
        </w:tc>
        <w:tc>
          <w:tcPr>
            <w:tcW w:w="977" w:type="dxa"/>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40分</w:t>
            </w:r>
          </w:p>
        </w:tc>
        <w:tc>
          <w:tcPr>
            <w:tcW w:w="6966" w:type="dxa"/>
            <w:vAlign w:val="center"/>
          </w:tcPr>
          <w:p>
            <w:pP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投标总价,有效的投标报价中的最低价为评标基准价，按照下列公式计算每个投标人的投标价格得分；</w:t>
            </w:r>
          </w:p>
          <w:p>
            <w:pP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投标报价得分＝（评标基准价/投标报价）×40%×100；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pPr>
              <w:spacing w:line="400" w:lineRule="exact"/>
              <w:jc w:val="center"/>
              <w:rPr>
                <w:rFonts w:hint="eastAsia" w:hAnsi="宋体" w:eastAsia="宋体"/>
                <w:color w:val="000000" w:themeColor="text1"/>
                <w:sz w:val="24"/>
                <w:szCs w:val="24"/>
                <w:highlight w:val="none"/>
                <w:lang w:eastAsia="zh-CN"/>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w:t>
            </w:r>
          </w:p>
        </w:tc>
        <w:tc>
          <w:tcPr>
            <w:tcW w:w="1296" w:type="dxa"/>
            <w:vMerge w:val="restart"/>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技术部分</w:t>
            </w:r>
          </w:p>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p>
        </w:tc>
        <w:tc>
          <w:tcPr>
            <w:tcW w:w="977" w:type="dxa"/>
            <w:vMerge w:val="restart"/>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分</w:t>
            </w:r>
          </w:p>
        </w:tc>
        <w:tc>
          <w:tcPr>
            <w:tcW w:w="6966" w:type="dxa"/>
            <w:vAlign w:val="center"/>
          </w:tcPr>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1.起评分：</w:t>
            </w:r>
          </w:p>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有效投标人的起评分为44分。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pPr>
              <w:spacing w:line="400" w:lineRule="exact"/>
              <w:jc w:val="center"/>
              <w:rPr>
                <w:rFonts w:hAnsi="宋体"/>
                <w:color w:val="000000" w:themeColor="text1"/>
                <w:sz w:val="24"/>
                <w:szCs w:val="24"/>
                <w:highlight w:val="none"/>
                <w14:textFill>
                  <w14:solidFill>
                    <w14:schemeClr w14:val="tx1"/>
                  </w14:solidFill>
                </w14:textFill>
              </w:rPr>
            </w:pPr>
          </w:p>
        </w:tc>
        <w:tc>
          <w:tcPr>
            <w:tcW w:w="1296" w:type="dxa"/>
            <w:vMerge w:val="continue"/>
            <w:vAlign w:val="center"/>
          </w:tcPr>
          <w:p>
            <w:pPr>
              <w:spacing w:line="400" w:lineRule="exact"/>
              <w:jc w:val="center"/>
              <w:rPr>
                <w:rFonts w:hAnsi="宋体"/>
                <w:color w:val="000000" w:themeColor="text1"/>
                <w:sz w:val="24"/>
                <w:szCs w:val="24"/>
                <w:highlight w:val="none"/>
                <w14:textFill>
                  <w14:solidFill>
                    <w14:schemeClr w14:val="tx1"/>
                  </w14:solidFill>
                </w14:textFill>
              </w:rPr>
            </w:pPr>
          </w:p>
        </w:tc>
        <w:tc>
          <w:tcPr>
            <w:tcW w:w="977" w:type="dxa"/>
            <w:vMerge w:val="continue"/>
            <w:vAlign w:val="center"/>
          </w:tcPr>
          <w:p>
            <w:pPr>
              <w:spacing w:line="400" w:lineRule="exact"/>
              <w:jc w:val="center"/>
              <w:rPr>
                <w:rFonts w:hAnsi="宋体"/>
                <w:color w:val="000000" w:themeColor="text1"/>
                <w:sz w:val="24"/>
                <w:szCs w:val="24"/>
                <w:highlight w:val="none"/>
                <w14:textFill>
                  <w14:solidFill>
                    <w14:schemeClr w14:val="tx1"/>
                  </w14:solidFill>
                </w14:textFill>
              </w:rPr>
            </w:pPr>
          </w:p>
        </w:tc>
        <w:tc>
          <w:tcPr>
            <w:tcW w:w="6966" w:type="dxa"/>
            <w:vAlign w:val="center"/>
          </w:tcPr>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2.扣分条款：</w:t>
            </w:r>
          </w:p>
          <w:p>
            <w:pPr>
              <w:rPr>
                <w:rFonts w:ascii="宋体" w:hAnsi="宋体" w:cs="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投标文件投标应答有一条不满足本项目 重要技术需求的（本招标文件第二篇对应包号中带“*”号标注的部分），从起评分中每条扣除4</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分。</w:t>
            </w:r>
          </w:p>
          <w:p>
            <w:pPr>
              <w:spacing w:line="240" w:lineRule="atLeast"/>
              <w:ind w:firstLine="28"/>
              <w:jc w:val="left"/>
              <w:rPr>
                <w:color w:val="000000" w:themeColor="text1"/>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投标文件投标应答有一条不满足本项目 一般性技术需求的，（本招标文件第二篇对应包号中“*”或“※”号标注的部分除外）从起评分中每条扣除2分。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pPr>
              <w:spacing w:line="400" w:lineRule="exac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投标人的应答应满足</w:t>
            </w:r>
            <w:r>
              <w:rPr>
                <w:rFonts w:hint="eastAsia" w:hAnsi="宋体"/>
                <w:color w:val="000000" w:themeColor="text1"/>
                <w:sz w:val="24"/>
                <w:szCs w:val="24"/>
                <w:highlight w:val="none"/>
                <w:lang w:eastAsia="zh-CN"/>
                <w14:textFill>
                  <w14:solidFill>
                    <w14:schemeClr w14:val="tx1"/>
                  </w14:solidFill>
                </w14:textFill>
              </w:rPr>
              <w:t>竞争性比选文件</w:t>
            </w:r>
            <w:r>
              <w:rPr>
                <w:rFonts w:hint="eastAsia" w:hAnsi="宋体"/>
                <w:color w:val="000000" w:themeColor="text1"/>
                <w:sz w:val="24"/>
                <w:szCs w:val="24"/>
                <w:highlight w:val="none"/>
                <w14:textFill>
                  <w14:solidFill>
                    <w14:schemeClr w14:val="tx1"/>
                  </w14:solidFill>
                </w14:textFill>
              </w:rPr>
              <w:t>“第三篇 项目商务要求”，有一条不满足的（第三篇中（※）号标注的部分除外），商务部分得分为0分，不再进入商务部分的评审。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pP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商务部分（</w:t>
            </w:r>
            <w:r>
              <w:rPr>
                <w:rFonts w:hAnsi="宋体"/>
                <w:color w:val="000000" w:themeColor="text1"/>
                <w:sz w:val="24"/>
                <w:szCs w:val="24"/>
                <w:highlight w:val="none"/>
                <w14:textFill>
                  <w14:solidFill>
                    <w14:schemeClr w14:val="tx1"/>
                  </w14:solidFill>
                </w14:textFill>
              </w:rPr>
              <w:t>16</w:t>
            </w:r>
            <w:r>
              <w:rPr>
                <w:rFonts w:hint="eastAsia" w:hAnsi="宋体"/>
                <w:color w:val="000000" w:themeColor="text1"/>
                <w:sz w:val="24"/>
                <w:szCs w:val="24"/>
                <w:highlight w:val="none"/>
                <w14:textFill>
                  <w14:solidFill>
                    <w14:schemeClr w14:val="tx1"/>
                  </w14:solidFill>
                </w14:textFill>
              </w:rPr>
              <w:t>%）</w:t>
            </w:r>
          </w:p>
        </w:tc>
        <w:tc>
          <w:tcPr>
            <w:tcW w:w="1296"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质保期</w:t>
            </w:r>
          </w:p>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w:t>
            </w:r>
          </w:p>
        </w:tc>
        <w:tc>
          <w:tcPr>
            <w:tcW w:w="977"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w:t>
            </w:r>
          </w:p>
        </w:tc>
        <w:tc>
          <w:tcPr>
            <w:tcW w:w="6966" w:type="dxa"/>
            <w:vAlign w:val="center"/>
          </w:tcPr>
          <w:p>
            <w:pPr>
              <w:spacing w:line="240" w:lineRule="atLeas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质保期满足</w:t>
            </w:r>
            <w:r>
              <w:rPr>
                <w:rFonts w:hint="eastAsia" w:hAnsi="宋体"/>
                <w:color w:val="000000" w:themeColor="text1"/>
                <w:sz w:val="24"/>
                <w:szCs w:val="24"/>
                <w:highlight w:val="none"/>
                <w:lang w:eastAsia="zh-CN"/>
                <w14:textFill>
                  <w14:solidFill>
                    <w14:schemeClr w14:val="tx1"/>
                  </w14:solidFill>
                </w14:textFill>
              </w:rPr>
              <w:t>竞争性比选文件</w:t>
            </w:r>
            <w:r>
              <w:rPr>
                <w:rFonts w:hint="eastAsia" w:hAnsi="宋体"/>
                <w:color w:val="000000" w:themeColor="text1"/>
                <w:sz w:val="24"/>
                <w:szCs w:val="24"/>
                <w:highlight w:val="none"/>
                <w14:textFill>
                  <w14:solidFill>
                    <w14:schemeClr w14:val="tx1"/>
                  </w14:solidFill>
                </w14:textFill>
              </w:rPr>
              <w:t>要求的不得分，在要求基础上每增加一年加1分，最多得3分。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pPr>
              <w:jc w:val="center"/>
              <w:rPr>
                <w:rFonts w:hAnsi="宋体"/>
                <w:color w:val="000000" w:themeColor="text1"/>
                <w:sz w:val="24"/>
                <w:szCs w:val="24"/>
                <w:highlight w:val="none"/>
                <w14:textFill>
                  <w14:solidFill>
                    <w14:schemeClr w14:val="tx1"/>
                  </w14:solidFill>
                </w14:textFill>
              </w:rPr>
            </w:pPr>
          </w:p>
        </w:tc>
        <w:tc>
          <w:tcPr>
            <w:tcW w:w="1296"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业绩</w:t>
            </w:r>
          </w:p>
          <w:p>
            <w:pPr>
              <w:spacing w:line="240" w:lineRule="atLeast"/>
              <w:ind w:firstLine="28" w:firstLineChars="0"/>
              <w:jc w:val="center"/>
              <w:rPr>
                <w:rFonts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p>
        </w:tc>
        <w:tc>
          <w:tcPr>
            <w:tcW w:w="977" w:type="dxa"/>
            <w:vAlign w:val="center"/>
          </w:tcPr>
          <w:p>
            <w:pPr>
              <w:spacing w:line="240" w:lineRule="atLeast"/>
              <w:ind w:firstLine="28" w:firstLineChars="0"/>
              <w:jc w:val="cente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4</w:t>
            </w:r>
          </w:p>
        </w:tc>
        <w:tc>
          <w:tcPr>
            <w:tcW w:w="6966" w:type="dxa"/>
            <w:vAlign w:val="center"/>
          </w:tcPr>
          <w:p>
            <w:pPr>
              <w:spacing w:line="240" w:lineRule="atLeas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2020年至今所投相同型号产品，在公立医院销售业绩合同每增加一个加</w:t>
            </w:r>
            <w:r>
              <w:rPr>
                <w:rFonts w:hint="eastAsia" w:hAnsi="宋体"/>
                <w:color w:val="000000" w:themeColor="text1"/>
                <w:sz w:val="24"/>
                <w:szCs w:val="24"/>
                <w:highlight w:val="none"/>
                <w:lang w:val="en-US" w:eastAsia="zh-CN"/>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分，本项累计最多得</w:t>
            </w:r>
            <w:r>
              <w:rPr>
                <w:rFonts w:hint="eastAsia" w:hAnsi="宋体"/>
                <w:color w:val="000000" w:themeColor="text1"/>
                <w:sz w:val="24"/>
                <w:szCs w:val="24"/>
                <w:highlight w:val="non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分。</w:t>
            </w:r>
          </w:p>
          <w:p>
            <w:pPr>
              <w:spacing w:line="240" w:lineRule="atLeast"/>
              <w:ind w:left="-38" w:leftChars="0"/>
              <w:rPr>
                <w:rFonts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须提供销售合同或销售发票(合同复印件或发票须有产品名称、型号内容，如无将按照无效合同处理)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pPr>
              <w:jc w:val="center"/>
              <w:rPr>
                <w:rFonts w:hAnsi="宋体"/>
                <w:color w:val="000000" w:themeColor="text1"/>
                <w:sz w:val="24"/>
                <w:szCs w:val="24"/>
                <w:highlight w:val="none"/>
                <w14:textFill>
                  <w14:solidFill>
                    <w14:schemeClr w14:val="tx1"/>
                  </w14:solidFill>
                </w14:textFill>
              </w:rPr>
            </w:pPr>
          </w:p>
        </w:tc>
        <w:tc>
          <w:tcPr>
            <w:tcW w:w="1296"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售后服务方案（</w:t>
            </w:r>
            <w:r>
              <w:rPr>
                <w:rFonts w:hint="eastAsia" w:hAnsi="宋体"/>
                <w:color w:val="000000" w:themeColor="text1"/>
                <w:sz w:val="24"/>
                <w:szCs w:val="24"/>
                <w:highlight w:val="none"/>
                <w:lang w:val="en-US" w:eastAsia="zh-CN"/>
                <w14:textFill>
                  <w14:solidFill>
                    <w14:schemeClr w14:val="tx1"/>
                  </w14:solidFill>
                </w14:textFill>
              </w:rPr>
              <w:t>9%</w:t>
            </w:r>
            <w:r>
              <w:rPr>
                <w:rFonts w:hint="eastAsia" w:hAnsi="宋体"/>
                <w:color w:val="000000" w:themeColor="text1"/>
                <w:sz w:val="24"/>
                <w:szCs w:val="24"/>
                <w:highlight w:val="none"/>
                <w14:textFill>
                  <w14:solidFill>
                    <w14:schemeClr w14:val="tx1"/>
                  </w14:solidFill>
                </w14:textFill>
              </w:rPr>
              <w:t>）</w:t>
            </w:r>
          </w:p>
        </w:tc>
        <w:tc>
          <w:tcPr>
            <w:tcW w:w="977" w:type="dxa"/>
            <w:vAlign w:val="center"/>
          </w:tcPr>
          <w:p>
            <w:pPr>
              <w:spacing w:line="240" w:lineRule="atLeast"/>
              <w:ind w:firstLine="28"/>
              <w:jc w:val="center"/>
              <w:rPr>
                <w:rFonts w:hint="eastAsia" w:hAnsi="宋体" w:eastAsia="宋体"/>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9</w:t>
            </w:r>
          </w:p>
        </w:tc>
        <w:tc>
          <w:tcPr>
            <w:tcW w:w="6966" w:type="dxa"/>
            <w:vAlign w:val="center"/>
          </w:tcPr>
          <w:p>
            <w:pPr>
              <w:spacing w:line="240" w:lineRule="atLeast"/>
              <w:ind w:firstLine="28"/>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1、据投标人提供的售后服务承诺及售后服务体系，包括不限于响应速度、质保期内巡检方案、配件保障措施、服务人员配置、质保期后服务方案进行评审：方案内容不存在瑕疵，得3分，方案内容存在1处瑕疵，得2分，方案内容存在2处瑕疵，得1分，方案内容存在3处及以上瑕疵或未提供方案得0分。（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p>
            <w:pPr>
              <w:spacing w:line="240" w:lineRule="atLeast"/>
              <w:ind w:firstLine="28"/>
              <w:jc w:val="left"/>
              <w:rPr>
                <w:rFonts w:hint="eastAsia" w:hAnsi="宋体"/>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根据生产厂家提供售后</w:t>
            </w:r>
            <w:r>
              <w:rPr>
                <w:rFonts w:hint="eastAsia" w:hAnsi="宋体"/>
                <w:color w:val="000000" w:themeColor="text1"/>
                <w:sz w:val="24"/>
                <w:szCs w:val="24"/>
                <w:highlight w:val="none"/>
                <w:lang w:val="en-US" w:eastAsia="zh-CN"/>
                <w14:textFill>
                  <w14:solidFill>
                    <w14:schemeClr w14:val="tx1"/>
                  </w14:solidFill>
                </w14:textFill>
              </w:rPr>
              <w:t>情况进行评审</w:t>
            </w: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提供生产厂家售后服务承诺函，加盖生产厂家公章）：</w:t>
            </w:r>
          </w:p>
          <w:p>
            <w:pPr>
              <w:spacing w:line="240" w:lineRule="atLeast"/>
              <w:ind w:firstLine="28"/>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生产厂家提供售后服务期≧3年，</w:t>
            </w:r>
            <w:r>
              <w:rPr>
                <w:rFonts w:hint="eastAsia" w:hAnsi="宋体"/>
                <w:color w:val="000000" w:themeColor="text1"/>
                <w:sz w:val="24"/>
                <w:szCs w:val="24"/>
                <w:highlight w:val="none"/>
                <w:lang w:val="en-US" w:eastAsia="zh-CN"/>
                <w14:textFill>
                  <w14:solidFill>
                    <w14:schemeClr w14:val="tx1"/>
                  </w14:solidFill>
                </w14:textFill>
              </w:rPr>
              <w:t>得6</w:t>
            </w:r>
            <w:r>
              <w:rPr>
                <w:rFonts w:hint="eastAsia" w:hAnsi="宋体"/>
                <w:color w:val="000000" w:themeColor="text1"/>
                <w:sz w:val="24"/>
                <w:szCs w:val="24"/>
                <w:highlight w:val="none"/>
                <w14:textFill>
                  <w14:solidFill>
                    <w14:schemeClr w14:val="tx1"/>
                  </w14:solidFill>
                </w14:textFill>
              </w:rPr>
              <w:t>分；</w:t>
            </w:r>
          </w:p>
          <w:p>
            <w:pPr>
              <w:spacing w:line="240" w:lineRule="atLeast"/>
              <w:ind w:firstLine="28"/>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3年</w:t>
            </w:r>
            <w:r>
              <w:rPr>
                <w:rFonts w:hint="eastAsia" w:hAnsi="宋体"/>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生产厂家提供售后服务期≧2年，</w:t>
            </w:r>
            <w:r>
              <w:rPr>
                <w:rFonts w:hint="eastAsia" w:hAnsi="宋体"/>
                <w:color w:val="000000" w:themeColor="text1"/>
                <w:sz w:val="24"/>
                <w:szCs w:val="24"/>
                <w:highlight w:val="none"/>
                <w:lang w:val="en-US" w:eastAsia="zh-CN"/>
                <w14:textFill>
                  <w14:solidFill>
                    <w14:schemeClr w14:val="tx1"/>
                  </w14:solidFill>
                </w14:textFill>
              </w:rPr>
              <w:t>得4</w:t>
            </w:r>
            <w:r>
              <w:rPr>
                <w:rFonts w:hint="eastAsia" w:hAnsi="宋体"/>
                <w:color w:val="000000" w:themeColor="text1"/>
                <w:sz w:val="24"/>
                <w:szCs w:val="24"/>
                <w:highlight w:val="none"/>
                <w14:textFill>
                  <w14:solidFill>
                    <w14:schemeClr w14:val="tx1"/>
                  </w14:solidFill>
                </w14:textFill>
              </w:rPr>
              <w:t>分；</w:t>
            </w:r>
          </w:p>
          <w:p>
            <w:pPr>
              <w:spacing w:line="240" w:lineRule="atLeast"/>
              <w:ind w:firstLine="28"/>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2年</w:t>
            </w:r>
            <w:r>
              <w:rPr>
                <w:rFonts w:hint="eastAsia" w:hAnsi="宋体"/>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生产厂家提供售后服务期≧1年，</w:t>
            </w:r>
            <w:r>
              <w:rPr>
                <w:rFonts w:hint="eastAsia" w:hAnsi="宋体"/>
                <w:color w:val="000000" w:themeColor="text1"/>
                <w:sz w:val="24"/>
                <w:szCs w:val="24"/>
                <w:highlight w:val="none"/>
                <w:lang w:val="en-US" w:eastAsia="zh-CN"/>
                <w14:textFill>
                  <w14:solidFill>
                    <w14:schemeClr w14:val="tx1"/>
                  </w14:solidFill>
                </w14:textFill>
              </w:rPr>
              <w:t>得2</w:t>
            </w:r>
            <w:r>
              <w:rPr>
                <w:rFonts w:hint="eastAsia" w:hAnsi="宋体"/>
                <w:color w:val="000000" w:themeColor="text1"/>
                <w:sz w:val="24"/>
                <w:szCs w:val="24"/>
                <w:highlight w:val="none"/>
                <w14:textFill>
                  <w14:solidFill>
                    <w14:schemeClr w14:val="tx1"/>
                  </w14:solidFill>
                </w14:textFill>
              </w:rPr>
              <w:t>分；</w:t>
            </w:r>
          </w:p>
          <w:p>
            <w:pPr>
              <w:spacing w:line="240" w:lineRule="atLeast"/>
              <w:ind w:firstLine="28"/>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生产厂家提供售后服务期＜1年，</w:t>
            </w:r>
            <w:r>
              <w:rPr>
                <w:rFonts w:hint="eastAsia" w:hAnsi="宋体"/>
                <w:color w:val="000000" w:themeColor="text1"/>
                <w:sz w:val="24"/>
                <w:szCs w:val="24"/>
                <w:highlight w:val="none"/>
                <w:lang w:val="en-US" w:eastAsia="zh-CN"/>
                <w14:textFill>
                  <w14:solidFill>
                    <w14:schemeClr w14:val="tx1"/>
                  </w14:solidFill>
                </w14:textFill>
              </w:rPr>
              <w:t>得</w:t>
            </w:r>
            <w:r>
              <w:rPr>
                <w:rFonts w:hint="eastAsia" w:hAnsi="宋体"/>
                <w:color w:val="000000" w:themeColor="text1"/>
                <w:sz w:val="24"/>
                <w:szCs w:val="24"/>
                <w:highlight w:val="none"/>
                <w14:textFill>
                  <w14:solidFill>
                    <w14:schemeClr w14:val="tx1"/>
                  </w14:solidFill>
                </w14:textFill>
              </w:rPr>
              <w:t>1分；</w:t>
            </w:r>
          </w:p>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（5）未提供生产厂家售后服务承诺的，得0分。</w:t>
            </w:r>
          </w:p>
        </w:tc>
      </w:tr>
    </w:tbl>
    <w:p>
      <w:pPr>
        <w:rPr>
          <w:color w:val="000000" w:themeColor="text1"/>
          <w:highlight w:val="none"/>
          <w14:textFill>
            <w14:solidFill>
              <w14:schemeClr w14:val="tx1"/>
            </w14:solidFill>
          </w14:textFill>
        </w:rPr>
      </w:pPr>
    </w:p>
    <w:p>
      <w:pPr>
        <w:pStyle w:val="3"/>
        <w:rPr>
          <w:rFonts w:hint="eastAsia" w:ascii="宋体" w:hAnsi="宋体" w:eastAsia="宋体" w:cs="宋体"/>
          <w:color w:val="000000" w:themeColor="text1"/>
          <w:highlight w:val="none"/>
          <w14:textFill>
            <w14:solidFill>
              <w14:schemeClr w14:val="tx1"/>
            </w14:solidFill>
          </w14:textFill>
        </w:rPr>
      </w:pPr>
      <w:bookmarkStart w:id="51" w:name="_Toc21425658"/>
      <w:bookmarkStart w:id="52" w:name="_Toc98942894"/>
      <w:r>
        <w:rPr>
          <w:rFonts w:hint="eastAsia"/>
          <w:color w:val="000000" w:themeColor="text1"/>
          <w:highlight w:val="none"/>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无效投标条款</w:t>
      </w:r>
      <w:bookmarkEnd w:id="51"/>
      <w:bookmarkEnd w:id="52"/>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出现下列情况之一者，应为无效投标：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（一）未按照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的规定提交投标保证金的；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未按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要求签署、盖章的；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（三）不具备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中规定的资格要求的；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（四）报价超过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中规定的预算金额或者最高限价的；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含有采购人不能接受的附加条件的；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（七）投标人组成联合体投标的；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（八）法律、法规和竞争性比选文件规定的其他无效情形。</w:t>
      </w:r>
    </w:p>
    <w:p>
      <w:pPr>
        <w:pStyle w:val="3"/>
        <w:rPr>
          <w:rFonts w:hint="eastAsia" w:ascii="宋体" w:hAnsi="宋体" w:eastAsia="宋体" w:cs="宋体"/>
          <w:color w:val="000000" w:themeColor="text1"/>
          <w:highlight w:val="none"/>
          <w14:textFill>
            <w14:solidFill>
              <w14:schemeClr w14:val="tx1"/>
            </w14:solidFill>
          </w14:textFill>
        </w:rPr>
      </w:pPr>
      <w:bookmarkStart w:id="53" w:name="_Toc98942895"/>
      <w:bookmarkStart w:id="54" w:name="_Toc21425659"/>
      <w:r>
        <w:rPr>
          <w:rFonts w:hint="eastAsia" w:ascii="宋体" w:hAnsi="宋体" w:eastAsia="宋体" w:cs="宋体"/>
          <w:color w:val="000000" w:themeColor="text1"/>
          <w:highlight w:val="none"/>
          <w14:textFill>
            <w14:solidFill>
              <w14:schemeClr w14:val="tx1"/>
            </w14:solidFill>
          </w14:textFill>
        </w:rPr>
        <w:t>五、废标条款</w:t>
      </w:r>
      <w:bookmarkEnd w:id="53"/>
      <w:bookmarkEnd w:id="54"/>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（一）符合专业条件的投标人或者对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作实质响应的投标人不足</w:t>
      </w:r>
      <w:r>
        <w:rPr>
          <w:rFonts w:hint="eastAsia" w:hAnsi="宋体" w:cs="宋体"/>
          <w:color w:val="000000" w:themeColor="text1"/>
          <w:sz w:val="24"/>
          <w:szCs w:val="24"/>
          <w:highlight w:val="none"/>
          <w:lang w:eastAsia="zh-CN"/>
          <w14:textFill>
            <w14:solidFill>
              <w14:schemeClr w14:val="tx1"/>
            </w14:solidFill>
          </w14:textFill>
        </w:rPr>
        <w:t>两</w:t>
      </w:r>
      <w:bookmarkStart w:id="106" w:name="_GoBack"/>
      <w:bookmarkEnd w:id="106"/>
      <w:r>
        <w:rPr>
          <w:rFonts w:hint="eastAsia" w:ascii="宋体" w:hAnsi="宋体" w:eastAsia="宋体" w:cs="宋体"/>
          <w:color w:val="000000" w:themeColor="text1"/>
          <w:sz w:val="24"/>
          <w:szCs w:val="24"/>
          <w:highlight w:val="none"/>
          <w14:textFill>
            <w14:solidFill>
              <w14:schemeClr w14:val="tx1"/>
            </w14:solidFill>
          </w14:textFill>
        </w:rPr>
        <w:t>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废标后，除采购任务取消情形外，应当重新组织采购。</w:t>
      </w:r>
    </w:p>
    <w:p>
      <w:pPr>
        <w:rPr>
          <w:rFonts w:hint="eastAsia" w:ascii="宋体" w:hAnsi="宋体" w:eastAsia="宋体"/>
          <w:b w:val="0"/>
          <w:color w:val="000000" w:themeColor="text1"/>
          <w:highlight w:val="none"/>
          <w14:textFill>
            <w14:solidFill>
              <w14:schemeClr w14:val="tx1"/>
            </w14:solidFill>
          </w14:textFill>
        </w:rPr>
      </w:pPr>
      <w:bookmarkStart w:id="55" w:name="_Toc98942896"/>
      <w:bookmarkStart w:id="56" w:name="_Toc21425660"/>
      <w:r>
        <w:rPr>
          <w:rFonts w:hint="eastAsia" w:ascii="宋体" w:hAnsi="宋体" w:eastAsia="宋体"/>
          <w:b w:val="0"/>
          <w:color w:val="000000" w:themeColor="text1"/>
          <w:highlight w:val="none"/>
          <w14:textFill>
            <w14:solidFill>
              <w14:schemeClr w14:val="tx1"/>
            </w14:solidFill>
          </w14:textFill>
        </w:rPr>
        <w:br w:type="page"/>
      </w:r>
    </w:p>
    <w:p>
      <w:pPr>
        <w:pStyle w:val="2"/>
        <w:tabs>
          <w:tab w:val="left" w:pos="3360"/>
        </w:tabs>
        <w:spacing w:line="360" w:lineRule="auto"/>
        <w:rPr>
          <w:rFonts w:ascii="宋体" w:hAnsi="宋体" w:eastAsia="宋体"/>
          <w:b w:val="0"/>
          <w:color w:val="000000" w:themeColor="text1"/>
          <w:highlight w:val="none"/>
          <w14:textFill>
            <w14:solidFill>
              <w14:schemeClr w14:val="tx1"/>
            </w14:solidFill>
          </w14:textFill>
        </w:rPr>
      </w:pPr>
      <w:r>
        <w:rPr>
          <w:rFonts w:hint="eastAsia" w:ascii="宋体" w:hAnsi="宋体" w:eastAsia="宋体"/>
          <w:b w:val="0"/>
          <w:color w:val="000000" w:themeColor="text1"/>
          <w:highlight w:val="none"/>
          <w14:textFill>
            <w14:solidFill>
              <w14:schemeClr w14:val="tx1"/>
            </w14:solidFill>
          </w14:textFill>
        </w:rPr>
        <w:t>第五篇  投标人须知</w:t>
      </w:r>
      <w:bookmarkEnd w:id="55"/>
      <w:bookmarkEnd w:id="56"/>
    </w:p>
    <w:p>
      <w:pPr>
        <w:pStyle w:val="3"/>
        <w:rPr>
          <w:rFonts w:hint="eastAsia" w:ascii="宋体" w:hAnsi="宋体" w:eastAsia="宋体" w:cs="宋体"/>
          <w:color w:val="000000" w:themeColor="text1"/>
          <w:highlight w:val="none"/>
          <w14:textFill>
            <w14:solidFill>
              <w14:schemeClr w14:val="tx1"/>
            </w14:solidFill>
          </w14:textFill>
        </w:rPr>
      </w:pPr>
      <w:bookmarkStart w:id="57" w:name="_Toc21425661"/>
      <w:bookmarkStart w:id="58" w:name="_Toc98942897"/>
      <w:r>
        <w:rPr>
          <w:rFonts w:hint="eastAsia"/>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投标人</w:t>
      </w:r>
      <w:bookmarkEnd w:id="57"/>
      <w:bookmarkEnd w:id="58"/>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合格投标人应完全符合</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第一篇中规定的投标人资格条件，并对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作出实质性响应。</w:t>
      </w:r>
    </w:p>
    <w:p>
      <w:pPr>
        <w:snapToGrid w:val="0"/>
        <w:spacing w:line="4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投标人没有按照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要求提供全部资料，或者投标人没有对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在各方面作出实质性响应，可能导致投标被拒绝或评定为无效投标。</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3"/>
        <w:rPr>
          <w:rFonts w:hint="eastAsia" w:ascii="宋体" w:hAnsi="宋体" w:eastAsia="宋体" w:cs="宋体"/>
          <w:color w:val="000000" w:themeColor="text1"/>
          <w:highlight w:val="none"/>
          <w:lang w:eastAsia="zh-CN"/>
          <w14:textFill>
            <w14:solidFill>
              <w14:schemeClr w14:val="tx1"/>
            </w14:solidFill>
          </w14:textFill>
        </w:rPr>
      </w:pPr>
      <w:bookmarkStart w:id="59" w:name="_Toc21425662"/>
      <w:bookmarkStart w:id="60" w:name="_Toc98942898"/>
      <w:r>
        <w:rPr>
          <w:rFonts w:hint="eastAsia" w:ascii="宋体" w:hAnsi="宋体" w:eastAsia="宋体" w:cs="宋体"/>
          <w:color w:val="000000" w:themeColor="text1"/>
          <w:highlight w:val="none"/>
          <w14:textFill>
            <w14:solidFill>
              <w14:schemeClr w14:val="tx1"/>
            </w14:solidFill>
          </w14:textFill>
        </w:rPr>
        <w:t>二、</w:t>
      </w:r>
      <w:bookmarkEnd w:id="59"/>
      <w:bookmarkEnd w:id="60"/>
      <w:r>
        <w:rPr>
          <w:rFonts w:hint="eastAsia" w:ascii="宋体" w:hAnsi="宋体" w:cs="宋体"/>
          <w:color w:val="000000" w:themeColor="text1"/>
          <w:highlight w:val="none"/>
          <w:lang w:eastAsia="zh-CN"/>
          <w14:textFill>
            <w14:solidFill>
              <w14:schemeClr w14:val="tx1"/>
            </w14:solidFill>
          </w14:textFill>
        </w:rPr>
        <w:t>竞争性比选文件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是投标人编制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的依据，是评标委员会评判依据和标准。</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也是采购人与中标人签订合同的基础。</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由投标邀请书；项目技术规格、数量及质量要求；商务条款；投标人须知；评标方法、评标标准、无效投标条款和废标条款；</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格式等部分组成。</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采购人对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所作的一切有效的书面通知、修改及补充，都是</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不可分割的部分。</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、补遗文件的内容。</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（四）采购人对已发出的</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需要进行澄清或修改的，应以书面形式或公告形式通知所有</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收受人。该澄清或者修改的内容为</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的组成部分。</w:t>
      </w:r>
    </w:p>
    <w:p>
      <w:pPr>
        <w:pStyle w:val="3"/>
        <w:rPr>
          <w:rFonts w:hint="eastAsia" w:ascii="宋体" w:hAnsi="宋体" w:eastAsia="宋体" w:cs="宋体"/>
          <w:color w:val="000000" w:themeColor="text1"/>
          <w:highlight w:val="none"/>
          <w:lang w:eastAsia="zh-CN"/>
          <w14:textFill>
            <w14:solidFill>
              <w14:schemeClr w14:val="tx1"/>
            </w14:solidFill>
          </w14:textFill>
        </w:rPr>
      </w:pPr>
      <w:bookmarkStart w:id="61" w:name="_Toc98942899"/>
      <w:bookmarkStart w:id="62" w:name="_Toc21425663"/>
      <w:r>
        <w:rPr>
          <w:rFonts w:hint="eastAsia" w:ascii="宋体" w:hAnsi="宋体" w:eastAsia="宋体" w:cs="宋体"/>
          <w:color w:val="000000" w:themeColor="text1"/>
          <w:highlight w:val="none"/>
          <w14:textFill>
            <w14:solidFill>
              <w14:schemeClr w14:val="tx1"/>
            </w14:solidFill>
          </w14:textFill>
        </w:rPr>
        <w:t>三、</w:t>
      </w:r>
      <w:bookmarkEnd w:id="61"/>
      <w:bookmarkEnd w:id="62"/>
      <w:r>
        <w:rPr>
          <w:rFonts w:hint="eastAsia" w:ascii="宋体" w:hAnsi="宋体" w:cs="宋体"/>
          <w:color w:val="000000" w:themeColor="text1"/>
          <w:highlight w:val="none"/>
          <w:lang w:eastAsia="zh-CN"/>
          <w14:textFill>
            <w14:solidFill>
              <w14:schemeClr w14:val="tx1"/>
            </w14:solidFill>
          </w14:textFill>
        </w:rPr>
        <w:t>响应文件</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投标人应当按照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的要求编制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提出的要求和条件作出实质性响应，</w:t>
      </w:r>
      <w:r>
        <w:rPr>
          <w:rFonts w:hint="eastAsia" w:hAnsi="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组成</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由第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格式”规定的部分和投标人所作的一切有效补充、修改和承诺等文件组成，投标人应按照第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格式”规定的目录顺序组织编写和装订，否则有可能影响评委对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的评审。</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的份数和签署</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一式二份，其中正本一份，副本一份。每套纸质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正本中，</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格式中规定签字、盖章的地方必须按其规定签字、盖章。</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3.若投标人对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的错处作必要修改，则应在修改处加盖投标人公章或由</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4.电报、电话、传真形式的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概不接受。</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1.投标人应严格按照“</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格式”中“</w:t>
      </w:r>
      <w:r>
        <w:rPr>
          <w:rFonts w:hint="eastAsia" w:hAnsi="宋体" w:cs="宋体"/>
          <w:bCs/>
          <w:color w:val="000000" w:themeColor="text1"/>
          <w:sz w:val="24"/>
          <w:highlight w:val="none"/>
          <w:lang w:eastAsia="zh-CN"/>
          <w14:textFill>
            <w14:solidFill>
              <w14:schemeClr w14:val="tx1"/>
            </w14:solidFill>
          </w14:textFill>
        </w:rPr>
        <w:t>采购项目</w:t>
      </w:r>
      <w:r>
        <w:rPr>
          <w:rFonts w:hint="eastAsia" w:ascii="宋体" w:hAnsi="宋体" w:eastAsia="宋体" w:cs="宋体"/>
          <w:bCs/>
          <w:color w:val="000000" w:themeColor="text1"/>
          <w:sz w:val="24"/>
          <w:highlight w:val="none"/>
          <w14:textFill>
            <w14:solidFill>
              <w14:schemeClr w14:val="tx1"/>
            </w14:solidFill>
          </w14:textFill>
        </w:rPr>
        <w:t>一览表”和“分项报价明细表”</w:t>
      </w:r>
      <w:r>
        <w:rPr>
          <w:rFonts w:hint="eastAsia" w:ascii="宋体" w:hAnsi="宋体" w:eastAsia="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3.本项目只接受一个投标报价，有选择的或有条件的报价将不予接受。</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（六）修正错误</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出现计算或表达上的错误，修正错误的原则如下：</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（报价表）内容与</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中相应内容不一致的，以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2.大写金额和小写金额不一致的，以大写金额为准；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3.单价金额小数点或者百分比有明显错位的，以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的总价为准，并修改单价；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4.总价金额与按单价汇总金额不一致的，以两者中较小的为准。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的递交</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的密封与标记</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2.如果</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通过邮寄递交，投标人应将</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用内、外两层封套密封。</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3.如果未按上述规定进行密封和标记，采购代理机构对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误投、丢失或提前拆封不负责任。</w:t>
      </w:r>
    </w:p>
    <w:p>
      <w:pPr>
        <w:pStyle w:val="3"/>
        <w:rPr>
          <w:rFonts w:hint="eastAsia" w:ascii="宋体" w:hAnsi="宋体" w:eastAsia="宋体" w:cs="宋体"/>
          <w:color w:val="000000" w:themeColor="text1"/>
          <w:highlight w:val="none"/>
          <w14:textFill>
            <w14:solidFill>
              <w14:schemeClr w14:val="tx1"/>
            </w14:solidFill>
          </w14:textFill>
        </w:rPr>
      </w:pPr>
      <w:bookmarkStart w:id="63" w:name="_Toc98942900"/>
      <w:bookmarkStart w:id="64" w:name="_Toc21425665"/>
      <w:r>
        <w:rPr>
          <w:rFonts w:hint="eastAsia" w:ascii="宋体" w:hAnsi="宋体" w:eastAsia="宋体" w:cs="宋体"/>
          <w:color w:val="000000" w:themeColor="text1"/>
          <w:highlight w:val="none"/>
          <w14:textFill>
            <w14:solidFill>
              <w14:schemeClr w14:val="tx1"/>
            </w14:solidFill>
          </w14:textFill>
        </w:rPr>
        <w:t>四、评标</w:t>
      </w:r>
      <w:bookmarkEnd w:id="63"/>
      <w:bookmarkEnd w:id="64"/>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见第四篇“评标”内容。</w:t>
      </w:r>
    </w:p>
    <w:p>
      <w:pPr>
        <w:pStyle w:val="3"/>
        <w:rPr>
          <w:rFonts w:hint="eastAsia" w:ascii="宋体" w:hAnsi="宋体" w:eastAsia="宋体" w:cs="宋体"/>
          <w:color w:val="000000" w:themeColor="text1"/>
          <w:highlight w:val="none"/>
          <w14:textFill>
            <w14:solidFill>
              <w14:schemeClr w14:val="tx1"/>
            </w14:solidFill>
          </w14:textFill>
        </w:rPr>
      </w:pPr>
      <w:bookmarkStart w:id="65" w:name="_Toc21425666"/>
      <w:bookmarkStart w:id="66" w:name="_Toc98942901"/>
      <w:r>
        <w:rPr>
          <w:rFonts w:hint="eastAsia" w:ascii="宋体" w:hAnsi="宋体" w:eastAsia="宋体" w:cs="宋体"/>
          <w:color w:val="000000" w:themeColor="text1"/>
          <w:highlight w:val="none"/>
          <w14:textFill>
            <w14:solidFill>
              <w14:schemeClr w14:val="tx1"/>
            </w14:solidFill>
          </w14:textFill>
        </w:rPr>
        <w:t>五、定标</w:t>
      </w:r>
      <w:bookmarkEnd w:id="65"/>
      <w:bookmarkEnd w:id="66"/>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7" w:name="_Toc21425668"/>
      <w:r>
        <w:rPr>
          <w:rFonts w:hint="eastAsia" w:ascii="宋体" w:hAnsi="宋体" w:eastAsia="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color w:val="000000" w:themeColor="text1"/>
          <w:highlight w:val="none"/>
          <w14:textFill>
            <w14:solidFill>
              <w14:schemeClr w14:val="tx1"/>
            </w14:solidFill>
          </w14:textFill>
        </w:rPr>
      </w:pPr>
      <w:bookmarkStart w:id="68" w:name="_Toc98942902"/>
      <w:r>
        <w:rPr>
          <w:rFonts w:hint="eastAsia" w:ascii="宋体" w:hAnsi="宋体" w:eastAsia="宋体" w:cs="宋体"/>
          <w:color w:val="000000" w:themeColor="text1"/>
          <w:highlight w:val="none"/>
          <w14:textFill>
            <w14:solidFill>
              <w14:schemeClr w14:val="tx1"/>
            </w14:solidFill>
          </w14:textFill>
        </w:rPr>
        <w:t>六、询问、质疑和投诉</w:t>
      </w:r>
      <w:bookmarkEnd w:id="67"/>
      <w:bookmarkEnd w:id="68"/>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（一）询问</w:t>
      </w:r>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color w:val="000000" w:themeColor="text1"/>
          <w:highlight w:val="none"/>
          <w14:textFill>
            <w14:solidFill>
              <w14:schemeClr w14:val="tx1"/>
            </w14:solidFill>
          </w14:textFill>
        </w:rPr>
      </w:pPr>
      <w:bookmarkStart w:id="69" w:name="_Toc21425671"/>
      <w:bookmarkStart w:id="70" w:name="_Toc98942903"/>
      <w:r>
        <w:rPr>
          <w:rFonts w:hint="eastAsia" w:ascii="宋体" w:hAnsi="宋体" w:eastAsia="宋体" w:cs="宋体"/>
          <w:color w:val="000000" w:themeColor="text1"/>
          <w:highlight w:val="none"/>
          <w14:textFill>
            <w14:solidFill>
              <w14:schemeClr w14:val="tx1"/>
            </w14:solidFill>
          </w14:textFill>
        </w:rPr>
        <w:t>七、签订合同</w:t>
      </w:r>
      <w:bookmarkEnd w:id="69"/>
      <w:bookmarkEnd w:id="70"/>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（一）中标人应当自接到采购人中标电话通知后</w:t>
      </w:r>
      <w:r>
        <w:rPr>
          <w:rFonts w:hint="eastAsia" w:ascii="宋体" w:hAnsi="宋体" w:eastAsia="宋体" w:cs="宋体"/>
          <w:b/>
          <w:bCs/>
          <w:color w:val="000000" w:themeColor="text1"/>
          <w:sz w:val="24"/>
          <w:highlight w:val="none"/>
          <w14:textFill>
            <w14:solidFill>
              <w14:schemeClr w14:val="tx1"/>
            </w14:solidFill>
          </w14:textFill>
        </w:rPr>
        <w:t>三十日</w:t>
      </w:r>
      <w:r>
        <w:rPr>
          <w:rFonts w:hint="eastAsia" w:ascii="宋体" w:hAnsi="宋体" w:eastAsia="宋体" w:cs="宋体"/>
          <w:color w:val="000000" w:themeColor="text1"/>
          <w:sz w:val="24"/>
          <w:highlight w:val="none"/>
          <w14:textFill>
            <w14:solidFill>
              <w14:schemeClr w14:val="tx1"/>
            </w14:solidFill>
          </w14:textFill>
        </w:rPr>
        <w:t>内，按照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的约定，与采购人签订书面合同。所签订的合同不得对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作实质性修改。</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、中标人的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71" w:name="_Toc509321006"/>
      <w:bookmarkStart w:id="72"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2"/>
        <w:spacing w:line="360" w:lineRule="auto"/>
        <w:rPr>
          <w:rFonts w:hint="eastAsia" w:ascii="宋体" w:hAnsi="宋体" w:eastAsia="宋体" w:cs="宋体"/>
          <w:color w:val="000000" w:themeColor="text1"/>
          <w:highlight w:val="none"/>
          <w14:textFill>
            <w14:solidFill>
              <w14:schemeClr w14:val="tx1"/>
            </w14:solidFill>
          </w14:textFill>
        </w:rPr>
      </w:pPr>
      <w:bookmarkStart w:id="73" w:name="_Toc98942904"/>
      <w:r>
        <w:rPr>
          <w:rFonts w:hint="eastAsia" w:ascii="宋体" w:hAnsi="宋体" w:eastAsia="宋体" w:cs="宋体"/>
          <w:color w:val="000000" w:themeColor="text1"/>
          <w:highlight w:val="none"/>
          <w14:textFill>
            <w14:solidFill>
              <w14:schemeClr w14:val="tx1"/>
            </w14:solidFill>
          </w14:textFill>
        </w:rPr>
        <w:t xml:space="preserve">第六篇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bookmarkEnd w:id="71"/>
      <w:r>
        <w:rPr>
          <w:rFonts w:hint="eastAsia" w:ascii="宋体" w:hAnsi="宋体" w:eastAsia="宋体" w:cs="宋体"/>
          <w:color w:val="000000" w:themeColor="text1"/>
          <w:highlight w:val="none"/>
          <w14:textFill>
            <w14:solidFill>
              <w14:schemeClr w14:val="tx1"/>
            </w14:solidFill>
          </w14:textFill>
        </w:rPr>
        <w:t>要求</w:t>
      </w:r>
      <w:bookmarkEnd w:id="72"/>
      <w:bookmarkEnd w:id="73"/>
    </w:p>
    <w:p>
      <w:pPr>
        <w:ind w:firstLine="560"/>
        <w:jc w:val="center"/>
        <w:rPr>
          <w:rFonts w:hint="eastAsia"/>
          <w:color w:val="000000" w:themeColor="text1"/>
          <w:highlight w:val="none"/>
          <w14:textFill>
            <w14:solidFill>
              <w14:schemeClr w14:val="tx1"/>
            </w14:solidFill>
          </w14:textFill>
        </w:rPr>
      </w:pPr>
    </w:p>
    <w:p>
      <w:pPr>
        <w:ind w:firstLine="56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ind w:firstLine="0" w:firstLineChars="0"/>
        <w:rPr>
          <w:rFonts w:hint="eastAsia"/>
          <w:color w:val="000000" w:themeColor="text1"/>
          <w:highlight w:val="none"/>
          <w14:textFill>
            <w14:solidFill>
              <w14:schemeClr w14:val="tx1"/>
            </w14:solidFill>
          </w14:textFill>
        </w:rPr>
      </w:pPr>
    </w:p>
    <w:p>
      <w:pPr>
        <w:ind w:firstLine="0" w:firstLineChars="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响</w:t>
      </w:r>
    </w:p>
    <w:p>
      <w:pPr>
        <w:ind w:firstLine="0" w:firstLineChars="0"/>
        <w:jc w:val="center"/>
        <w:rPr>
          <w:rFonts w:hint="eastAsia" w:eastAsia="宋体"/>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应</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rFonts w:hint="eastAsia"/>
          <w:color w:val="000000" w:themeColor="text1"/>
          <w:highlight w:val="none"/>
          <w14:textFill>
            <w14:solidFill>
              <w14:schemeClr w14:val="tx1"/>
            </w14:solidFill>
          </w14:textFill>
        </w:rPr>
      </w:pPr>
    </w:p>
    <w:p>
      <w:pPr>
        <w:ind w:firstLine="560"/>
        <w:rPr>
          <w:rFonts w:hint="eastAsia"/>
          <w:color w:val="000000" w:themeColor="text1"/>
          <w:highlight w:val="none"/>
          <w14:textFill>
            <w14:solidFill>
              <w14:schemeClr w14:val="tx1"/>
            </w14:solidFill>
          </w14:textFill>
        </w:rPr>
      </w:pP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color w:val="000000" w:themeColor="text1"/>
          <w:highlight w:val="none"/>
          <w:lang w:eastAsia="zh-CN"/>
          <w14:textFill>
            <w14:solidFill>
              <w14:schemeClr w14:val="tx1"/>
            </w14:solidFill>
          </w14:textFill>
        </w:rPr>
        <w:t>（盖章）</w:t>
      </w:r>
      <w:r>
        <w:rPr>
          <w:rFonts w:hint="eastAsia"/>
          <w:color w:val="000000" w:themeColor="text1"/>
          <w:highlight w:val="none"/>
          <w14:textFill>
            <w14:solidFill>
              <w14:schemeClr w14:val="tx1"/>
            </w14:solidFill>
          </w14:textFill>
        </w:rPr>
        <w:t>：</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（注：档案袋封面格式同此格式）</w:t>
      </w:r>
    </w:p>
    <w:p>
      <w:pPr>
        <w:rPr>
          <w:color w:val="000000" w:themeColor="text1"/>
          <w:highlight w:val="none"/>
          <w14:textFill>
            <w14:solidFill>
              <w14:schemeClr w14:val="tx1"/>
            </w14:solidFill>
          </w14:textFill>
        </w:rPr>
      </w:pPr>
    </w:p>
    <w:p>
      <w:pP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int="eastAsia" w:hAnsi="宋体" w:cs="宋体"/>
          <w:color w:val="000000" w:themeColor="text1"/>
          <w:sz w:val="24"/>
          <w:szCs w:val="24"/>
          <w:highlight w:val="none"/>
          <w:lang w:eastAsia="zh-CN"/>
          <w14:textFill>
            <w14:solidFill>
              <w14:schemeClr w14:val="tx1"/>
            </w14:solidFill>
          </w14:textFill>
        </w:rPr>
        <w:t>采购项目</w:t>
      </w:r>
      <w:r>
        <w:rPr>
          <w:rFonts w:hint="eastAsia" w:hAnsi="宋体" w:cs="宋体"/>
          <w:color w:val="000000" w:themeColor="text1"/>
          <w:sz w:val="24"/>
          <w:szCs w:val="24"/>
          <w:highlight w:val="none"/>
          <w14:textFill>
            <w14:solidFill>
              <w14:schemeClr w14:val="tx1"/>
            </w14:solidFill>
          </w14:textFill>
        </w:rPr>
        <w:t>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74" w:name="_Toc429584884"/>
      <w:bookmarkStart w:id="75" w:name="_Toc19113861"/>
      <w:bookmarkStart w:id="76" w:name="_Toc509321007"/>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rFonts w:hint="eastAsia"/>
          <w:color w:val="000000" w:themeColor="text1"/>
          <w:szCs w:val="28"/>
          <w:highlight w:val="none"/>
          <w14:textFill>
            <w14:solidFill>
              <w14:schemeClr w14:val="tx1"/>
            </w14:solidFill>
          </w14:textFill>
        </w:rPr>
      </w:pPr>
      <w:bookmarkStart w:id="77" w:name="_Toc98942905"/>
      <w:r>
        <w:rPr>
          <w:rFonts w:hint="eastAsia"/>
          <w:color w:val="000000" w:themeColor="text1"/>
          <w:szCs w:val="28"/>
          <w:highlight w:val="none"/>
          <w14:textFill>
            <w14:solidFill>
              <w14:schemeClr w14:val="tx1"/>
            </w14:solidFill>
          </w14:textFill>
        </w:rPr>
        <w:br w:type="page"/>
      </w:r>
    </w:p>
    <w:p>
      <w:pPr>
        <w:pStyle w:val="3"/>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一、经济文件</w:t>
      </w:r>
      <w:bookmarkEnd w:id="74"/>
      <w:bookmarkEnd w:id="75"/>
      <w:bookmarkEnd w:id="76"/>
      <w:bookmarkEnd w:id="77"/>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p>
        </w:tc>
      </w:tr>
    </w:tbl>
    <w:p>
      <w:pPr>
        <w:pStyle w:val="7"/>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lang w:eastAsia="zh-CN"/>
          <w14:textFill>
            <w14:solidFill>
              <w14:schemeClr w14:val="tx1"/>
            </w14:solidFill>
          </w14:textFill>
        </w:rPr>
        <w:t>采购项目</w:t>
      </w:r>
      <w:r>
        <w:rPr>
          <w:rFonts w:hint="eastAsia" w:ascii="方正仿宋_GBK" w:hAnsi="仿宋" w:eastAsia="方正仿宋_GBK"/>
          <w:color w:val="000000" w:themeColor="text1"/>
          <w:sz w:val="24"/>
          <w:szCs w:val="28"/>
          <w:highlight w:val="none"/>
          <w14:textFill>
            <w14:solidFill>
              <w14:schemeClr w14:val="tx1"/>
            </w14:solidFill>
          </w14:textFill>
        </w:rPr>
        <w:t>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247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品牌、规格型号</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原产地</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7760" w:type="dxa"/>
            <w:gridSpan w:val="6"/>
          </w:tcPr>
          <w:p>
            <w:pPr>
              <w:rPr>
                <w:color w:val="000000" w:themeColor="text1"/>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78" w:name="_Toc98942906"/>
      <w:r>
        <w:rPr>
          <w:rFonts w:hint="eastAsia"/>
          <w:color w:val="000000" w:themeColor="text1"/>
          <w:highlight w:val="none"/>
          <w14:textFill>
            <w14:solidFill>
              <w14:schemeClr w14:val="tx1"/>
            </w14:solidFill>
          </w14:textFill>
        </w:rPr>
        <w:t>二、技术文件</w:t>
      </w:r>
      <w:bookmarkEnd w:id="78"/>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79" w:name="_Toc19113862"/>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7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0" w:name="_Toc19113863"/>
            <w:r>
              <w:rPr>
                <w:rFonts w:hint="eastAsia" w:hAnsi="宋体" w:cs="宋体"/>
                <w:color w:val="000000" w:themeColor="text1"/>
                <w:sz w:val="28"/>
                <w:szCs w:val="28"/>
                <w:highlight w:val="none"/>
                <w14:textFill>
                  <w14:solidFill>
                    <w14:schemeClr w14:val="tx1"/>
                  </w14:solidFill>
                </w14:textFill>
              </w:rPr>
              <w:t>序号</w:t>
            </w:r>
            <w:bookmarkEnd w:id="80"/>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1" w:name="_Toc19113864"/>
            <w:r>
              <w:rPr>
                <w:rFonts w:hint="eastAsia" w:hAnsi="宋体" w:cs="宋体"/>
                <w:color w:val="000000" w:themeColor="text1"/>
                <w:sz w:val="28"/>
                <w:szCs w:val="28"/>
                <w:highlight w:val="none"/>
                <w14:textFill>
                  <w14:solidFill>
                    <w14:schemeClr w14:val="tx1"/>
                  </w14:solidFill>
                </w14:textFill>
              </w:rPr>
              <w:t>招标要求</w:t>
            </w:r>
            <w:bookmarkEnd w:id="81"/>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2" w:name="_Toc19113865"/>
            <w:r>
              <w:rPr>
                <w:rFonts w:hint="eastAsia" w:hAnsi="宋体" w:cs="宋体"/>
                <w:color w:val="000000" w:themeColor="text1"/>
                <w:sz w:val="28"/>
                <w:szCs w:val="28"/>
                <w:highlight w:val="none"/>
                <w14:textFill>
                  <w14:solidFill>
                    <w14:schemeClr w14:val="tx1"/>
                  </w14:solidFill>
                </w14:textFill>
              </w:rPr>
              <w:t>投标应答</w:t>
            </w:r>
            <w:bookmarkEnd w:id="82"/>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3" w:name="_Toc19113866"/>
            <w:r>
              <w:rPr>
                <w:rFonts w:hint="eastAsia" w:hAnsi="宋体" w:cs="宋体"/>
                <w:color w:val="000000" w:themeColor="text1"/>
                <w:sz w:val="28"/>
                <w:szCs w:val="28"/>
                <w:highlight w:val="none"/>
                <w14:textFill>
                  <w14:solidFill>
                    <w14:schemeClr w14:val="tx1"/>
                  </w14:solidFill>
                </w14:textFill>
              </w:rPr>
              <w:t>差异说明</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要求”中所列</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5.填写投标产品《配置清单》、《质保期满后更换配件费用》和《耗材清单》，中标后将作为合同附件。若投标产品无下列相关内容，可填无。下列表格可根据实际情况调整。</w:t>
      </w:r>
    </w:p>
    <w:p>
      <w:pPr>
        <w:ind w:right="-153"/>
        <w:rPr>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222"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产品名称</w:t>
            </w:r>
          </w:p>
        </w:tc>
        <w:tc>
          <w:tcPr>
            <w:tcW w:w="1099"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品牌、型号</w:t>
            </w:r>
          </w:p>
        </w:tc>
        <w:tc>
          <w:tcPr>
            <w:tcW w:w="1538"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配置明细</w:t>
            </w:r>
          </w:p>
        </w:tc>
        <w:tc>
          <w:tcPr>
            <w:tcW w:w="390"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395"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jc w:val="left"/>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tabs>
                <w:tab w:val="center" w:pos="4153"/>
                <w:tab w:val="right" w:pos="8306"/>
              </w:tabs>
              <w:snapToGrid w:val="0"/>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tcPr>
          <w:p>
            <w:pPr>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bl>
    <w:p>
      <w:pPr>
        <w:ind w:right="-153"/>
        <w:rPr>
          <w:rFonts w:cs="宋体"/>
          <w:color w:val="000000" w:themeColor="text1"/>
          <w:highlight w:val="none"/>
          <w14:textFill>
            <w14:solidFill>
              <w14:schemeClr w14:val="tx1"/>
            </w14:solidFill>
          </w14:textFill>
        </w:rPr>
      </w:pPr>
    </w:p>
    <w:p>
      <w:pPr>
        <w:ind w:right="-153"/>
        <w:rPr>
          <w:rFonts w:cs="宋体"/>
          <w:color w:val="000000" w:themeColor="text1"/>
          <w:highlight w:val="none"/>
          <w14:textFill>
            <w14:solidFill>
              <w14:schemeClr w14:val="tx1"/>
            </w14:solidFill>
          </w14:textFill>
        </w:rPr>
      </w:pPr>
    </w:p>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质保期满后更换配件费用</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000000" w:themeColor="text1"/>
          <w:sz w:val="24"/>
          <w:szCs w:val="24"/>
          <w:highlight w:val="none"/>
          <w14:textFill>
            <w14:solidFill>
              <w14:schemeClr w14:val="tx1"/>
            </w14:solidFill>
          </w14:textFill>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耗材清单</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（备注：下列耗材乙方报价有效期3年。</w:t>
      </w:r>
      <w:r>
        <w:rPr>
          <w:rFonts w:hint="eastAsia" w:cs="宋体"/>
          <w:color w:val="000000" w:themeColor="text1"/>
          <w:sz w:val="24"/>
          <w:szCs w:val="24"/>
          <w:highlight w:val="none"/>
          <w14:textFill>
            <w14:solidFill>
              <w14:schemeClr w14:val="tx1"/>
            </w14:solidFill>
          </w14:textFill>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rFonts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84" w:name="_Toc509321009"/>
      <w:bookmarkStart w:id="85" w:name="_Toc492721039"/>
      <w:bookmarkStart w:id="86" w:name="_Toc19113867"/>
      <w:bookmarkStart w:id="87" w:name="_Toc493178791"/>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88" w:name="_Toc98942907"/>
      <w:r>
        <w:rPr>
          <w:rFonts w:hint="eastAsia"/>
          <w:color w:val="000000" w:themeColor="text1"/>
          <w:highlight w:val="none"/>
          <w14:textFill>
            <w14:solidFill>
              <w14:schemeClr w14:val="tx1"/>
            </w14:solidFill>
          </w14:textFill>
        </w:rPr>
        <w:t>三、商务文件</w:t>
      </w:r>
      <w:bookmarkEnd w:id="84"/>
      <w:bookmarkEnd w:id="85"/>
      <w:bookmarkEnd w:id="86"/>
      <w:bookmarkEnd w:id="87"/>
      <w:bookmarkEnd w:id="88"/>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要求，提供</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要求提交的</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为：</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中规定的各项要求以及我方</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的各项承诺，按《政府采购法》、《</w:t>
      </w:r>
      <w:r>
        <w:rPr>
          <w:rFonts w:hint="eastAsia" w:hAnsi="宋体" w:cs="宋体"/>
          <w:color w:val="000000" w:themeColor="text1"/>
          <w:sz w:val="28"/>
          <w:szCs w:val="28"/>
          <w:highlight w:val="none"/>
          <w:lang w:eastAsia="zh-CN"/>
          <w14:textFill>
            <w14:solidFill>
              <w14:schemeClr w14:val="tx1"/>
            </w14:solidFill>
          </w14:textFill>
        </w:rPr>
        <w:t>民法典</w:t>
      </w:r>
      <w:r>
        <w:rPr>
          <w:rFonts w:hint="eastAsia" w:hAnsi="宋体" w:cs="宋体"/>
          <w:color w:val="000000" w:themeColor="text1"/>
          <w:sz w:val="28"/>
          <w:szCs w:val="28"/>
          <w:highlight w:val="none"/>
          <w14:textFill>
            <w14:solidFill>
              <w14:schemeClr w14:val="tx1"/>
            </w14:solidFill>
          </w14:textFill>
        </w:rPr>
        <w:t>》及合同约定条款承担我方责任。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89" w:name="_Toc19113868"/>
      <w:r>
        <w:rPr>
          <w:rFonts w:hint="eastAsia" w:hAnsi="宋体" w:cs="宋体"/>
          <w:color w:val="000000" w:themeColor="text1"/>
          <w:sz w:val="28"/>
          <w:szCs w:val="28"/>
          <w:highlight w:val="none"/>
          <w14:textFill>
            <w14:solidFill>
              <w14:schemeClr w14:val="tx1"/>
            </w14:solidFill>
          </w14:textFill>
        </w:rPr>
        <w:t>（二）商务条款差异表</w:t>
      </w:r>
      <w:bookmarkEnd w:id="89"/>
    </w:p>
    <w:p>
      <w:pPr>
        <w:spacing w:line="360" w:lineRule="auto"/>
        <w:jc w:val="left"/>
        <w:rPr>
          <w:rFonts w:hAnsi="宋体" w:cs="宋体"/>
          <w:color w:val="000000" w:themeColor="text1"/>
          <w:sz w:val="28"/>
          <w:szCs w:val="28"/>
          <w:highlight w:val="none"/>
          <w14:textFill>
            <w14:solidFill>
              <w14:schemeClr w14:val="tx1"/>
            </w14:solidFill>
          </w14:textFill>
        </w:rPr>
      </w:pPr>
      <w:bookmarkStart w:id="90" w:name="_Toc19113869"/>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9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1" w:name="_Toc19113870"/>
            <w:r>
              <w:rPr>
                <w:rFonts w:hint="eastAsia" w:hAnsi="宋体" w:cs="宋体"/>
                <w:color w:val="000000" w:themeColor="text1"/>
                <w:sz w:val="28"/>
                <w:szCs w:val="28"/>
                <w:highlight w:val="none"/>
                <w14:textFill>
                  <w14:solidFill>
                    <w14:schemeClr w14:val="tx1"/>
                  </w14:solidFill>
                </w14:textFill>
              </w:rPr>
              <w:t>序号</w:t>
            </w:r>
            <w:bookmarkEnd w:id="91"/>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2" w:name="_Toc19113871"/>
            <w:r>
              <w:rPr>
                <w:rFonts w:hint="eastAsia" w:hAnsi="宋体" w:cs="宋体"/>
                <w:color w:val="000000" w:themeColor="text1"/>
                <w:sz w:val="28"/>
                <w:szCs w:val="28"/>
                <w:highlight w:val="none"/>
                <w14:textFill>
                  <w14:solidFill>
                    <w14:schemeClr w14:val="tx1"/>
                  </w14:solidFill>
                </w14:textFill>
              </w:rPr>
              <w:t>招标商务要求</w:t>
            </w:r>
            <w:bookmarkEnd w:id="92"/>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3" w:name="_Toc19113872"/>
            <w:r>
              <w:rPr>
                <w:rFonts w:hint="eastAsia" w:hAnsi="宋体" w:cs="宋体"/>
                <w:color w:val="000000" w:themeColor="text1"/>
                <w:sz w:val="28"/>
                <w:szCs w:val="28"/>
                <w:highlight w:val="none"/>
                <w14:textFill>
                  <w14:solidFill>
                    <w14:schemeClr w14:val="tx1"/>
                  </w14:solidFill>
                </w14:textFill>
              </w:rPr>
              <w:t>投标商务应答</w:t>
            </w:r>
            <w:bookmarkEnd w:id="93"/>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4" w:name="_Toc19113873"/>
            <w:r>
              <w:rPr>
                <w:rFonts w:hint="eastAsia" w:hAnsi="宋体" w:cs="宋体"/>
                <w:color w:val="000000" w:themeColor="text1"/>
                <w:sz w:val="28"/>
                <w:szCs w:val="28"/>
                <w:highlight w:val="none"/>
                <w14:textFill>
                  <w14:solidFill>
                    <w14:schemeClr w14:val="tx1"/>
                  </w14:solidFill>
                </w14:textFill>
              </w:rPr>
              <w:t>差异说明</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42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520"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188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95" w:name="_Toc19113874"/>
      <w:r>
        <w:rPr>
          <w:rFonts w:hint="eastAsia"/>
          <w:color w:val="000000" w:themeColor="text1"/>
          <w:highlight w:val="none"/>
          <w14:textFill>
            <w14:solidFill>
              <w14:schemeClr w14:val="tx1"/>
            </w14:solidFill>
          </w14:textFill>
        </w:rPr>
        <w:t>（三）商务条款相关支撑资料</w:t>
      </w:r>
      <w:bookmarkEnd w:id="95"/>
      <w:r>
        <w:rPr>
          <w:rFonts w:hint="eastAsia"/>
          <w:color w:val="000000" w:themeColor="text1"/>
          <w:highlight w:val="none"/>
          <w14:textFill>
            <w14:solidFill>
              <w14:schemeClr w14:val="tx1"/>
            </w14:solidFill>
          </w14:textFill>
        </w:rPr>
        <w:t>（自附）</w:t>
      </w: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bookmarkStart w:id="96" w:name="_Toc509321010"/>
      <w:bookmarkStart w:id="97" w:name="_Toc492721041"/>
      <w:bookmarkStart w:id="98" w:name="_Toc493178792"/>
      <w:bookmarkStart w:id="99" w:name="_Toc19113879"/>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0" w:name="_Toc98942908"/>
      <w:r>
        <w:rPr>
          <w:rFonts w:hint="eastAsia"/>
          <w:color w:val="000000" w:themeColor="text1"/>
          <w:highlight w:val="none"/>
          <w14:textFill>
            <w14:solidFill>
              <w14:schemeClr w14:val="tx1"/>
            </w14:solidFill>
          </w14:textFill>
        </w:rPr>
        <w:t>四、</w:t>
      </w:r>
      <w:bookmarkEnd w:id="96"/>
      <w:bookmarkEnd w:id="97"/>
      <w:bookmarkEnd w:id="98"/>
      <w:r>
        <w:rPr>
          <w:rFonts w:hint="eastAsia"/>
          <w:color w:val="000000" w:themeColor="text1"/>
          <w:highlight w:val="none"/>
          <w14:textFill>
            <w14:solidFill>
              <w14:schemeClr w14:val="tx1"/>
            </w14:solidFill>
          </w14:textFill>
        </w:rPr>
        <w:t>其他与项目有关的资料（自附）</w:t>
      </w:r>
      <w:bookmarkEnd w:id="99"/>
      <w:bookmarkEnd w:id="100"/>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1" w:name="_Toc509321011"/>
      <w:bookmarkStart w:id="102" w:name="_Toc98942909"/>
      <w:bookmarkStart w:id="103" w:name="_Toc492721038"/>
      <w:bookmarkStart w:id="104" w:name="_Toc493178793"/>
      <w:bookmarkStart w:id="105" w:name="_Toc19113880"/>
      <w:r>
        <w:rPr>
          <w:rFonts w:hint="eastAsia"/>
          <w:color w:val="000000" w:themeColor="text1"/>
          <w:highlight w:val="none"/>
          <w14:textFill>
            <w14:solidFill>
              <w14:schemeClr w14:val="tx1"/>
            </w14:solidFill>
          </w14:textFill>
        </w:rPr>
        <w:t>五、资格文件</w:t>
      </w:r>
      <w:bookmarkEnd w:id="101"/>
      <w:bookmarkEnd w:id="102"/>
      <w:bookmarkEnd w:id="103"/>
      <w:bookmarkEnd w:id="104"/>
      <w:bookmarkEnd w:id="105"/>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500" w:lineRule="exact"/>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ascii="方正仿宋_GBK" w:hAnsi="仿宋" w:eastAsia="方正仿宋_GBK"/>
          <w:color w:val="000000" w:themeColor="text1"/>
          <w:highlight w:val="none"/>
          <w14:textFill>
            <w14:solidFill>
              <w14:schemeClr w14:val="tx1"/>
            </w14:solidFill>
          </w14:textFill>
        </w:rPr>
        <w:t>（五）</w:t>
      </w:r>
      <w:r>
        <w:rPr>
          <w:rFonts w:hint="eastAsia" w:hAnsi="宋体" w:cs="宋体"/>
          <w:color w:val="000000" w:themeColor="text1"/>
          <w:sz w:val="28"/>
          <w:szCs w:val="28"/>
          <w:highlight w:val="none"/>
          <w14:textFill>
            <w14:solidFill>
              <w14:schemeClr w14:val="tx1"/>
            </w14:solidFill>
          </w14:textFill>
        </w:rPr>
        <w:t>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278C6EA4"/>
    <w:rsid w:val="32D166BD"/>
    <w:rsid w:val="3B3E4ECF"/>
    <w:rsid w:val="423246EB"/>
    <w:rsid w:val="45E33D3F"/>
    <w:rsid w:val="4CFD38DB"/>
    <w:rsid w:val="4D47562E"/>
    <w:rsid w:val="4FC11690"/>
    <w:rsid w:val="50DA7B55"/>
    <w:rsid w:val="572B4771"/>
    <w:rsid w:val="62425F74"/>
    <w:rsid w:val="6D3E38DD"/>
    <w:rsid w:val="6F692720"/>
    <w:rsid w:val="75B2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12665</Words>
  <Characters>13145</Characters>
  <Lines>0</Lines>
  <Paragraphs>0</Paragraphs>
  <TotalTime>4</TotalTime>
  <ScaleCrop>false</ScaleCrop>
  <LinksUpToDate>false</LinksUpToDate>
  <CharactersWithSpaces>13982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2024-10-17T02:49:49Z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D7502556508240B5B8708702C78B1B91_13</vt:lpwstr>
  </property>
</Properties>
</file>