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需求询价公告</w:t>
      </w:r>
    </w:p>
    <w:p>
      <w:pPr>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w:t>
      </w:r>
      <w:r>
        <w:rPr>
          <w:rFonts w:hint="eastAsia" w:cs="Tahoma" w:asciiTheme="minorEastAsia" w:hAnsiTheme="minorEastAsia"/>
          <w:b/>
          <w:color w:val="333333"/>
          <w:sz w:val="28"/>
          <w:szCs w:val="28"/>
          <w:shd w:val="clear" w:color="auto" w:fill="FFFFFF"/>
          <w:lang w:eastAsia="zh-CN"/>
        </w:rPr>
        <w:t>需求</w:t>
      </w:r>
      <w:r>
        <w:rPr>
          <w:rFonts w:hint="eastAsia" w:cs="Tahoma" w:asciiTheme="minorEastAsia" w:hAnsiTheme="minorEastAsia"/>
          <w:b/>
          <w:color w:val="333333"/>
          <w:sz w:val="28"/>
          <w:szCs w:val="28"/>
          <w:shd w:val="clear" w:color="auto" w:fill="FFFFFF"/>
        </w:rPr>
        <w:t>询价公告要求报价。</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二、报价需按照后附要求格式报价，对技术要求响应情况进行逐条备注，如“无差异”或“有差异，差异是”。本次询价为确定预算需要，非正式采购，技术要求为初步要求，最终以正式发布招标公告的技术要求为准。</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三、需求公告时间202</w:t>
      </w:r>
      <w:r>
        <w:rPr>
          <w:rFonts w:hint="eastAsia" w:cs="Tahoma" w:asciiTheme="minorEastAsia" w:hAnsiTheme="minorEastAsia"/>
          <w:b/>
          <w:color w:val="333333"/>
          <w:sz w:val="28"/>
          <w:szCs w:val="28"/>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10</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12</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10</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17</w:t>
      </w:r>
      <w:r>
        <w:rPr>
          <w:rFonts w:hint="eastAsia" w:cs="Tahoma" w:asciiTheme="minorEastAsia" w:hAnsiTheme="minorEastAsia"/>
          <w:b/>
          <w:color w:val="333333"/>
          <w:sz w:val="28"/>
          <w:szCs w:val="28"/>
          <w:highlight w:val="none"/>
          <w:shd w:val="clear" w:color="auto" w:fill="FFFFFF"/>
        </w:rPr>
        <w:t>日17:30止</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lang w:val="en-US" w:eastAsia="zh-CN"/>
        </w:rPr>
        <w:t>XXXX</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lang w:val="en-US" w:eastAsia="zh-CN"/>
        </w:rPr>
        <w:t>XXXXXX</w:t>
      </w:r>
      <w:r>
        <w:rPr>
          <w:rFonts w:hint="eastAsia" w:cs="Tahoma" w:asciiTheme="minorEastAsia" w:hAnsiTheme="minorEastAsia"/>
          <w:b/>
          <w:color w:val="333333"/>
          <w:sz w:val="28"/>
          <w:szCs w:val="28"/>
          <w:highlight w:val="none"/>
          <w:shd w:val="clear" w:color="auto" w:fill="FFFFFF"/>
        </w:rPr>
        <w:t>报价表》。</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五、重庆医科大学附属口腔医院,采购联系人：陈老师023-88860001,技术联系人:</w:t>
      </w:r>
      <w:r>
        <w:rPr>
          <w:rFonts w:hint="eastAsia" w:cs="Tahoma" w:asciiTheme="minorEastAsia" w:hAnsiTheme="minorEastAsia"/>
          <w:b/>
          <w:color w:val="333333"/>
          <w:sz w:val="28"/>
          <w:szCs w:val="28"/>
          <w:highlight w:val="none"/>
          <w:shd w:val="clear" w:color="auto" w:fill="FFFFFF"/>
          <w:lang w:val="en-US" w:eastAsia="zh-CN"/>
        </w:rPr>
        <w:t>殷</w:t>
      </w:r>
      <w:r>
        <w:rPr>
          <w:rFonts w:hint="eastAsia" w:cs="Tahoma" w:asciiTheme="minorEastAsia" w:hAnsiTheme="minorEastAsia"/>
          <w:b/>
          <w:color w:val="333333"/>
          <w:sz w:val="28"/>
          <w:szCs w:val="28"/>
          <w:highlight w:val="none"/>
          <w:shd w:val="clear" w:color="auto" w:fill="FFFFFF"/>
        </w:rPr>
        <w:t>老师023-</w:t>
      </w:r>
      <w:r>
        <w:rPr>
          <w:rFonts w:hint="eastAsia" w:cs="Tahoma" w:asciiTheme="minorEastAsia" w:hAnsiTheme="minorEastAsia"/>
          <w:b/>
          <w:color w:val="333333"/>
          <w:sz w:val="28"/>
          <w:szCs w:val="28"/>
          <w:highlight w:val="none"/>
          <w:shd w:val="clear" w:color="auto" w:fill="FFFFFF"/>
          <w:lang w:val="en-US" w:eastAsia="zh-CN"/>
        </w:rPr>
        <w:t>88860176/88860177</w:t>
      </w:r>
      <w:r>
        <w:rPr>
          <w:rFonts w:hint="eastAsia" w:cs="Tahoma" w:asciiTheme="minorEastAsia" w:hAnsiTheme="minorEastAsia"/>
          <w:b/>
          <w:color w:val="333333"/>
          <w:sz w:val="28"/>
          <w:szCs w:val="28"/>
          <w:shd w:val="clear" w:color="auto" w:fill="FFFFFF"/>
        </w:rPr>
        <w:t>。</w:t>
      </w:r>
    </w:p>
    <w:p>
      <w:pPr>
        <w:jc w:val="center"/>
        <w:rPr>
          <w:b/>
          <w:color w:val="000000"/>
          <w:sz w:val="28"/>
          <w:szCs w:val="28"/>
        </w:rPr>
      </w:pPr>
      <w:r>
        <w:rPr>
          <w:rFonts w:hint="eastAsia" w:ascii="Calibri" w:hAnsi="Calibri" w:eastAsia="宋体" w:cs="Times New Roman"/>
          <w:b/>
          <w:color w:val="000000"/>
          <w:sz w:val="28"/>
          <w:szCs w:val="28"/>
          <w:lang w:val="en-US" w:eastAsia="zh-CN"/>
        </w:rPr>
        <w:t xml:space="preserve">  </w:t>
      </w:r>
      <w:r>
        <w:rPr>
          <w:rFonts w:hint="eastAsia" w:ascii="Calibri" w:hAnsi="Calibri" w:eastAsia="宋体" w:cs="Times New Roman"/>
          <w:b/>
          <w:color w:val="000000"/>
          <w:sz w:val="28"/>
          <w:szCs w:val="28"/>
          <w:u w:val="single"/>
          <w:lang w:val="en-US" w:eastAsia="zh-CN"/>
        </w:rPr>
        <w:t>智慧无纸化会议系统</w:t>
      </w:r>
      <w:r>
        <w:rPr>
          <w:rFonts w:hint="eastAsia" w:ascii="Calibri" w:hAnsi="Calibri" w:eastAsia="宋体" w:cs="Times New Roman"/>
          <w:b/>
          <w:color w:val="000000"/>
          <w:sz w:val="28"/>
          <w:szCs w:val="28"/>
        </w:rPr>
        <w:t>采购项目</w:t>
      </w:r>
    </w:p>
    <w:tbl>
      <w:tblPr>
        <w:tblStyle w:val="10"/>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hint="default" w:ascii="宋体" w:hAnsi="宋体" w:eastAsia="宋体"/>
                <w:b/>
                <w:sz w:val="24"/>
                <w:szCs w:val="24"/>
                <w:lang w:val="en-US" w:eastAsia="zh-CN"/>
              </w:rPr>
            </w:pPr>
            <w:r>
              <w:rPr>
                <w:rFonts w:hint="eastAsia" w:ascii="宋体" w:hAnsi="宋体" w:eastAsia="宋体" w:cs="宋体"/>
                <w:sz w:val="24"/>
                <w:szCs w:val="24"/>
              </w:rPr>
              <w:t>报价品牌：         型号：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hint="eastAsia" w:ascii="宋体" w:hAnsi="宋体" w:eastAsia="宋体" w:cs="宋体"/>
                <w:sz w:val="24"/>
                <w:szCs w:val="24"/>
                <w:lang w:eastAsia="zh-CN"/>
              </w:rPr>
              <w:t>，附分项报价表</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质保期  </w:t>
            </w:r>
            <w:r>
              <w:rPr>
                <w:rFonts w:hint="eastAsia" w:ascii="宋体" w:hAnsi="宋体" w:eastAsia="宋体" w:cs="宋体"/>
                <w:sz w:val="24"/>
                <w:szCs w:val="24"/>
              </w:rPr>
              <w:t>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ascii="宋体" w:hAnsi="宋体" w:eastAsia="宋体" w:cs="Times New Roman"/>
                <w:b/>
                <w:sz w:val="24"/>
                <w:szCs w:val="24"/>
              </w:rPr>
            </w:pPr>
            <w:r>
              <w:rPr>
                <w:rFonts w:hint="eastAsia" w:ascii="宋体" w:hAnsi="宋体" w:eastAsia="宋体" w:cs="Times New Roman"/>
                <w:b/>
                <w:sz w:val="24"/>
                <w:szCs w:val="24"/>
              </w:rPr>
              <w:t>项目技术</w:t>
            </w:r>
            <w:r>
              <w:rPr>
                <w:rFonts w:hint="eastAsia" w:ascii="宋体" w:hAnsi="宋体" w:eastAsia="宋体" w:cs="Times New Roman"/>
                <w:b/>
                <w:sz w:val="24"/>
                <w:szCs w:val="24"/>
                <w:lang w:eastAsia="zh-CN"/>
              </w:rPr>
              <w:t>及</w:t>
            </w:r>
            <w:r>
              <w:rPr>
                <w:rFonts w:hint="eastAsia" w:ascii="宋体" w:hAnsi="宋体" w:eastAsia="宋体" w:cs="Times New Roman"/>
                <w:b/>
                <w:sz w:val="24"/>
                <w:szCs w:val="24"/>
              </w:rPr>
              <w:t>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4" w:type="dxa"/>
            <w:vAlign w:val="center"/>
          </w:tcPr>
          <w:p>
            <w:pPr>
              <w:keepNext w:val="0"/>
              <w:keepLines w:val="0"/>
              <w:widowControl/>
              <w:suppressLineNumbers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见附件</w:t>
            </w:r>
            <w:bookmarkStart w:id="18" w:name="_GoBack"/>
            <w:bookmarkEnd w:id="18"/>
          </w:p>
        </w:tc>
        <w:tc>
          <w:tcPr>
            <w:tcW w:w="1701" w:type="dxa"/>
          </w:tcPr>
          <w:p>
            <w:pPr>
              <w:spacing w:line="276" w:lineRule="auto"/>
              <w:jc w:val="left"/>
              <w:rPr>
                <w:rFonts w:ascii="宋体" w:hAnsi="宋体"/>
                <w:b/>
                <w:sz w:val="24"/>
                <w:szCs w:val="24"/>
              </w:rPr>
            </w:pPr>
          </w:p>
        </w:tc>
      </w:tr>
    </w:tbl>
    <w:p>
      <w:pPr>
        <w:jc w:val="left"/>
        <w:rPr>
          <w:b/>
          <w:color w:val="FF0000"/>
          <w:sz w:val="28"/>
          <w:szCs w:val="28"/>
        </w:rPr>
      </w:pPr>
    </w:p>
    <w:p>
      <w:pPr>
        <w:jc w:val="left"/>
        <w:rPr>
          <w:rFonts w:hint="eastAsia"/>
          <w:b/>
          <w:color w:val="FF0000"/>
          <w:sz w:val="28"/>
          <w:szCs w:val="28"/>
        </w:rPr>
      </w:pPr>
      <w:r>
        <w:rPr>
          <w:rFonts w:hint="eastAsia"/>
          <w:b/>
          <w:color w:val="FF0000"/>
          <w:sz w:val="28"/>
          <w:szCs w:val="28"/>
        </w:rPr>
        <w:t>备注：供应商还需提供投标产品成交记录:合同扫描件/中标通知书扫描件/公示结果网络链接及截图均可,能从中看出投标产品型号配置等信息。</w:t>
      </w: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附件：</w:t>
      </w:r>
    </w:p>
    <w:p>
      <w:pPr>
        <w:pStyle w:val="3"/>
        <w:spacing w:line="360" w:lineRule="auto"/>
        <w:rPr>
          <w:rFonts w:hint="eastAsia" w:ascii="宋体" w:hAnsi="宋体" w:eastAsia="宋体" w:cs="宋体"/>
        </w:rPr>
      </w:pPr>
      <w:bookmarkStart w:id="0" w:name="_Toc19113857"/>
      <w:bookmarkStart w:id="1" w:name="_Toc98942879"/>
      <w:r>
        <w:rPr>
          <w:rFonts w:hint="eastAsia" w:ascii="宋体" w:hAnsi="宋体" w:eastAsia="宋体" w:cs="宋体"/>
        </w:rPr>
        <w:t>第</w:t>
      </w:r>
      <w:r>
        <w:rPr>
          <w:rFonts w:hint="eastAsia" w:ascii="宋体" w:hAnsi="宋体" w:eastAsia="宋体" w:cs="宋体"/>
          <w:lang w:eastAsia="zh-CN"/>
        </w:rPr>
        <w:t>一</w:t>
      </w:r>
      <w:r>
        <w:rPr>
          <w:rFonts w:hint="eastAsia" w:ascii="宋体" w:hAnsi="宋体" w:eastAsia="宋体" w:cs="宋体"/>
        </w:rPr>
        <w:t>篇 项目技术</w:t>
      </w:r>
      <w:r>
        <w:rPr>
          <w:rFonts w:hint="eastAsia" w:ascii="宋体" w:hAnsi="宋体" w:eastAsia="宋体" w:cs="宋体"/>
          <w:lang w:val="en-US" w:eastAsia="zh-CN"/>
        </w:rPr>
        <w:t>/服务</w:t>
      </w:r>
      <w:r>
        <w:rPr>
          <w:rFonts w:hint="eastAsia" w:ascii="宋体" w:hAnsi="宋体" w:eastAsia="宋体" w:cs="宋体"/>
        </w:rPr>
        <w:t>要求</w:t>
      </w:r>
      <w:bookmarkEnd w:id="0"/>
      <w:bookmarkEnd w:id="1"/>
    </w:p>
    <w:p>
      <w:pPr>
        <w:pStyle w:val="4"/>
      </w:pPr>
      <w:bookmarkStart w:id="2" w:name="_Toc98942880"/>
      <w:r>
        <w:rPr>
          <w:rFonts w:hint="eastAsia"/>
        </w:rPr>
        <w:t>一、</w:t>
      </w:r>
      <w:r>
        <w:rPr>
          <w:rFonts w:hint="eastAsia"/>
          <w:lang w:eastAsia="zh-CN"/>
        </w:rPr>
        <w:t>采购</w:t>
      </w:r>
      <w:r>
        <w:rPr>
          <w:rFonts w:hint="eastAsia"/>
        </w:rPr>
        <w:t>项目一览表</w:t>
      </w:r>
      <w:bookmarkEnd w:id="2"/>
    </w:p>
    <w:tbl>
      <w:tblPr>
        <w:tblStyle w:val="10"/>
        <w:tblW w:w="94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7"/>
        <w:gridCol w:w="6360"/>
        <w:gridCol w:w="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产品名称（</w:t>
            </w:r>
            <w:r>
              <w:rPr>
                <w:rStyle w:val="29"/>
                <w:rFonts w:hint="eastAsia" w:asciiTheme="minorEastAsia" w:hAnsiTheme="minorEastAsia" w:eastAsiaTheme="minorEastAsia" w:cstheme="minorEastAsia"/>
                <w:sz w:val="24"/>
                <w:szCs w:val="24"/>
                <w:lang w:val="en-US" w:eastAsia="zh-CN" w:bidi="ar"/>
              </w:rPr>
              <w:t>设备名称</w:t>
            </w:r>
            <w:r>
              <w:rPr>
                <w:rStyle w:val="20"/>
                <w:rFonts w:hint="eastAsia" w:asciiTheme="minorEastAsia" w:hAnsiTheme="minorEastAsia" w:eastAsiaTheme="minorEastAsia" w:cstheme="minorEastAsia"/>
                <w:sz w:val="24"/>
                <w:szCs w:val="24"/>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一、智慧会议无纸化系统</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一体化会议终端</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14台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无纸化服务器</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3</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无纸化管理平台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4</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视频编码器</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5</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无纸化视频编码软件</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二、分布式中控系统</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中控主机</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控制面板</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3</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管控服务平台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4</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xPad许可</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5</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矩阵切换器</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6</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无线路由器</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7</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平板电脑</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三、会议预约系统</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会务系统服务器</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智能会议管理系统</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3</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电子门牌</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4</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对接钉钉</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四、办公家具</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bookmarkStart w:id="3" w:name="OLE_LINK6"/>
            <w:r>
              <w:rPr>
                <w:rFonts w:hint="eastAsia" w:asciiTheme="minorEastAsia" w:hAnsiTheme="minorEastAsia" w:eastAsiaTheme="minorEastAsia" w:cstheme="minorEastAsia"/>
                <w:i w:val="0"/>
                <w:iCs w:val="0"/>
                <w:color w:val="000000"/>
                <w:kern w:val="0"/>
                <w:sz w:val="24"/>
                <w:szCs w:val="24"/>
                <w:u w:val="none"/>
                <w:lang w:val="en-US" w:eastAsia="zh-CN" w:bidi="ar"/>
              </w:rPr>
              <w:t>定制</w:t>
            </w:r>
            <w:r>
              <w:rPr>
                <w:rFonts w:hint="default" w:asciiTheme="minorEastAsia" w:hAnsiTheme="minorEastAsia" w:eastAsiaTheme="minorEastAsia" w:cstheme="minorEastAsia"/>
                <w:i w:val="0"/>
                <w:iCs w:val="0"/>
                <w:color w:val="000000"/>
                <w:kern w:val="0"/>
                <w:sz w:val="24"/>
                <w:szCs w:val="24"/>
                <w:u w:val="none"/>
                <w:lang w:val="en-US" w:eastAsia="zh-CN" w:bidi="ar"/>
              </w:rPr>
              <w:t>会议桌</w:t>
            </w:r>
            <w:bookmarkEnd w:id="3"/>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7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五、其他</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配件及辅材</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94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六、安装调试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含设备运输、安装、软硬件部署、调试、培训等服务</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1项</w:t>
            </w:r>
          </w:p>
        </w:tc>
      </w:tr>
    </w:tbl>
    <w:p/>
    <w:p>
      <w:pPr>
        <w:pStyle w:val="2"/>
      </w:pPr>
    </w:p>
    <w:p>
      <w:pPr>
        <w:pStyle w:val="2"/>
      </w:pPr>
    </w:p>
    <w:p>
      <w:pPr>
        <w:pStyle w:val="2"/>
      </w:pPr>
    </w:p>
    <w:p>
      <w:pPr>
        <w:pStyle w:val="2"/>
      </w:pPr>
    </w:p>
    <w:p>
      <w:pPr>
        <w:pStyle w:val="2"/>
      </w:pPr>
    </w:p>
    <w:p>
      <w:pPr>
        <w:pStyle w:val="2"/>
      </w:pPr>
    </w:p>
    <w:p>
      <w:pPr>
        <w:pStyle w:val="2"/>
      </w:pPr>
    </w:p>
    <w:p>
      <w:pPr>
        <w:pStyle w:val="2"/>
      </w:pPr>
    </w:p>
    <w:p>
      <w:pPr>
        <w:pStyle w:val="4"/>
      </w:pPr>
      <w:bookmarkStart w:id="4" w:name="_Toc98942881"/>
      <w:r>
        <w:rPr>
          <w:rFonts w:hint="eastAsia"/>
        </w:rPr>
        <w:t>二、</w:t>
      </w:r>
      <w:r>
        <w:rPr>
          <w:rFonts w:hint="eastAsia"/>
          <w:lang w:eastAsia="zh-CN"/>
        </w:rPr>
        <w:t>采购</w:t>
      </w:r>
      <w:r>
        <w:rPr>
          <w:rFonts w:hint="eastAsia"/>
        </w:rPr>
        <w:t>项目技术</w:t>
      </w:r>
      <w:r>
        <w:rPr>
          <w:rFonts w:hint="eastAsia"/>
          <w:lang w:val="en-US" w:eastAsia="zh-CN"/>
        </w:rPr>
        <w:t>/服务</w:t>
      </w:r>
      <w:r>
        <w:rPr>
          <w:rFonts w:hint="eastAsia"/>
        </w:rPr>
        <w:t>要求</w:t>
      </w:r>
      <w:bookmarkEnd w:id="4"/>
    </w:p>
    <w:p>
      <w:r>
        <w:rPr>
          <w:rFonts w:hint="eastAsia" w:ascii="Arial" w:hAnsi="Arial"/>
          <w:b/>
          <w:bCs/>
          <w:kern w:val="2"/>
          <w:sz w:val="28"/>
          <w:szCs w:val="32"/>
        </w:rPr>
        <w:t>技术</w:t>
      </w:r>
      <w:r>
        <w:rPr>
          <w:rFonts w:hint="eastAsia" w:ascii="Arial" w:hAnsi="Arial"/>
          <w:b/>
          <w:bCs/>
          <w:kern w:val="2"/>
          <w:sz w:val="28"/>
          <w:szCs w:val="32"/>
          <w:lang w:val="en-US" w:eastAsia="zh-CN"/>
        </w:rPr>
        <w:t>/服务</w:t>
      </w:r>
      <w:r>
        <w:rPr>
          <w:rFonts w:hint="eastAsia" w:ascii="Arial" w:hAnsi="Arial"/>
          <w:b/>
          <w:bCs/>
          <w:kern w:val="2"/>
          <w:sz w:val="28"/>
          <w:szCs w:val="32"/>
        </w:rPr>
        <w:t>要求</w:t>
      </w:r>
    </w:p>
    <w:tbl>
      <w:tblPr>
        <w:tblStyle w:val="10"/>
        <w:tblW w:w="9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183"/>
        <w:gridCol w:w="5764"/>
        <w:gridCol w:w="962"/>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5" w:type="dxa"/>
            <w:noWrap w:val="0"/>
            <w:vAlign w:val="center"/>
          </w:tcPr>
          <w:p>
            <w:pPr>
              <w:widowControl/>
              <w:jc w:val="center"/>
              <w:rPr>
                <w:rFonts w:hint="eastAsia" w:asciiTheme="minorEastAsia" w:hAnsiTheme="minorEastAsia" w:eastAsiaTheme="minorEastAsia" w:cstheme="minorEastAsia"/>
                <w:b/>
                <w:bCs/>
                <w:sz w:val="22"/>
                <w:szCs w:val="22"/>
              </w:rPr>
            </w:pPr>
            <w:bookmarkStart w:id="5" w:name="_Toc98942882"/>
            <w:bookmarkStart w:id="6" w:name="_Toc19113858"/>
            <w:bookmarkStart w:id="7" w:name="_Toc267320049"/>
            <w:r>
              <w:rPr>
                <w:rFonts w:hint="eastAsia" w:asciiTheme="minorEastAsia" w:hAnsiTheme="minorEastAsia" w:eastAsiaTheme="minorEastAsia" w:cstheme="minorEastAsia"/>
                <w:b/>
                <w:bCs/>
                <w:sz w:val="22"/>
                <w:szCs w:val="22"/>
              </w:rPr>
              <w:t>序号</w:t>
            </w:r>
          </w:p>
        </w:tc>
        <w:tc>
          <w:tcPr>
            <w:tcW w:w="1183" w:type="dxa"/>
            <w:noWrap w:val="0"/>
            <w:vAlign w:val="center"/>
          </w:tcPr>
          <w:p>
            <w:pPr>
              <w:widowControl/>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类别</w:t>
            </w:r>
          </w:p>
        </w:tc>
        <w:tc>
          <w:tcPr>
            <w:tcW w:w="5764" w:type="dxa"/>
            <w:noWrap w:val="0"/>
            <w:vAlign w:val="center"/>
          </w:tcPr>
          <w:p>
            <w:pPr>
              <w:widowControl/>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技术要求</w:t>
            </w:r>
          </w:p>
        </w:tc>
        <w:tc>
          <w:tcPr>
            <w:tcW w:w="962" w:type="dxa"/>
            <w:noWrap w:val="0"/>
            <w:vAlign w:val="center"/>
          </w:tcPr>
          <w:p>
            <w:pPr>
              <w:widowControl/>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数量</w:t>
            </w:r>
          </w:p>
        </w:tc>
        <w:tc>
          <w:tcPr>
            <w:tcW w:w="838" w:type="dxa"/>
            <w:noWrap w:val="0"/>
            <w:vAlign w:val="center"/>
          </w:tcPr>
          <w:p>
            <w:pPr>
              <w:widowControl/>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562" w:type="dxa"/>
            <w:gridSpan w:val="5"/>
            <w:shd w:val="clear" w:color="000000" w:fill="9CC2E5"/>
            <w:noWrap/>
            <w:vAlign w:val="center"/>
          </w:tcPr>
          <w:p>
            <w:pPr>
              <w:widowControl/>
              <w:jc w:val="left"/>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一、智慧会议无纸化系统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815"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183" w:type="dxa"/>
            <w:noWrap w:val="0"/>
            <w:vAlign w:val="center"/>
          </w:tcPr>
          <w:p>
            <w:pPr>
              <w:widowControl/>
              <w:jc w:val="center"/>
              <w:textAlignment w:val="center"/>
              <w:rPr>
                <w:rFonts w:hint="eastAsia"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一体化会议终端</w:t>
            </w:r>
          </w:p>
        </w:tc>
        <w:tc>
          <w:tcPr>
            <w:tcW w:w="5764" w:type="dxa"/>
            <w:noWrap w:val="0"/>
            <w:vAlign w:val="center"/>
          </w:tcPr>
          <w:p>
            <w:pPr>
              <w:widowControl/>
              <w:numPr>
                <w:ilvl w:val="0"/>
                <w:numId w:val="1"/>
              </w:numPr>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bidi="ar"/>
              </w:rPr>
              <w:t>面板采用铝合金氧化拉丝工艺一体成型，按压无指纹，整体美观大方；屏幕外形采用超窄边全贴合设计，厚度仅≦8mm，保证屏幕散热性能；箱体采用多排散热孔设计，使用管状防水电机，具备防茶水的功能</w:t>
            </w:r>
            <w:r>
              <w:rPr>
                <w:rFonts w:hint="eastAsia" w:asciiTheme="minorEastAsia" w:hAnsiTheme="minorEastAsia" w:eastAsiaTheme="minorEastAsia" w:cstheme="minorEastAsia"/>
                <w:color w:val="000000"/>
                <w:sz w:val="18"/>
                <w:szCs w:val="18"/>
                <w:lang w:eastAsia="zh-CN" w:bidi="ar"/>
              </w:rPr>
              <w:t>；</w:t>
            </w:r>
            <w:r>
              <w:rPr>
                <w:rFonts w:hint="eastAsia" w:asciiTheme="minorEastAsia" w:hAnsiTheme="minorEastAsia" w:eastAsiaTheme="minorEastAsia" w:cstheme="minorEastAsia"/>
                <w:color w:val="000000"/>
                <w:sz w:val="18"/>
                <w:szCs w:val="18"/>
                <w:lang w:bidi="ar"/>
              </w:rPr>
              <w:t>采用高精密直线导轨、轴承外加超静音电机的升降体验，结构运行稳定噪音小；液晶屏采用≥17.3寸高清IPS全视角显示屏，分辨率不低于1920*1080P，≥10点电容触控，滑屏、拖动、缩放轻松实现；后屏电子铭牌采用≥10.1英寸IPS全视角显示屏，分辨率不低于1280*800P，数据支持实时刷新；显示屏在上升后，仰角≥15度，屏幕自动供电，下降后，屏幕自行断电；设备整体精致轻便，面板厚度≦5mm，机箱宽度≦50mm，占用空间小；桌面面板带USB接口，通过连接U盘可浏览文件或上传文件；支持485协议、手控等控制方式，可单独或统一控制屏幕上升、暂停、下降等状态；内嵌终端主机配置，CPU不低于I5四代，内存不低于4GB，SSD不低于128G；</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val="en-US" w:eastAsia="zh-CN" w:bidi="ar"/>
              </w:rPr>
              <w:t>2</w:t>
            </w:r>
            <w:r>
              <w:rPr>
                <w:rFonts w:hint="eastAsia" w:asciiTheme="minorEastAsia" w:hAnsiTheme="minorEastAsia" w:eastAsiaTheme="minorEastAsia" w:cstheme="minorEastAsia"/>
                <w:color w:val="000000"/>
                <w:sz w:val="18"/>
                <w:szCs w:val="18"/>
                <w:lang w:bidi="ar"/>
              </w:rPr>
              <w:t>、标准接口不少于4*USB、1*VGA、1*HDMI、1*LAN、1*MIC-IN、1*LINE-OUT；</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val="en-US" w:eastAsia="zh-CN" w:bidi="ar"/>
              </w:rPr>
              <w:t>3</w:t>
            </w:r>
            <w:r>
              <w:rPr>
                <w:rFonts w:hint="eastAsia" w:asciiTheme="minorEastAsia" w:hAnsiTheme="minorEastAsia" w:eastAsiaTheme="minorEastAsia" w:cstheme="minorEastAsia"/>
                <w:color w:val="000000"/>
                <w:sz w:val="18"/>
                <w:szCs w:val="18"/>
                <w:lang w:bidi="ar"/>
              </w:rPr>
              <w:t>、支持多种常见格式文件格式进行阅览，自定义文档阅读模式，用户权限观看；</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val="en-US" w:eastAsia="zh-CN" w:bidi="ar"/>
              </w:rPr>
              <w:t>4</w:t>
            </w:r>
            <w:r>
              <w:rPr>
                <w:rFonts w:hint="eastAsia" w:asciiTheme="minorEastAsia" w:hAnsiTheme="minorEastAsia" w:eastAsiaTheme="minorEastAsia" w:cstheme="minorEastAsia"/>
                <w:color w:val="000000"/>
                <w:sz w:val="18"/>
                <w:szCs w:val="18"/>
                <w:lang w:bidi="ar"/>
              </w:rPr>
              <w:t>、支持电子排座、会议签到、个性化呼叫服务、会议信息查看，支持会议纪要记录、文件统一分发、文档资料在服务器和本地保存；支持单人电子白板或多人同时共享同一画板，多人实时会议交流；</w:t>
            </w:r>
            <w:r>
              <w:rPr>
                <w:rFonts w:hint="eastAsia" w:asciiTheme="minorEastAsia" w:hAnsiTheme="minorEastAsia" w:eastAsiaTheme="minorEastAsia" w:cstheme="minorEastAsia"/>
                <w:color w:val="000000"/>
                <w:sz w:val="18"/>
                <w:szCs w:val="18"/>
                <w:lang w:bidi="ar"/>
              </w:rPr>
              <w:br w:type="textWrapping"/>
            </w:r>
            <w:r>
              <w:rPr>
                <w:rFonts w:hint="eastAsia" w:ascii="仿宋_GB2312" w:hAnsi="仿宋_GB2312" w:eastAsia="仿宋_GB2312" w:cs="仿宋_GB2312"/>
                <w:sz w:val="24"/>
                <w:szCs w:val="28"/>
                <w:lang w:val="en-US" w:eastAsia="zh-CN"/>
              </w:rPr>
              <w:t>5</w:t>
            </w:r>
            <w:r>
              <w:rPr>
                <w:rFonts w:hint="eastAsia" w:asciiTheme="minorEastAsia" w:hAnsiTheme="minorEastAsia" w:eastAsiaTheme="minorEastAsia" w:cstheme="minorEastAsia"/>
                <w:color w:val="000000"/>
                <w:sz w:val="18"/>
                <w:szCs w:val="18"/>
                <w:lang w:bidi="ar"/>
              </w:rPr>
              <w:t>、支持屏幕自由共享模式和强制模式，同屏广播权限本地画面共享，强制模式下主席或秘书均可异步浏览；（投标时提供产品功能演示视频）</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val="en-US" w:eastAsia="zh-CN" w:bidi="ar"/>
              </w:rPr>
              <w:t>6</w:t>
            </w:r>
            <w:r>
              <w:rPr>
                <w:rFonts w:hint="eastAsia" w:asciiTheme="minorEastAsia" w:hAnsiTheme="minorEastAsia" w:eastAsiaTheme="minorEastAsia" w:cstheme="minorEastAsia"/>
                <w:color w:val="000000"/>
                <w:sz w:val="18"/>
                <w:szCs w:val="18"/>
                <w:lang w:bidi="ar"/>
              </w:rPr>
              <w:t>、支持视频任意点播，实时观看视频流直播；支持浏览以太网网络，可访问OA、邮箱等；主席权限可控制会议签到、议题投票、信号切换、会议进程、公告发布功能；支持自定义设置悬浮球快捷窗口；同屏广播支持强制模式和自由模式，图像和声音保持同步；支持免密登陆和密码登陆，关闭系统后自动清空会议文件。</w:t>
            </w:r>
          </w:p>
        </w:tc>
        <w:tc>
          <w:tcPr>
            <w:tcW w:w="962"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w:t>
            </w:r>
          </w:p>
        </w:tc>
        <w:tc>
          <w:tcPr>
            <w:tcW w:w="838"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815"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183" w:type="dxa"/>
            <w:noWrap w:val="0"/>
            <w:vAlign w:val="center"/>
          </w:tcPr>
          <w:p>
            <w:pPr>
              <w:widowControl/>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无纸化服务器</w:t>
            </w:r>
          </w:p>
        </w:tc>
        <w:tc>
          <w:tcPr>
            <w:tcW w:w="5764" w:type="dxa"/>
            <w:noWrap w:val="0"/>
            <w:vAlign w:val="center"/>
          </w:tcPr>
          <w:p>
            <w:pPr>
              <w:widowControl/>
              <w:jc w:val="left"/>
              <w:textAlignment w:val="center"/>
              <w:rPr>
                <w:rFonts w:hint="eastAsia"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1、符合19"标准机架式服务器机柜安装，产品尺寸不超过19”标准机柜2U高度；</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2、搭配无纸化服务端软件使用。</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3、内嵌工业级主板</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4、CPU不低于：Intel i5 十代 处理器主频 2.9GHZ或以上  六核十二线程；</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5、内存容量：≥8G ，硬盘容量：≥480G；</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6、接口不少于：1*RJ45、USB*6、COM*2、1组音频接口、1*VGA、1*HDMI、1*DVI。</w:t>
            </w:r>
          </w:p>
          <w:p>
            <w:pPr>
              <w:pStyle w:val="2"/>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7、无纸化系统服务器具有自定义分组同屏功能。</w:t>
            </w:r>
          </w:p>
          <w:p>
            <w:pPr>
              <w:pStyle w:val="2"/>
              <w:rPr>
                <w:rFonts w:hint="eastAsia" w:asciiTheme="minorEastAsia" w:hAnsiTheme="minorEastAsia" w:eastAsiaTheme="minorEastAsia" w:cstheme="minorEastAsia"/>
                <w:sz w:val="32"/>
                <w:szCs w:val="20"/>
                <w:lang w:bidi="ar"/>
              </w:rPr>
            </w:pPr>
            <w:r>
              <w:rPr>
                <w:rFonts w:hint="eastAsia" w:asciiTheme="minorEastAsia" w:hAnsiTheme="minorEastAsia" w:eastAsiaTheme="minorEastAsia" w:cstheme="minorEastAsia"/>
                <w:color w:val="000000"/>
                <w:kern w:val="0"/>
                <w:sz w:val="18"/>
                <w:szCs w:val="18"/>
                <w:lang w:bidi="ar"/>
              </w:rPr>
              <w:t>8、为保证智能无纸化会议系统的新建、扩建和改建的设计符合《智能无纸化会议系统技术规范》标准，所投设备生产厂家需提供相关佐证材料；</w:t>
            </w:r>
          </w:p>
        </w:tc>
        <w:tc>
          <w:tcPr>
            <w:tcW w:w="962" w:type="dxa"/>
            <w:noWrap w:val="0"/>
            <w:vAlign w:val="center"/>
          </w:tcPr>
          <w:p>
            <w:pPr>
              <w:widowControl/>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p>
        </w:tc>
        <w:tc>
          <w:tcPr>
            <w:tcW w:w="838" w:type="dxa"/>
            <w:noWrap w:val="0"/>
            <w:vAlign w:val="center"/>
          </w:tcPr>
          <w:p>
            <w:pPr>
              <w:widowControl/>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815"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183" w:type="dxa"/>
            <w:noWrap w:val="0"/>
            <w:vAlign w:val="center"/>
          </w:tcPr>
          <w:p>
            <w:pPr>
              <w:widowControl/>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无纸化管理平台</w:t>
            </w:r>
          </w:p>
        </w:tc>
        <w:tc>
          <w:tcPr>
            <w:tcW w:w="5764" w:type="dxa"/>
            <w:noWrap w:val="0"/>
            <w:vAlign w:val="center"/>
          </w:tcPr>
          <w:p>
            <w:pPr>
              <w:widowControl/>
              <w:numPr>
                <w:ilvl w:val="0"/>
                <w:numId w:val="2"/>
              </w:numPr>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bidi="ar"/>
              </w:rPr>
              <w:t>支持添加多个会议室，并对应添加不同终端，支持对终端进行单个或多个同时控制开关机，支持同时升降机控制，可在同一个web界面同时管理多个会议室（可以在同一个界面开启、刷新、结束会议，以及查看会议详情）；</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2、支持会议室模拟排位功能，支持根据人员权重自动排位和手动排位，对参会人进行座位的安排和调整，支持对座位拖拽换位功能，实时保存并下发给终端。支持用户管理功能，添加、导入、修改、删除用户，支持对用户进行分组，支持建立用户的组织架构，添加用户时可用组织架构来筛选用户，支持批量导入用户并自动生成组织架构；可以导入和导出升降器配置文件。支持不同权限管理模式，含系统管理员、秘书、普通用户、服务人员和观众，不同会议秘书创建的会议互相保密，系统管理员有管理所有会议的权限。</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val="en-US" w:eastAsia="zh-CN" w:bidi="ar"/>
              </w:rPr>
              <w:t>3</w:t>
            </w:r>
            <w:r>
              <w:rPr>
                <w:rFonts w:hint="eastAsia" w:asciiTheme="minorEastAsia" w:hAnsiTheme="minorEastAsia" w:eastAsiaTheme="minorEastAsia" w:cstheme="minorEastAsia"/>
                <w:color w:val="000000"/>
                <w:sz w:val="18"/>
                <w:szCs w:val="18"/>
                <w:lang w:bidi="ar"/>
              </w:rPr>
              <w:t>、支持创建多个会议模板，会议管理人员可以编辑模板，在模板中可以自定义参会人、会议标语、铭牌自定义设置、模拟排位、菜单管理，进行快速会议的创建；支持多会议标语，在会议中可以任意切换会议标语，方便不同议程、议题召开。支持一键导出会议议程，会议议题和会中资料文件。对于已启用的投票，参会人员可以进行投票，也可以实时查看结果，支持会议投票列表，历史投票记录，支持单选、多选、匿名投票（可导出实名信息）、投票倒计时、限时投票、自动打乱顺序、自动投屏等功能；支持一键导出投票详情；</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val="en-US" w:eastAsia="zh-CN" w:bidi="ar"/>
              </w:rPr>
              <w:t>4</w:t>
            </w:r>
            <w:r>
              <w:rPr>
                <w:rFonts w:hint="eastAsia" w:asciiTheme="minorEastAsia" w:hAnsiTheme="minorEastAsia" w:eastAsiaTheme="minorEastAsia" w:cstheme="minorEastAsia"/>
                <w:color w:val="000000"/>
                <w:sz w:val="18"/>
                <w:szCs w:val="18"/>
                <w:lang w:bidi="ar"/>
              </w:rPr>
              <w:t>、支持重置投票；支持简洁版和饼状图统计结果投屏模式；支持后台查看投票结果，并可查看未投票人员信息；上传、导入文件，支持文件设置查看权限，若参会人员无权限查看，终端会自动屏蔽此文件的显示；</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添加、编辑会议议题，并对不同议题进行启用切换，支持议程和议题文件排序</w:t>
            </w:r>
            <w:r>
              <w:rPr>
                <w:rFonts w:hint="eastAsia" w:asciiTheme="minorEastAsia" w:hAnsiTheme="minorEastAsia" w:eastAsiaTheme="minorEastAsia" w:cstheme="minorEastAsia"/>
                <w:color w:val="000000"/>
                <w:sz w:val="18"/>
                <w:szCs w:val="18"/>
                <w:lang w:eastAsia="zh-CN" w:bidi="ar"/>
              </w:rPr>
              <w:t>，</w:t>
            </w:r>
            <w:r>
              <w:rPr>
                <w:rFonts w:hint="eastAsia" w:asciiTheme="minorEastAsia" w:hAnsiTheme="minorEastAsia" w:eastAsiaTheme="minorEastAsia" w:cstheme="minorEastAsia"/>
                <w:color w:val="000000"/>
                <w:sz w:val="18"/>
                <w:szCs w:val="18"/>
                <w:lang w:bidi="ar"/>
              </w:rPr>
              <w:t>支持会议议程，会议议题和会中资料选择文件夹批量上传；支持菜单实时显示或隐藏；</w:t>
            </w:r>
          </w:p>
          <w:p>
            <w:pPr>
              <w:widowControl/>
              <w:numPr>
                <w:ilvl w:val="0"/>
                <w:numId w:val="0"/>
              </w:numPr>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bidi="ar"/>
              </w:rPr>
              <w:t>5、</w:t>
            </w:r>
            <w:r>
              <w:rPr>
                <w:rFonts w:hint="eastAsia" w:asciiTheme="minorEastAsia" w:hAnsiTheme="minorEastAsia" w:eastAsiaTheme="minorEastAsia" w:cstheme="minorEastAsia"/>
                <w:color w:val="000000"/>
                <w:sz w:val="18"/>
                <w:szCs w:val="18"/>
                <w:lang w:bidi="ar"/>
              </w:rPr>
              <w:t>支持对菜单排序和主、次菜单排序；会中可以对终端进行欢迎页面、会议信息、显示人名、会议标语等画面的切换，同时支持统一升降器控制、统一开关机，单独控制开关机，单独控制升降器升降，话筒升降；可以控制文件服务器关机。</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val="en-US" w:eastAsia="zh-CN" w:bidi="ar"/>
              </w:rPr>
              <w:t>6</w:t>
            </w:r>
            <w:r>
              <w:rPr>
                <w:rFonts w:hint="eastAsia" w:asciiTheme="minorEastAsia" w:hAnsiTheme="minorEastAsia" w:eastAsiaTheme="minorEastAsia" w:cstheme="minorEastAsia"/>
                <w:color w:val="000000"/>
                <w:sz w:val="18"/>
                <w:szCs w:val="18"/>
                <w:lang w:bidi="ar"/>
              </w:rPr>
              <w:t>、支持显示外部信号，支持外部信号或大屏内容广播到终端强制模式和自由模式；支持对服务器中的视频进行任意点播，支持实时观看视频流直播，可全屏显示视频。支持使用无纸化会议客户端内置浏览器浏览以太网网络，可访问OA、邮箱等。</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val="en-US" w:eastAsia="zh-CN" w:bidi="ar"/>
              </w:rPr>
              <w:t>7、</w:t>
            </w:r>
            <w:r>
              <w:rPr>
                <w:rFonts w:hint="eastAsia" w:asciiTheme="minorEastAsia" w:hAnsiTheme="minorEastAsia" w:eastAsiaTheme="minorEastAsia" w:cstheme="minorEastAsia"/>
                <w:color w:val="000000"/>
                <w:sz w:val="18"/>
                <w:szCs w:val="18"/>
                <w:lang w:bidi="ar"/>
              </w:rPr>
              <w:t>支持运行Windows 7或Windows10操作系统，系统可靠稳定，可为无纸化多媒体会议系统提供管理、控制、数据交互、服务等功能。管理平台B/S架构，客户端C/S架构；支持远程登录web管理。支持会前模拟会议对参会人员进行排位，并导出排位图，可以进行系统通知或与单个或多个参会人员进行会议交流。会中及时接收会议服务信息并进行处理；</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val="en-US" w:eastAsia="zh-CN" w:bidi="ar"/>
              </w:rPr>
              <w:t>8</w:t>
            </w:r>
            <w:r>
              <w:rPr>
                <w:rFonts w:hint="eastAsia" w:asciiTheme="minorEastAsia" w:hAnsiTheme="minorEastAsia" w:eastAsiaTheme="minorEastAsia" w:cstheme="minorEastAsia"/>
                <w:color w:val="000000"/>
                <w:sz w:val="18"/>
                <w:szCs w:val="18"/>
                <w:lang w:bidi="ar"/>
              </w:rPr>
              <w:t>、支持会议后勤服务APP，通过手机或平板可以接收到会议室的即时需求，后勤保障更方便便捷。支持通过移动端打开无纸化终端的会议文档。</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支持放大镜放大局部功能，可对无纸化终端的PPT中文字等较小或看不清的部分进行放大操作。支持办公文件源文件自定义内嵌打开模式和外部打开模式，支持PDF内嵌打开模式和外部打开模式，支持PDF秒开模式；</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val="en-US" w:eastAsia="zh-CN" w:bidi="ar"/>
              </w:rPr>
              <w:t>9</w:t>
            </w:r>
            <w:r>
              <w:rPr>
                <w:rFonts w:hint="eastAsia" w:asciiTheme="minorEastAsia" w:hAnsiTheme="minorEastAsia" w:eastAsiaTheme="minorEastAsia" w:cstheme="minorEastAsia"/>
                <w:color w:val="000000"/>
                <w:sz w:val="18"/>
                <w:szCs w:val="18"/>
                <w:lang w:bidi="ar"/>
              </w:rPr>
              <w:t>、支持通过移动端（手机或平板）通过无线方式控制无纸化主席端显示界面，触摸移动端即可操作无纸化终端，支持同一个会议室安卓和Windows跨平台互通操作；</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val="en-US" w:eastAsia="zh-CN" w:bidi="ar"/>
              </w:rPr>
              <w:t>10</w:t>
            </w:r>
            <w:r>
              <w:rPr>
                <w:rFonts w:hint="eastAsia" w:asciiTheme="minorEastAsia" w:hAnsiTheme="minorEastAsia" w:eastAsiaTheme="minorEastAsia" w:cstheme="minorEastAsia"/>
                <w:color w:val="000000"/>
                <w:sz w:val="18"/>
                <w:szCs w:val="18"/>
                <w:lang w:bidi="ar"/>
              </w:rPr>
              <w:t>、具有多会议室使用情况统计功能，可以按年和月统计每个会议室会议个数（柱状图），会议时长（柱状图），会议室使用时长（柱状图），会议时间段集中度（曲线图），会议总数量(柱状图)，全体人员会议时长(柱状图)（提供功能演示视频供评标查证）；</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val="en-US" w:eastAsia="zh-CN" w:bidi="ar"/>
              </w:rPr>
              <w:t>11</w:t>
            </w:r>
            <w:r>
              <w:rPr>
                <w:rFonts w:hint="eastAsia" w:asciiTheme="minorEastAsia" w:hAnsiTheme="minorEastAsia" w:eastAsiaTheme="minorEastAsia" w:cstheme="minorEastAsia"/>
                <w:color w:val="000000"/>
                <w:sz w:val="18"/>
                <w:szCs w:val="18"/>
                <w:lang w:bidi="ar"/>
              </w:rPr>
              <w:t>、历史会议文件只有超级管理员权限才可以删除历史会议文件；支持自动生成会议详细信息，并一键导出会议详细信息；支持客户端一键批量升级；支持安卓移动客户端扫二维码下载，安卓平板扫码登录功能，可以导出登录二维码；支持自定义word、ppt、xlsx批量转化pdf；支持会前、会中和会后等多次签到；支持自定义上传logo，支持多个会议室使用不同logo；支持多种风格主题（党政红/军旅绿/科技蓝3大常规主题），可自定义更换静态壁纸；</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val="en-US" w:eastAsia="zh-CN" w:bidi="ar"/>
              </w:rPr>
              <w:t>12</w:t>
            </w:r>
            <w:r>
              <w:rPr>
                <w:rFonts w:hint="eastAsia" w:asciiTheme="minorEastAsia" w:hAnsiTheme="minorEastAsia" w:eastAsiaTheme="minorEastAsia" w:cstheme="minorEastAsia"/>
                <w:color w:val="000000"/>
                <w:sz w:val="18"/>
                <w:szCs w:val="18"/>
                <w:lang w:bidi="ar"/>
              </w:rPr>
              <w:t>、具有手机扫码签到功能。</w:t>
            </w:r>
          </w:p>
        </w:tc>
        <w:tc>
          <w:tcPr>
            <w:tcW w:w="962" w:type="dxa"/>
            <w:noWrap w:val="0"/>
            <w:vAlign w:val="center"/>
          </w:tcPr>
          <w:p>
            <w:pPr>
              <w:widowControl/>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p>
        </w:tc>
        <w:tc>
          <w:tcPr>
            <w:tcW w:w="838" w:type="dxa"/>
            <w:noWrap w:val="0"/>
            <w:vAlign w:val="center"/>
          </w:tcPr>
          <w:p>
            <w:pPr>
              <w:widowControl/>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815"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183" w:type="dxa"/>
            <w:noWrap w:val="0"/>
            <w:vAlign w:val="center"/>
          </w:tcPr>
          <w:p>
            <w:pPr>
              <w:widowControl/>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视频编码器</w:t>
            </w:r>
          </w:p>
        </w:tc>
        <w:tc>
          <w:tcPr>
            <w:tcW w:w="5764" w:type="dxa"/>
            <w:noWrap w:val="0"/>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bidi="ar"/>
              </w:rPr>
              <w:t>1、支持与会场同步信号跟踪功能，当会场有同步信号时保持实时跟踪并同步输出到输出接口，当会场无同步信号时，输出接口无任何画面输出。</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2、支持HDMI、VGA信号输出，任何终端画面通过此接口输出至大屏幕或其他信号显示设备。支持HDMI、VGA信号输入，外部信号通过此接口实时广播画面到所有会议终端并同步显示。支持信号格式自动转换功能，网络数据信号转换成数字信号，数字信号自动转换成网络信号传输。支持解码器为主讲控制功能；</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val="en-US" w:eastAsia="zh-CN" w:bidi="ar"/>
              </w:rPr>
              <w:t>3</w:t>
            </w:r>
            <w:r>
              <w:rPr>
                <w:rFonts w:hint="eastAsia" w:asciiTheme="minorEastAsia" w:hAnsiTheme="minorEastAsia" w:eastAsiaTheme="minorEastAsia" w:cstheme="minorEastAsia"/>
                <w:color w:val="000000"/>
                <w:sz w:val="18"/>
                <w:szCs w:val="18"/>
                <w:lang w:bidi="ar"/>
              </w:rPr>
              <w:t>、采用19"标准机架式服务器机柜安装，产品尺寸不超过19”标准机柜2U高度。内嵌工业级主板</w:t>
            </w:r>
            <w:r>
              <w:rPr>
                <w:rFonts w:hint="eastAsia" w:asciiTheme="minorEastAsia" w:hAnsiTheme="minorEastAsia" w:eastAsiaTheme="minorEastAsia" w:cstheme="minorEastAsia"/>
                <w:color w:val="000000"/>
                <w:sz w:val="18"/>
                <w:szCs w:val="18"/>
                <w:lang w:eastAsia="zh-CN" w:bidi="ar"/>
              </w:rPr>
              <w:t>，</w:t>
            </w:r>
            <w:r>
              <w:rPr>
                <w:rFonts w:hint="eastAsia" w:asciiTheme="minorEastAsia" w:hAnsiTheme="minorEastAsia" w:eastAsiaTheme="minorEastAsia" w:cstheme="minorEastAsia"/>
                <w:color w:val="000000"/>
                <w:sz w:val="18"/>
                <w:szCs w:val="18"/>
                <w:lang w:bidi="ar"/>
              </w:rPr>
              <w:t>CPU不劣于： i3十代 主频3.6GHz以上 四核八线程</w:t>
            </w:r>
            <w:r>
              <w:rPr>
                <w:rFonts w:hint="eastAsia" w:asciiTheme="minorEastAsia" w:hAnsiTheme="minorEastAsia" w:eastAsiaTheme="minorEastAsia" w:cstheme="minorEastAsia"/>
                <w:color w:val="000000"/>
                <w:sz w:val="18"/>
                <w:szCs w:val="18"/>
                <w:lang w:eastAsia="zh-CN" w:bidi="ar"/>
              </w:rPr>
              <w:t>，</w:t>
            </w:r>
            <w:r>
              <w:rPr>
                <w:rFonts w:hint="eastAsia" w:asciiTheme="minorEastAsia" w:hAnsiTheme="minorEastAsia" w:eastAsiaTheme="minorEastAsia" w:cstheme="minorEastAsia"/>
                <w:color w:val="000000"/>
                <w:sz w:val="18"/>
                <w:szCs w:val="18"/>
                <w:lang w:bidi="ar"/>
              </w:rPr>
              <w:t xml:space="preserve">内存容量不劣于：金士顿4G </w:t>
            </w:r>
            <w:r>
              <w:rPr>
                <w:rFonts w:hint="eastAsia" w:asciiTheme="minorEastAsia" w:hAnsiTheme="minorEastAsia" w:eastAsiaTheme="minorEastAsia" w:cstheme="minorEastAsia"/>
                <w:color w:val="000000"/>
                <w:sz w:val="18"/>
                <w:szCs w:val="18"/>
                <w:lang w:eastAsia="zh-CN" w:bidi="ar"/>
              </w:rPr>
              <w:t>，</w:t>
            </w:r>
            <w:r>
              <w:rPr>
                <w:rFonts w:hint="eastAsia" w:asciiTheme="minorEastAsia" w:hAnsiTheme="minorEastAsia" w:eastAsiaTheme="minorEastAsia" w:cstheme="minorEastAsia"/>
                <w:color w:val="000000"/>
                <w:sz w:val="18"/>
                <w:szCs w:val="18"/>
                <w:lang w:bidi="ar"/>
              </w:rPr>
              <w:t>硬盘容量不劣于：联想SSD120G</w:t>
            </w:r>
            <w:r>
              <w:rPr>
                <w:rFonts w:hint="eastAsia" w:asciiTheme="minorEastAsia" w:hAnsiTheme="minorEastAsia" w:eastAsiaTheme="minorEastAsia" w:cstheme="minorEastAsia"/>
                <w:color w:val="000000"/>
                <w:sz w:val="18"/>
                <w:szCs w:val="18"/>
                <w:lang w:eastAsia="zh-CN" w:bidi="ar"/>
              </w:rPr>
              <w:t>，</w:t>
            </w:r>
            <w:r>
              <w:rPr>
                <w:rFonts w:hint="eastAsia" w:asciiTheme="minorEastAsia" w:hAnsiTheme="minorEastAsia" w:eastAsiaTheme="minorEastAsia" w:cstheme="minorEastAsia"/>
                <w:color w:val="000000"/>
                <w:sz w:val="18"/>
                <w:szCs w:val="18"/>
                <w:lang w:bidi="ar"/>
              </w:rPr>
              <w:t>接口不少于：1*RJ45、USB*8、COM*2、1组音频接口、1*VGA、1*HDMI、1*DIV、1张高清视频采集卡</w:t>
            </w:r>
          </w:p>
        </w:tc>
        <w:tc>
          <w:tcPr>
            <w:tcW w:w="962" w:type="dxa"/>
            <w:noWrap w:val="0"/>
            <w:vAlign w:val="center"/>
          </w:tcPr>
          <w:p>
            <w:pPr>
              <w:widowControl/>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p>
        </w:tc>
        <w:tc>
          <w:tcPr>
            <w:tcW w:w="838" w:type="dxa"/>
            <w:noWrap w:val="0"/>
            <w:vAlign w:val="center"/>
          </w:tcPr>
          <w:p>
            <w:pPr>
              <w:widowControl/>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815"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183" w:type="dxa"/>
            <w:noWrap w:val="0"/>
            <w:vAlign w:val="center"/>
          </w:tcPr>
          <w:p>
            <w:pPr>
              <w:widowControl/>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无纸化视频编码软件</w:t>
            </w:r>
          </w:p>
        </w:tc>
        <w:tc>
          <w:tcPr>
            <w:tcW w:w="5764" w:type="dxa"/>
            <w:noWrap w:val="0"/>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bidi="ar"/>
              </w:rPr>
              <w:t>1、支持与会场同步信号跟踪功能，当会场有同步信号时保持实时跟踪并同步输出到输出接口，当会场无同步信号时，输出接口无任何画面输出。</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2、支持HDMI、VGA信号输出，任何终端画面通过此接口输出至大屏幕或其他信号显示设备。支持HDMI信号输入，外部信号通过此接口实时广播画面到所有会议终端并同步显示。</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val="en-US" w:eastAsia="zh-CN" w:bidi="ar"/>
              </w:rPr>
              <w:t>3</w:t>
            </w:r>
            <w:r>
              <w:rPr>
                <w:rFonts w:hint="eastAsia" w:asciiTheme="minorEastAsia" w:hAnsiTheme="minorEastAsia" w:eastAsiaTheme="minorEastAsia" w:cstheme="minorEastAsia"/>
                <w:color w:val="000000"/>
                <w:sz w:val="18"/>
                <w:szCs w:val="18"/>
                <w:lang w:bidi="ar"/>
              </w:rPr>
              <w:t>、支持信号格式自动转换功能，网络数据信号转换成数字信号，数字信号自动转换成网络信号传输。支持解码器为主讲控制功能；</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val="en-US" w:eastAsia="zh-CN" w:bidi="ar"/>
              </w:rPr>
              <w:t>4</w:t>
            </w:r>
            <w:r>
              <w:rPr>
                <w:rFonts w:hint="eastAsia" w:asciiTheme="minorEastAsia" w:hAnsiTheme="minorEastAsia" w:eastAsiaTheme="minorEastAsia" w:cstheme="minorEastAsia"/>
                <w:color w:val="000000"/>
                <w:sz w:val="18"/>
                <w:szCs w:val="18"/>
                <w:lang w:bidi="ar"/>
              </w:rPr>
              <w:t>、显示会议标语、终端同屏广播，同步显示分享画面；显示签到结果，支持实名签到并展示已投和未投人员姓名；显示投票结果，支持简约列表结果和饼状图结果；支持外部设备接入和一键同屏所有终端。</w:t>
            </w:r>
          </w:p>
        </w:tc>
        <w:tc>
          <w:tcPr>
            <w:tcW w:w="962" w:type="dxa"/>
            <w:noWrap w:val="0"/>
            <w:vAlign w:val="center"/>
          </w:tcPr>
          <w:p>
            <w:pPr>
              <w:widowControl/>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p>
        </w:tc>
        <w:tc>
          <w:tcPr>
            <w:tcW w:w="838" w:type="dxa"/>
            <w:noWrap w:val="0"/>
            <w:vAlign w:val="center"/>
          </w:tcPr>
          <w:p>
            <w:pPr>
              <w:widowControl/>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562" w:type="dxa"/>
            <w:gridSpan w:val="5"/>
            <w:shd w:val="clear" w:color="000000" w:fill="9CC2E5"/>
            <w:noWrap/>
            <w:vAlign w:val="center"/>
          </w:tcPr>
          <w:p>
            <w:pPr>
              <w:widowControl/>
              <w:jc w:val="left"/>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二、分布式中控系统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5"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183" w:type="dxa"/>
            <w:noWrap w:val="0"/>
            <w:vAlign w:val="center"/>
          </w:tcPr>
          <w:p>
            <w:pPr>
              <w:widowControl/>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中控主机</w:t>
            </w:r>
          </w:p>
        </w:tc>
        <w:tc>
          <w:tcPr>
            <w:tcW w:w="5764" w:type="dxa"/>
            <w:noWrap w:val="0"/>
            <w:vAlign w:val="center"/>
          </w:tcPr>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1、8路com，串口速率600~115200bps，支持RS-232/485和以太网之间的数据双向透明传输，可以让串行设备立即联接网络； 每个com口均同步支持多波特率并发RS-232/485协议内容；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 xml:space="preserve">、8路IR，支持IR设备和以太网之间的数据通讯；1路以太网通讯接口，支持多达10个TCP/UDP连接； 1路HS-NET接口，支持NET总线设备扩展，譬如8路电源控制接口、音量及调光模块等总线设备；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 xml:space="preserve">、支持定时执行预设任务，支持指令触发执行预设任务，任务容量达2400字节，支持剩余容量提醒；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 xml:space="preserve">、灵活的串口数据分帧设置，满足用户各种分包需要；全双向通讯机制，支持管理平板查询、获取与呈现周边设备工作状态；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 xml:space="preserve">、去中心化控制结构设计，以管理平板为中心，支持由管理平板与周边设备的直接通讯，TCP、UDP、Https协议兼容，控制方式灵活，具备超强的兼容性； 高效的多房间集群管理功能，支持总、分层级控制结构。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r>
              <w:rPr>
                <w:rFonts w:hint="eastAsia" w:asciiTheme="minorEastAsia" w:hAnsiTheme="minorEastAsia" w:eastAsiaTheme="minorEastAsia" w:cstheme="minorEastAsia"/>
                <w:sz w:val="18"/>
                <w:szCs w:val="18"/>
              </w:rPr>
              <w:t xml:space="preserve">技术参数：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com端口：2个独立的三线制RS-232全双工端口，6个RS-232单工端口或8个2线制单工端口，600~115200bps，可自定义速率，各个端口可单独设置参数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IR端口：8路，单向独立可编程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管理端口：RJ45 10/100Mbps自适应以太网接口，TCP/IP、UDP协议，串口全双工 DB9 接口，RS485 半双工接口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运行模式：TCP/IP UDP Server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管理：使用超级终端进行本地管理，并具有设备探测功能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安全：内置IP过滤，最多设置8个认证IP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防护：端口，具备ESD 15KV防护系统，具备死机自动重启功能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可靠性：内建自动重启触发器 </w:t>
            </w:r>
          </w:p>
        </w:tc>
        <w:tc>
          <w:tcPr>
            <w:tcW w:w="962"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838"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5"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183" w:type="dxa"/>
            <w:noWrap w:val="0"/>
            <w:vAlign w:val="center"/>
          </w:tcPr>
          <w:p>
            <w:pPr>
              <w:widowControl/>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控制面板</w:t>
            </w:r>
          </w:p>
        </w:tc>
        <w:tc>
          <w:tcPr>
            <w:tcW w:w="5764" w:type="dxa"/>
            <w:noWrap w:val="0"/>
            <w:vAlign w:val="center"/>
          </w:tcPr>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1、8键可编程控制器，8键完全可编程设计，墙面或桌面嵌入式安装结构设计，特别适用于会议室门口位置嵌墙安装，作为一个独立的，或者辅助/备用控制终端存在。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2、8个可编程自定义按键。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3、1路LAN通讯接口。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4、2路双向RS-232接口。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5、2组数字输入/输出接口，输入0-5V/1mA，输出5V/1mA。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6、3组继电器接口，最大操作电压：AC 220V，最大功率：电阻性负载60W，电感性负载30W。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7、4组独立单向红外控制接口，最远布线距离≤150m，单端口最多可并联控制设备数量≤3台。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r>
              <w:rPr>
                <w:rFonts w:hint="eastAsia" w:asciiTheme="minorEastAsia" w:hAnsiTheme="minorEastAsia" w:eastAsiaTheme="minorEastAsia" w:cstheme="minorEastAsia"/>
                <w:sz w:val="18"/>
                <w:szCs w:val="18"/>
              </w:rPr>
              <w:t xml:space="preserve">技术参数：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com端口（1~2）：2个独立的三线制RS-232全双工端口，600~115200bps，可自定义速率，各个端口可单独设置参数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I/O（1~2）：3针3.81mm螺丝锁定器，输入0~5V/1mA，输出5V/1mA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RELAY（1~3）：3路，3.81mm2针螺丝锁定器，常开，0.3A/125V AC，0.3A/110V DC，1A/30V DC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IR端口（1~4）：4路，3.81mm2针螺丝锁定器，支持最高1.142MHz高频载波，最远控制距离可达150m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管理端口：RJ45 10/100Mbps自适应以太网接口，TCP/IP、UDP协议 </w:t>
            </w:r>
          </w:p>
        </w:tc>
        <w:tc>
          <w:tcPr>
            <w:tcW w:w="962"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838"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5"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183" w:type="dxa"/>
            <w:noWrap w:val="0"/>
            <w:vAlign w:val="center"/>
          </w:tcPr>
          <w:p>
            <w:pPr>
              <w:widowControl/>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管控服务平台</w:t>
            </w:r>
          </w:p>
        </w:tc>
        <w:tc>
          <w:tcPr>
            <w:tcW w:w="5764" w:type="dxa"/>
            <w:noWrap w:val="0"/>
            <w:vAlign w:val="center"/>
          </w:tcPr>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1、一款应用于WiFi系列触摸屏的人机界面及指令编程软件，其功能强大、稳定，控件模式设计，全新的拖拽式编程方式方便用户轻松掌握。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支持2D/3D按钮、进度条、滑动条、图片/视频、文本、列表工具齐全，便于方便地设计友好的用户界面；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 xml:space="preserve">、支持指令透传功能，简化编程过程和学习门槛； 支持LUA脚本功能，让复杂的控制事件程序编制过程化繁为简；支持TCP/UDP通讯控制； 支持Https通讯控制； </w:t>
            </w:r>
          </w:p>
          <w:p>
            <w:pPr>
              <w:widowControl/>
              <w:jc w:val="left"/>
              <w:rPr>
                <w:rFonts w:hint="eastAsia" w:asciiTheme="minorEastAsia" w:hAnsiTheme="minorEastAsia" w:eastAsiaTheme="minorEastAsia" w:cstheme="minorEastAsia"/>
                <w:color w:val="FF0000"/>
                <w:sz w:val="36"/>
                <w:szCs w:val="20"/>
              </w:rPr>
            </w:pP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双向通讯机制，可轻松获取周边设备工作状态； 支持视频预览功能，让操作更直观高效； 支持web功能，在系统操作管理的同时方便资讯查询；</w:t>
            </w:r>
            <w:r>
              <w:rPr>
                <w:rFonts w:hint="eastAsia" w:asciiTheme="minorEastAsia" w:hAnsiTheme="minorEastAsia" w:eastAsiaTheme="minorEastAsia" w:cstheme="minorEastAsia"/>
                <w:color w:val="auto"/>
                <w:sz w:val="18"/>
                <w:szCs w:val="18"/>
              </w:rPr>
              <w:t>提供管控服务平台的完整代码，便于对内容安全性进行审核；</w:t>
            </w:r>
          </w:p>
        </w:tc>
        <w:tc>
          <w:tcPr>
            <w:tcW w:w="962"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838"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5"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183" w:type="dxa"/>
            <w:noWrap w:val="0"/>
            <w:vAlign w:val="center"/>
          </w:tcPr>
          <w:p>
            <w:pPr>
              <w:widowControl/>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xPad许可</w:t>
            </w:r>
          </w:p>
        </w:tc>
        <w:tc>
          <w:tcPr>
            <w:tcW w:w="5764" w:type="dxa"/>
            <w:noWrap w:val="0"/>
            <w:vAlign w:val="center"/>
          </w:tcPr>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1、ios &amp; android平板的软件使用许可证书 </w:t>
            </w:r>
          </w:p>
        </w:tc>
        <w:tc>
          <w:tcPr>
            <w:tcW w:w="962"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838" w:type="dxa"/>
            <w:noWrap w:val="0"/>
            <w:vAlign w:val="center"/>
          </w:tcPr>
          <w:p>
            <w:pPr>
              <w:widowControl/>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5"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183" w:type="dxa"/>
            <w:noWrap w:val="0"/>
            <w:vAlign w:val="center"/>
          </w:tcPr>
          <w:p>
            <w:pPr>
              <w:widowControl/>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矩阵切换器</w:t>
            </w:r>
          </w:p>
        </w:tc>
        <w:tc>
          <w:tcPr>
            <w:tcW w:w="5764" w:type="dxa"/>
            <w:noWrap w:val="0"/>
            <w:vAlign w:val="center"/>
          </w:tcPr>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1、采用标准2U机柜式设计，适用于桌面或机柜安装。 采用最新32位内嵌式处理器，高性能、高稳定。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 xml:space="preserve">、前面板设有LCD显示屏，可实时显示设备各通道的切换状态、输入信号特性等信息。 采用按键式操作方式，操作简单直观。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 xml:space="preserve">、设有8路HDMI输入接口，8路HDMI输出接口，可用于接入视频源和输出视频信号。 设有2路RS232控制接口，可用于外接中控设备实现信号切换控制。设有1路网络接口，可通过以太网远程控制， 支持8个用户同时连接。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 xml:space="preserve">、支持1080P/60信号传输，支持HDMI 1.3a、HDCP 1.3、与及DVI 1.0协议，支持高色深，以及高达2.25Gbps速率。支持HDCP兼容，确保有内容保护的媒体能正常显示与其它HDCP兼容设备的协同使用。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 xml:space="preserve">、具有掉电记忆功能，带有断电现场保护功能，断电自动保存断电前的状态。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r>
              <w:rPr>
                <w:rFonts w:hint="eastAsia" w:asciiTheme="minorEastAsia" w:hAnsiTheme="minorEastAsia" w:eastAsiaTheme="minorEastAsia" w:cstheme="minorEastAsia"/>
                <w:sz w:val="18"/>
                <w:szCs w:val="18"/>
              </w:rPr>
              <w:t xml:space="preserve">技术参数：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视频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协议：HDCP1.3协议，HDMI1.3协议，兼容DVI1.0协议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增益：0 dB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像素带宽：165MHz， 全数字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接口带宽：2.25Gbps（ 总共6.75Gbps，各颜色是2.25Gbps）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位时钟抖动（Clock Jitter）：&lt;0.15 Tbit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最大传输延时：5nS（±1nS）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切换速度：200 ns（最长时间）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视频输入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接口：HDMI-A母接口</w:t>
            </w:r>
            <w:r>
              <w:rPr>
                <w:rFonts w:hint="eastAsia" w:asciiTheme="minorEastAsia" w:hAnsiTheme="minorEastAsia" w:eastAsiaTheme="minorEastAsia" w:cstheme="minorEastAsia"/>
                <w:color w:val="000000"/>
                <w:sz w:val="18"/>
                <w:szCs w:val="18"/>
                <w:lang w:bidi="ar"/>
              </w:rPr>
              <w:t>≥</w:t>
            </w:r>
            <w:r>
              <w:rPr>
                <w:rFonts w:hint="eastAsia" w:asciiTheme="minorEastAsia" w:hAnsiTheme="minorEastAsia" w:eastAsiaTheme="minorEastAsia" w:cstheme="minorEastAsia"/>
                <w:color w:val="000000"/>
                <w:sz w:val="18"/>
                <w:szCs w:val="18"/>
                <w:lang w:val="en-US" w:eastAsia="zh-CN" w:bidi="ar"/>
              </w:rPr>
              <w:t>1</w:t>
            </w:r>
            <w:r>
              <w:rPr>
                <w:rFonts w:hint="eastAsia" w:asciiTheme="minorEastAsia" w:hAnsiTheme="minorEastAsia" w:eastAsiaTheme="minorEastAsia" w:cstheme="minorEastAsia"/>
                <w:sz w:val="18"/>
                <w:szCs w:val="18"/>
              </w:rPr>
              <w:t xml:space="preserve">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信号强度：T.M.D.S +/- 0.4Vpp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最小/最大电平：T.M.D.S 2.9V/3.3V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输入EDID：EDID现场可擦写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阻抗：小于50 Ω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最大直流偏置误差：15mV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建议最大输入距离：小于20米，在1920x1200@60时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视频输出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接口：HDMI-A母接口</w:t>
            </w:r>
            <w:r>
              <w:rPr>
                <w:rFonts w:hint="eastAsia" w:asciiTheme="minorEastAsia" w:hAnsiTheme="minorEastAsia" w:eastAsiaTheme="minorEastAsia" w:cstheme="minorEastAsia"/>
                <w:color w:val="000000"/>
                <w:sz w:val="18"/>
                <w:szCs w:val="18"/>
                <w:lang w:bidi="ar"/>
              </w:rPr>
              <w:t>≥</w:t>
            </w:r>
            <w:r>
              <w:rPr>
                <w:rFonts w:hint="eastAsia" w:asciiTheme="minorEastAsia" w:hAnsiTheme="minorEastAsia" w:eastAsiaTheme="minorEastAsia" w:cstheme="minorEastAsia"/>
                <w:color w:val="000000"/>
                <w:sz w:val="18"/>
                <w:szCs w:val="18"/>
                <w:lang w:val="en-US" w:eastAsia="zh-CN" w:bidi="ar"/>
              </w:rPr>
              <w:t>1</w:t>
            </w:r>
            <w:r>
              <w:rPr>
                <w:rFonts w:hint="eastAsia" w:asciiTheme="minorEastAsia" w:hAnsiTheme="minorEastAsia" w:eastAsiaTheme="minorEastAsia" w:cstheme="minorEastAsia"/>
                <w:sz w:val="18"/>
                <w:szCs w:val="18"/>
              </w:rPr>
              <w:t xml:space="preserve">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最小/最大电平：T.M.D.S. 2.9V/3.3V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阻抗：50 Ω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建议最大输出距离：小于10米，在1920x1200@60时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RS-232控制接口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控制接口：标准232母头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波特率与协议：波特率：9600， 数据位：8位， 停止位：1， 无奇偶校验位 </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串行控制口结构：2 = TX， 3 = RX， 5 = GND </w:t>
            </w:r>
          </w:p>
        </w:tc>
        <w:tc>
          <w:tcPr>
            <w:tcW w:w="962"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838"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5"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1183" w:type="dxa"/>
            <w:noWrap w:val="0"/>
            <w:vAlign w:val="center"/>
          </w:tcPr>
          <w:p>
            <w:pPr>
              <w:widowControl/>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无线路由器</w:t>
            </w:r>
          </w:p>
        </w:tc>
        <w:tc>
          <w:tcPr>
            <w:tcW w:w="5764" w:type="dxa"/>
            <w:noWrap w:val="0"/>
            <w:vAlign w:val="center"/>
          </w:tcPr>
          <w:p>
            <w:pPr>
              <w:widowControl/>
              <w:numPr>
                <w:ilvl w:val="0"/>
                <w:numId w:val="3"/>
              </w:num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处理器</w:t>
            </w:r>
            <w:r>
              <w:rPr>
                <w:rFonts w:hint="eastAsia" w:asciiTheme="minorEastAsia" w:hAnsiTheme="minorEastAsia" w:eastAsiaTheme="minorEastAsia" w:cstheme="minorEastAsia"/>
                <w:color w:val="000000"/>
                <w:sz w:val="18"/>
                <w:szCs w:val="18"/>
                <w:lang w:bidi="ar"/>
              </w:rPr>
              <w:t>不劣于</w:t>
            </w:r>
            <w:r>
              <w:rPr>
                <w:rFonts w:hint="eastAsia" w:asciiTheme="minorEastAsia" w:hAnsiTheme="minorEastAsia" w:eastAsiaTheme="minorEastAsia" w:cstheme="minorEastAsia"/>
                <w:sz w:val="18"/>
                <w:szCs w:val="18"/>
              </w:rPr>
              <w:t>：IPQ5000</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DRAM内存</w:t>
            </w:r>
            <w:r>
              <w:rPr>
                <w:rFonts w:hint="eastAsia" w:asciiTheme="minorEastAsia" w:hAnsiTheme="minorEastAsia" w:eastAsiaTheme="minorEastAsia" w:cstheme="minorEastAsia"/>
                <w:color w:val="000000"/>
                <w:sz w:val="18"/>
                <w:szCs w:val="18"/>
                <w:lang w:bidi="ar"/>
              </w:rPr>
              <w:t>不劣于</w:t>
            </w:r>
            <w:r>
              <w:rPr>
                <w:rFonts w:hint="eastAsia" w:asciiTheme="minorEastAsia" w:hAnsiTheme="minorEastAsia" w:eastAsiaTheme="minorEastAsia" w:cstheme="minorEastAsia"/>
                <w:sz w:val="18"/>
                <w:szCs w:val="18"/>
              </w:rPr>
              <w:t>：256MB</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Flash闪存</w:t>
            </w:r>
            <w:r>
              <w:rPr>
                <w:rFonts w:hint="eastAsia" w:asciiTheme="minorEastAsia" w:hAnsiTheme="minorEastAsia" w:eastAsiaTheme="minorEastAsia" w:cstheme="minorEastAsia"/>
                <w:color w:val="000000"/>
                <w:sz w:val="18"/>
                <w:szCs w:val="18"/>
                <w:lang w:bidi="ar"/>
              </w:rPr>
              <w:t>不劣于</w:t>
            </w:r>
            <w:r>
              <w:rPr>
                <w:rFonts w:hint="eastAsia" w:asciiTheme="minorEastAsia" w:hAnsiTheme="minorEastAsia" w:eastAsiaTheme="minorEastAsia" w:cstheme="minorEastAsia"/>
                <w:sz w:val="18"/>
                <w:szCs w:val="18"/>
              </w:rPr>
              <w:t>：256MB</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、局域网接口：4x10/100/1000Base-T以太网端口</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、LED指示灯：正面LED:系统状态指示灯</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、天线增益：</w:t>
            </w:r>
            <w:r>
              <w:rPr>
                <w:rFonts w:hint="eastAsia" w:asciiTheme="minorEastAsia" w:hAnsiTheme="minorEastAsia" w:eastAsiaTheme="minorEastAsia" w:cstheme="minorEastAsia"/>
                <w:sz w:val="18"/>
                <w:szCs w:val="18"/>
                <w:lang w:val="en-US" w:eastAsia="zh-CN"/>
              </w:rPr>
              <w:t>高于</w:t>
            </w:r>
            <w:r>
              <w:rPr>
                <w:rFonts w:hint="eastAsia" w:asciiTheme="minorEastAsia" w:hAnsiTheme="minorEastAsia" w:eastAsiaTheme="minorEastAsia" w:cstheme="minorEastAsia"/>
                <w:sz w:val="18"/>
                <w:szCs w:val="18"/>
              </w:rPr>
              <w:t>5dBi</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支持Wifi6/Wifi5</w:t>
            </w:r>
          </w:p>
        </w:tc>
        <w:tc>
          <w:tcPr>
            <w:tcW w:w="962"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838"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5"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1183" w:type="dxa"/>
            <w:noWrap w:val="0"/>
            <w:vAlign w:val="center"/>
          </w:tcPr>
          <w:p>
            <w:pPr>
              <w:widowControl/>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平板电脑</w:t>
            </w:r>
          </w:p>
        </w:tc>
        <w:tc>
          <w:tcPr>
            <w:tcW w:w="5764" w:type="dxa"/>
            <w:noWrap w:val="0"/>
            <w:vAlign w:val="center"/>
          </w:tcPr>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1、8核处理器，主频不低于2.0GHz；系统内存不低于4GB/128GB；内置显卡不低于Mali G51-MP4；</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、采用10.1英寸LCD显示屏，分辨率不低于1920x1200；</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、WiFi功能支持双频（2.4GHz+5GHz）802.11 a/b/g/n/ac；采用蓝牙5.1模块；</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、采用双声道双大振幅扬声器</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采用双摄像头（前置：200万像素，后置：500万像素）</w:t>
            </w:r>
          </w:p>
        </w:tc>
        <w:tc>
          <w:tcPr>
            <w:tcW w:w="962" w:type="dxa"/>
            <w:noWrap w:val="0"/>
            <w:vAlign w:val="center"/>
          </w:tcPr>
          <w:p>
            <w:pPr>
              <w:widowControl/>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p>
        </w:tc>
        <w:tc>
          <w:tcPr>
            <w:tcW w:w="838"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562" w:type="dxa"/>
            <w:gridSpan w:val="5"/>
            <w:shd w:val="clear" w:color="auto" w:fill="9CC2E5"/>
            <w:noWrap w:val="0"/>
            <w:vAlign w:val="center"/>
          </w:tcPr>
          <w:p>
            <w:pPr>
              <w:widowControl/>
              <w:jc w:val="left"/>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三、会议预约系统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5"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183" w:type="dxa"/>
            <w:noWrap w:val="0"/>
            <w:vAlign w:val="center"/>
          </w:tcPr>
          <w:p>
            <w:pPr>
              <w:widowControl/>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会务系统服务器</w:t>
            </w:r>
          </w:p>
        </w:tc>
        <w:tc>
          <w:tcPr>
            <w:tcW w:w="5764" w:type="dxa"/>
            <w:noWrap w:val="0"/>
            <w:vAlign w:val="center"/>
          </w:tcPr>
          <w:p>
            <w:pPr>
              <w:widowControl/>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1、符合19"标准机架式安装，铝合金拉丝氧化工艺处理，高度不超过2U；</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2、采用windows10版本以上操作系统，优良性能对各业务系统进行控制与提供服务；</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3、CPU不低于i5十代处理器主频2.9GHZ 六核十二线程；</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4、内存容量≥8G DDR4，硬盘容量≥480G SSD；</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5、接口不少于1*RJ45、USB*6、COM*2、1组音频接口、1*VGA、1*HDMI、1*DVI。</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6、工作电压：200-240V~5A，50/60Hz</w:t>
            </w:r>
          </w:p>
        </w:tc>
        <w:tc>
          <w:tcPr>
            <w:tcW w:w="962"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838"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5"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183" w:type="dxa"/>
            <w:noWrap w:val="0"/>
            <w:vAlign w:val="center"/>
          </w:tcPr>
          <w:p>
            <w:pPr>
              <w:widowControl/>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智能会议管理系统</w:t>
            </w:r>
          </w:p>
        </w:tc>
        <w:tc>
          <w:tcPr>
            <w:tcW w:w="5764" w:type="dxa"/>
            <w:noWrap w:val="0"/>
            <w:vAlign w:val="center"/>
          </w:tcPr>
          <w:p>
            <w:pPr>
              <w:widowControl/>
              <w:numPr>
                <w:ilvl w:val="0"/>
                <w:numId w:val="4"/>
              </w:numPr>
              <w:jc w:val="left"/>
              <w:textAlignment w:val="center"/>
              <w:rPr>
                <w:rFonts w:hint="eastAsia"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 xml:space="preserve">会议预约系统采用BS架构，支持PC网页预定。 </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2、支持查看今日会议列表、列表中详细记录会议室、会议类型、会议时间、主题、预约人、已签到/未签到人数等信息</w:t>
            </w:r>
            <w:r>
              <w:rPr>
                <w:rFonts w:hint="eastAsia" w:asciiTheme="minorEastAsia" w:hAnsiTheme="minorEastAsia" w:eastAsiaTheme="minorEastAsia" w:cstheme="minorEastAsia"/>
                <w:color w:val="000000"/>
                <w:sz w:val="18"/>
                <w:szCs w:val="18"/>
                <w:lang w:eastAsia="zh-CN" w:bidi="ar"/>
              </w:rPr>
              <w:t>。</w:t>
            </w:r>
            <w:r>
              <w:rPr>
                <w:rFonts w:hint="eastAsia" w:asciiTheme="minorEastAsia" w:hAnsiTheme="minorEastAsia" w:eastAsiaTheme="minorEastAsia" w:cstheme="minorEastAsia"/>
                <w:color w:val="000000"/>
                <w:sz w:val="18"/>
                <w:szCs w:val="18"/>
                <w:lang w:bidi="ar"/>
              </w:rPr>
              <w:t>支持已通过审核的会议列表或已拒绝审核的会议列表并记录审核失败原因。支持快速预定功能，所有会议室都以图形列表形式展示在界面上，并在时间进度条上以不同的颜色来表示会议室的预订或使用状态，可自由选择日期、选择会议室，设置会议主题、会议时间、支持人、参会人和外部人员等信息，确认提交会议预订；</w:t>
            </w:r>
          </w:p>
          <w:p>
            <w:pPr>
              <w:widowControl/>
              <w:numPr>
                <w:ilvl w:val="0"/>
                <w:numId w:val="0"/>
              </w:numPr>
              <w:jc w:val="left"/>
              <w:textAlignment w:val="center"/>
              <w:rPr>
                <w:rFonts w:hint="eastAsia"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val="en-US" w:eastAsia="zh-CN" w:bidi="ar"/>
              </w:rPr>
              <w:t>3、</w:t>
            </w:r>
            <w:r>
              <w:rPr>
                <w:rFonts w:hint="eastAsia" w:asciiTheme="minorEastAsia" w:hAnsiTheme="minorEastAsia" w:eastAsiaTheme="minorEastAsia" w:cstheme="minorEastAsia"/>
                <w:color w:val="000000"/>
                <w:sz w:val="18"/>
                <w:szCs w:val="18"/>
                <w:lang w:bidi="ar"/>
              </w:rPr>
              <w:t>支持先选择时间，通过可用时间段来自动筛选可用的会议室，再进行对会议室的预约使用；支持预约周期会议，支持预约固定每隔若干天/每月的某一天/每周的某一天等周期性会议，且可设置某次会议选择特定的会议室。支持统计查询功能，默认显示所有会议预定信息，可设置时间段和关键词查询；支持会议预约信息的通知，通知包含会议时间、主题、会议室名称和签到码。</w:t>
            </w:r>
          </w:p>
          <w:p>
            <w:pPr>
              <w:widowControl/>
              <w:numPr>
                <w:ilvl w:val="0"/>
                <w:numId w:val="0"/>
              </w:numPr>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val="en-US" w:eastAsia="zh-CN" w:bidi="ar"/>
              </w:rPr>
              <w:t>4、</w:t>
            </w:r>
            <w:r>
              <w:rPr>
                <w:rFonts w:hint="eastAsia" w:asciiTheme="minorEastAsia" w:hAnsiTheme="minorEastAsia" w:eastAsiaTheme="minorEastAsia" w:cstheme="minorEastAsia"/>
                <w:color w:val="000000"/>
                <w:sz w:val="18"/>
                <w:szCs w:val="18"/>
                <w:lang w:bidi="ar"/>
              </w:rPr>
              <w:t xml:space="preserve">支持待审核会议列表，管理员可以查看普通用户提交的会议待审核列表，并决定是否审核通过；支持审核通过列表，管理员可查看已经审核通过的会议详情；支持审核不通过列表，管理员可查看审核不通过的会议详情。 </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val="en-US" w:eastAsia="zh-CN" w:bidi="ar"/>
              </w:rPr>
              <w:t>5</w:t>
            </w:r>
            <w:r>
              <w:rPr>
                <w:rFonts w:hint="eastAsia" w:asciiTheme="minorEastAsia" w:hAnsiTheme="minorEastAsia" w:eastAsiaTheme="minorEastAsia" w:cstheme="minorEastAsia"/>
                <w:color w:val="000000"/>
                <w:sz w:val="18"/>
                <w:szCs w:val="18"/>
                <w:lang w:bidi="ar"/>
              </w:rPr>
              <w:t xml:space="preserve">、系统适用于集团总部-子公司-分公司模式使用，后台能创建多个组织使用主体，且各组织间的会议数据相互独立、用户人员隶属于各独立组织。支持会议室列表管理，支持添加和删除会议室，新建会议室支持选择所属组织、部门，自定义会议室名称、地址、人数容量、面积、资源配置和会议室状态。支持编辑、删除和会议屏显示地址获取。支持资源列表管理，支持会议室资源的增删改查。支持对接会议室中控管理系统，支持发送会前/会后的TCP指导至指定的网络主机来执行预设好的动作。 </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val="en-US" w:eastAsia="zh-CN" w:bidi="ar"/>
              </w:rPr>
              <w:t>6、</w:t>
            </w:r>
            <w:r>
              <w:rPr>
                <w:rFonts w:hint="eastAsia" w:asciiTheme="minorEastAsia" w:hAnsiTheme="minorEastAsia" w:eastAsiaTheme="minorEastAsia" w:cstheme="minorEastAsia"/>
                <w:color w:val="000000"/>
                <w:sz w:val="18"/>
                <w:szCs w:val="18"/>
                <w:lang w:bidi="ar"/>
              </w:rPr>
              <w:t xml:space="preserve">如会议室数量较多，支持对多个会议室进行分组管理。支持用户账户查看，微信公众号绑定功能。支持服务端注册状态展示，机器码导出和注册码导入。支持样式管理，可通过缩略图查看样式，每个样式对应一个分辨率，支持修改样式，支持无会议和有会议二种样式模板。系统提供海量模板库，可在模板库中选择下载适用用户的模板，且可对模板进行背景图更换，更人性化适用于用户风格。 </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val="en-US" w:eastAsia="zh-CN" w:bidi="ar"/>
              </w:rPr>
              <w:t>7</w:t>
            </w:r>
            <w:r>
              <w:rPr>
                <w:rFonts w:hint="eastAsia" w:asciiTheme="minorEastAsia" w:hAnsiTheme="minorEastAsia" w:eastAsiaTheme="minorEastAsia" w:cstheme="minorEastAsia"/>
                <w:color w:val="000000"/>
                <w:sz w:val="18"/>
                <w:szCs w:val="18"/>
                <w:lang w:bidi="ar"/>
              </w:rPr>
              <w:t>、支持公司列表功能，新建公司可设置会前通知时间、无人签到自动释放会议室的时间、会议最小间隔时间等，且可扩展配置邮箱服务器、端口、邮箱账号和密码，短信服务器id、密钥、签名和模板id；支持部门列表功能，新建部门可选择所属公司和自定义部门名称</w:t>
            </w:r>
            <w:r>
              <w:rPr>
                <w:rFonts w:hint="eastAsia" w:asciiTheme="minorEastAsia" w:hAnsiTheme="minorEastAsia" w:eastAsiaTheme="minorEastAsia" w:cstheme="minorEastAsia"/>
                <w:color w:val="000000"/>
                <w:sz w:val="18"/>
                <w:szCs w:val="18"/>
                <w:lang w:eastAsia="zh-CN" w:bidi="ar"/>
              </w:rPr>
              <w:t>；</w:t>
            </w:r>
            <w:r>
              <w:rPr>
                <w:rFonts w:hint="eastAsia" w:asciiTheme="minorEastAsia" w:hAnsiTheme="minorEastAsia" w:eastAsiaTheme="minorEastAsia" w:cstheme="minorEastAsia"/>
                <w:color w:val="000000"/>
                <w:sz w:val="18"/>
                <w:szCs w:val="18"/>
                <w:lang w:bidi="ar"/>
              </w:rPr>
              <w:t xml:space="preserve">支持用户列表功能，可批量导出导入用户列表，新建用户支持配置姓名、账号、密码、所属公司、所属部门、手机、邮箱、用户类型和用户状态。支持今日会议列表中查询签到详情。数据看板功能，系统能直观查看今日预约的数量、正在进行的会议数量、已结束的会议数量、等待开始的会议数量、签到率情况等。且可选择本日/本周/本月/本季/本年的各种数据查看，数据以直观的柱型图、饼型图呈现。数据包括各会议室的使用次数、会议时长的统计、会议时段的统计、各部门会议次数的统计等。 </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val="en-US" w:eastAsia="zh-CN" w:bidi="ar"/>
              </w:rPr>
              <w:t>8</w:t>
            </w:r>
            <w:r>
              <w:rPr>
                <w:rFonts w:hint="eastAsia" w:asciiTheme="minorEastAsia" w:hAnsiTheme="minorEastAsia" w:eastAsiaTheme="minorEastAsia" w:cstheme="minorEastAsia"/>
                <w:color w:val="000000"/>
                <w:sz w:val="18"/>
                <w:szCs w:val="18"/>
                <w:lang w:bidi="ar"/>
              </w:rPr>
              <w:t xml:space="preserve">、支持会议屏配置会议预约系统服务器和端口；支持自动获取会议室列表，并自由选择会议室；支持自由配置会议屏分辨率并显示对应预约页面；支持自主选择要显示的模板样式，以适用于不同的会议室风格； </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支持自动生成会议综合屏页面，并实现滚动刷新；支持无会议和有会议时的颜色醒目提示和图文温馨提示。</w:t>
            </w:r>
          </w:p>
        </w:tc>
        <w:tc>
          <w:tcPr>
            <w:tcW w:w="962"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838"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5"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183" w:type="dxa"/>
            <w:noWrap w:val="0"/>
            <w:vAlign w:val="center"/>
          </w:tcPr>
          <w:p>
            <w:pPr>
              <w:widowControl/>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电子门牌</w:t>
            </w:r>
          </w:p>
        </w:tc>
        <w:tc>
          <w:tcPr>
            <w:tcW w:w="5764" w:type="dxa"/>
            <w:noWrap w:val="0"/>
            <w:vAlign w:val="center"/>
          </w:tcPr>
          <w:p>
            <w:pPr>
              <w:widowControl/>
              <w:numPr>
                <w:ilvl w:val="0"/>
                <w:numId w:val="5"/>
              </w:numPr>
              <w:jc w:val="left"/>
              <w:textAlignment w:val="center"/>
              <w:rPr>
                <w:rFonts w:hint="eastAsia"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采用壁挂式安装方式，安装简单方便，用于会议预约门牌显示功能。 支持综合显示屏和门口屏两种显示方式，门口屏可用于显示会议预约信息，综合屏可以作为信息发布和会议预约显示功能使用。 支持综合屏与门口屏的显示样式修改，通过自定义模板底图，定义会议室使用中与空闲中的状态显示样式。</w:t>
            </w:r>
          </w:p>
          <w:p>
            <w:pPr>
              <w:widowControl/>
              <w:numPr>
                <w:ilvl w:val="0"/>
                <w:numId w:val="5"/>
              </w:numPr>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 xml:space="preserve">分辨率支持1024*748、1280*720、1366*768、1920*1080等。 系统支持对各个会议室的门口屏前端显示界面生成独立的网页地址，界面均采用网页显示技术，能快速被多媒体信息发布系统、外部浏览器调用，实现快速对接，无需二次开发与对接。 </w:t>
            </w:r>
          </w:p>
          <w:p>
            <w:pPr>
              <w:widowControl/>
              <w:numPr>
                <w:ilvl w:val="0"/>
                <w:numId w:val="5"/>
              </w:numPr>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支持二维码扫描签到功能。 支持对接门禁功能，通过结合门禁系统中的用户列表、当用户进行签到后，与门禁系统用户进行匹配，如匹配成功，则可自动开门。</w:t>
            </w:r>
          </w:p>
          <w:p>
            <w:pPr>
              <w:widowControl/>
              <w:jc w:val="left"/>
              <w:textAlignment w:val="center"/>
              <w:rPr>
                <w:rFonts w:hint="eastAsia"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4、</w:t>
            </w:r>
            <w:r>
              <w:rPr>
                <w:rFonts w:hint="eastAsia" w:asciiTheme="minorEastAsia" w:hAnsiTheme="minorEastAsia" w:eastAsiaTheme="minorEastAsia" w:cstheme="minorEastAsia"/>
                <w:sz w:val="18"/>
                <w:szCs w:val="18"/>
              </w:rPr>
              <w:t>支持无会议和有会议时的颜色醒目提示和图文温馨提示（投标时提供产品功能演示视频）</w:t>
            </w:r>
          </w:p>
          <w:p>
            <w:pPr>
              <w:widowControl/>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5、技术参数：</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类型：壁挂式电容触摸一体机</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液晶：21.5寸原装A+级液晶面板</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背光类型：LED背光</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物理分辨率：1920*1080</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对比度：2000：1</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亮度：350 cd/m2</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色彩：16.7M</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可视角度：R/L/U/D 89/89/89/89</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可视区域：478.6*269.6mm</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系统版本：Android 11</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CPU：嵌入式 四核Cortex-A55 2.0GHz处理器</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内存：2GB DDR4</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存储：16G工业级固态存储，支持扩展TF卡存储128GB</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显卡：集成ARM G52 2EE图形处理器，支持4K H.265/H.264 视频解码</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图像输出：采用高清MIPI信号驱动</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声音输出：内置2*2W高保真喇叭输出</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有线网卡：10M/100M/1000M自适应以太网</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无线网络：支持WIFI 802.11b/g/n</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数据接口：不少于2*USB接口</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控制接口：支持1*RS485接口</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触摸屏：投射式电容触摸，不于少10点触摸</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触摸分辨率：32767*32767</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触摸次数：不少于6千万次</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响应时间：小于5ms</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驱动方式：免驱，即插即用型</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机身：低功耗工业设计，合金边框、超薄机身设计</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安装方式：支持壁挂式安装</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供电方式：支持100-240V~ 50/60Hz供电</w:t>
            </w:r>
          </w:p>
        </w:tc>
        <w:tc>
          <w:tcPr>
            <w:tcW w:w="962"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838"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5"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183" w:type="dxa"/>
            <w:noWrap w:val="0"/>
            <w:vAlign w:val="center"/>
          </w:tcPr>
          <w:p>
            <w:pPr>
              <w:widowControl/>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对接钉钉</w:t>
            </w:r>
          </w:p>
        </w:tc>
        <w:tc>
          <w:tcPr>
            <w:tcW w:w="5764" w:type="dxa"/>
            <w:noWrap w:val="0"/>
            <w:vAlign w:val="center"/>
          </w:tcPr>
          <w:p>
            <w:pPr>
              <w:widowControl/>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 xml:space="preserve">1、提供标准化接口API，支持与钉钉办公平台对接，形成在办公平台预定会议，而会议预约系统能接收来自办公平台的数据。 </w:t>
            </w:r>
            <w:r>
              <w:rPr>
                <w:rFonts w:hint="eastAsia" w:asciiTheme="minorEastAsia" w:hAnsiTheme="minorEastAsia" w:eastAsiaTheme="minorEastAsia" w:cstheme="minorEastAsia"/>
                <w:color w:val="000000"/>
                <w:sz w:val="18"/>
                <w:szCs w:val="18"/>
                <w:lang w:bidi="ar"/>
              </w:rPr>
              <w:br w:type="textWrapping"/>
            </w:r>
            <w:r>
              <w:rPr>
                <w:rFonts w:hint="eastAsia" w:asciiTheme="minorEastAsia" w:hAnsiTheme="minorEastAsia" w:eastAsiaTheme="minorEastAsia" w:cstheme="minorEastAsia"/>
                <w:color w:val="000000"/>
                <w:sz w:val="18"/>
                <w:szCs w:val="18"/>
                <w:lang w:bidi="ar"/>
              </w:rPr>
              <w:t>2、由钉钉智能会议室发起预约，门牌负责显示。</w:t>
            </w:r>
          </w:p>
        </w:tc>
        <w:tc>
          <w:tcPr>
            <w:tcW w:w="962"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838"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562" w:type="dxa"/>
            <w:gridSpan w:val="5"/>
            <w:shd w:val="clear" w:color="000000" w:fill="9CC2E5"/>
            <w:noWrap/>
            <w:vAlign w:val="center"/>
          </w:tcPr>
          <w:p>
            <w:pPr>
              <w:widowControl/>
              <w:jc w:val="left"/>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四、</w:t>
            </w:r>
            <w:r>
              <w:rPr>
                <w:rFonts w:hint="eastAsia" w:asciiTheme="minorEastAsia" w:hAnsiTheme="minorEastAsia" w:eastAsiaTheme="minorEastAsia" w:cstheme="minorEastAsia"/>
                <w:b/>
                <w:bCs/>
                <w:sz w:val="20"/>
                <w:szCs w:val="20"/>
                <w:lang w:val="en-US" w:eastAsia="zh-CN"/>
              </w:rPr>
              <w:t>办公</w:t>
            </w:r>
            <w:r>
              <w:rPr>
                <w:rFonts w:hint="eastAsia" w:asciiTheme="minorEastAsia" w:hAnsiTheme="minorEastAsia" w:eastAsiaTheme="minorEastAsia" w:cstheme="minorEastAsia"/>
                <w:b/>
                <w:bCs/>
                <w:sz w:val="20"/>
                <w:szCs w:val="20"/>
              </w:rPr>
              <w:t>家具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5"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183"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会议桌</w:t>
            </w:r>
          </w:p>
        </w:tc>
        <w:tc>
          <w:tcPr>
            <w:tcW w:w="5764" w:type="dxa"/>
            <w:noWrap w:val="0"/>
            <w:vAlign w:val="center"/>
          </w:tcPr>
          <w:p>
            <w:pPr>
              <w:widowControl/>
              <w:numPr>
                <w:ilvl w:val="0"/>
                <w:numId w:val="6"/>
              </w:num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尺寸需严格满足6000*1500*760mm,公差不高于10mm；</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2.面材：采用优质木皮，符合GB/T 13010-2020《木材工业单板》和GB/T 3324-2017《木家具通用技术条件》标准；</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3.基材：采用优质中密度纤维板，符合GB/T 35601-2017《绿色产品评价 人造板和木质地板》、GB/T 17657-2013《人造板及饰面人造板理化性能试验方法》，板内密度偏差检测合格，含水率7.4%，板面握螺钉力1360N,板边握螺钉力950N，甲醛释放限量（1m³气候箱法）≤0.025mg/m³，挥发性有机化合物（72h）检测合格；</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4.漆饰面：采用优质水性木器漆，符合GB 18581-2020《木器涂料中有害物质限量》标准，有害物质限量（VOC含量涂料、甲醛含量、可溶性重金属含量、乙二醇醚及醚酯总和含量）均未检出；</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5.胶：采用优质白乳胶，符合GB 18583-2008《室内装饰装修材料 胶粘剂中有害物质限量》和GB 33372-2020《胶粘剂挥发性有机化合物限量》标准，水基型胶粘剂中有害物质限量值游离甲醛、苯、甲苯+二甲苯均未检出，总挥发性有机化合物≤16g/L；水基型胶粘剂VOC含量限量≤14g/L</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6.侧门及走线槽门可自由开启</w:t>
            </w:r>
          </w:p>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7.包含终端开孔服务。</w:t>
            </w:r>
          </w:p>
        </w:tc>
        <w:tc>
          <w:tcPr>
            <w:tcW w:w="962"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838"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562" w:type="dxa"/>
            <w:gridSpan w:val="5"/>
            <w:shd w:val="clear" w:color="auto" w:fill="9CC2E5"/>
            <w:noWrap w:val="0"/>
            <w:vAlign w:val="center"/>
          </w:tcPr>
          <w:p>
            <w:pPr>
              <w:widowControl/>
              <w:jc w:val="left"/>
              <w:rPr>
                <w:rFonts w:hint="eastAsia" w:asciiTheme="minorEastAsia" w:hAnsiTheme="minorEastAsia" w:eastAsiaTheme="minorEastAsia" w:cstheme="minorEastAsia"/>
                <w:color w:val="CCFFFF"/>
                <w:sz w:val="18"/>
                <w:szCs w:val="18"/>
                <w:lang w:eastAsia="zh-CN"/>
              </w:rPr>
            </w:pPr>
            <w:r>
              <w:rPr>
                <w:rFonts w:hint="eastAsia" w:asciiTheme="minorEastAsia" w:hAnsiTheme="minorEastAsia" w:eastAsiaTheme="minorEastAsia" w:cstheme="minorEastAsia"/>
                <w:b/>
                <w:bCs/>
                <w:color w:val="000000"/>
                <w:sz w:val="20"/>
                <w:szCs w:val="20"/>
              </w:rPr>
              <w:t>五、</w:t>
            </w:r>
            <w:r>
              <w:rPr>
                <w:rFonts w:hint="eastAsia" w:asciiTheme="minorEastAsia" w:hAnsiTheme="minorEastAsia" w:eastAsiaTheme="minorEastAsia" w:cstheme="minorEastAsia"/>
                <w:b/>
                <w:bCs/>
                <w:color w:val="000000"/>
                <w:sz w:val="20"/>
                <w:szCs w:val="20"/>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5"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183"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配件及辅材</w:t>
            </w:r>
          </w:p>
        </w:tc>
        <w:tc>
          <w:tcPr>
            <w:tcW w:w="5764" w:type="dxa"/>
            <w:noWrap w:val="0"/>
            <w:vAlign w:val="center"/>
          </w:tcPr>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国产</w:t>
            </w:r>
          </w:p>
        </w:tc>
        <w:tc>
          <w:tcPr>
            <w:tcW w:w="962"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838"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562" w:type="dxa"/>
            <w:gridSpan w:val="5"/>
            <w:shd w:val="clear" w:color="000000" w:fill="9CC2E5"/>
            <w:noWrap/>
            <w:vAlign w:val="center"/>
          </w:tcPr>
          <w:p>
            <w:pPr>
              <w:widowControl/>
              <w:jc w:val="left"/>
              <w:rPr>
                <w:rFonts w:hint="default" w:asciiTheme="minorEastAsia" w:hAnsiTheme="minorEastAsia" w:eastAsiaTheme="minorEastAsia" w:cstheme="minorEastAsia"/>
                <w:b/>
                <w:bCs/>
                <w:color w:val="000000"/>
                <w:sz w:val="20"/>
                <w:szCs w:val="20"/>
                <w:lang w:val="en-US" w:eastAsia="zh-CN"/>
              </w:rPr>
            </w:pPr>
            <w:r>
              <w:rPr>
                <w:rFonts w:hint="eastAsia" w:asciiTheme="minorEastAsia" w:hAnsiTheme="minorEastAsia" w:eastAsiaTheme="minorEastAsia" w:cstheme="minorEastAsia"/>
                <w:b/>
                <w:bCs/>
                <w:color w:val="000000"/>
                <w:sz w:val="20"/>
                <w:szCs w:val="20"/>
              </w:rPr>
              <w:t>六、</w:t>
            </w:r>
            <w:r>
              <w:rPr>
                <w:rFonts w:hint="eastAsia" w:asciiTheme="minorEastAsia" w:hAnsiTheme="minorEastAsia" w:eastAsiaTheme="minorEastAsia" w:cstheme="minorEastAsia"/>
                <w:b/>
                <w:bCs/>
                <w:color w:val="000000"/>
                <w:sz w:val="20"/>
                <w:szCs w:val="20"/>
                <w:lang w:val="en-US" w:eastAsia="zh-CN"/>
              </w:rPr>
              <w:t>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5"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183"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安装调试</w:t>
            </w:r>
          </w:p>
        </w:tc>
        <w:tc>
          <w:tcPr>
            <w:tcW w:w="5764" w:type="dxa"/>
            <w:noWrap w:val="0"/>
            <w:vAlign w:val="center"/>
          </w:tcPr>
          <w:p>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含设备运输、安装、软硬件部署、调试、培训等服务。</w:t>
            </w:r>
          </w:p>
        </w:tc>
        <w:tc>
          <w:tcPr>
            <w:tcW w:w="962"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838" w:type="dxa"/>
            <w:noWrap w:val="0"/>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w:t>
            </w:r>
          </w:p>
        </w:tc>
      </w:tr>
    </w:tbl>
    <w:p>
      <w:pPr>
        <w:rPr>
          <w:rFonts w:hint="eastAsia" w:ascii="宋体" w:hAnsi="宋体" w:eastAsia="宋体" w:cs="宋体"/>
        </w:rPr>
      </w:pPr>
      <w:r>
        <w:rPr>
          <w:rFonts w:hint="eastAsia" w:ascii="宋体" w:hAnsi="宋体" w:eastAsia="宋体" w:cs="宋体"/>
        </w:rPr>
        <w:br w:type="page"/>
      </w:r>
    </w:p>
    <w:p>
      <w:pPr>
        <w:pStyle w:val="3"/>
        <w:spacing w:line="360" w:lineRule="auto"/>
        <w:rPr>
          <w:rFonts w:ascii="宋体" w:hAnsi="宋体" w:eastAsia="宋体" w:cs="宋体"/>
          <w:sz w:val="28"/>
          <w:szCs w:val="28"/>
        </w:rPr>
      </w:pPr>
      <w:r>
        <w:rPr>
          <w:rFonts w:hint="eastAsia" w:ascii="宋体" w:hAnsi="宋体" w:eastAsia="宋体" w:cs="宋体"/>
        </w:rPr>
        <w:t>第</w:t>
      </w:r>
      <w:r>
        <w:rPr>
          <w:rFonts w:hint="eastAsia" w:ascii="宋体" w:hAnsi="宋体" w:eastAsia="宋体" w:cs="宋体"/>
          <w:lang w:eastAsia="zh-CN"/>
        </w:rPr>
        <w:t>二</w:t>
      </w:r>
      <w:r>
        <w:rPr>
          <w:rFonts w:hint="eastAsia" w:ascii="宋体" w:hAnsi="宋体" w:eastAsia="宋体" w:cs="宋体"/>
        </w:rPr>
        <w:t>篇 项目商务要求</w:t>
      </w:r>
      <w:bookmarkEnd w:id="5"/>
      <w:bookmarkEnd w:id="6"/>
      <w:bookmarkStart w:id="8" w:name="_Toc505608529"/>
    </w:p>
    <w:bookmarkEnd w:id="7"/>
    <w:bookmarkEnd w:id="8"/>
    <w:p>
      <w:pPr>
        <w:snapToGrid w:val="0"/>
        <w:spacing w:line="360" w:lineRule="auto"/>
        <w:rPr>
          <w:sz w:val="24"/>
        </w:rPr>
      </w:pPr>
      <w:r>
        <w:rPr>
          <w:rFonts w:hint="eastAsia"/>
          <w:sz w:val="24"/>
        </w:rPr>
        <w:t>“※”标注的商务需求为符合性审查中的实质性要求，</w:t>
      </w:r>
      <w:r>
        <w:rPr>
          <w:rFonts w:hint="eastAsia"/>
          <w:sz w:val="24"/>
          <w:lang w:eastAsia="zh-CN"/>
        </w:rPr>
        <w:t>响应文件</w:t>
      </w:r>
      <w:r>
        <w:rPr>
          <w:rFonts w:hint="eastAsia"/>
          <w:sz w:val="24"/>
        </w:rPr>
        <w:t>若不满足按无效投标处理</w:t>
      </w:r>
    </w:p>
    <w:p>
      <w:pPr>
        <w:pStyle w:val="4"/>
        <w:spacing w:line="360" w:lineRule="auto"/>
      </w:pPr>
      <w:bookmarkStart w:id="9" w:name="_Toc98942883"/>
      <w:r>
        <w:rPr>
          <w:rFonts w:hint="eastAsia"/>
        </w:rPr>
        <w:t>一、交货期、交货地点及验收方式</w:t>
      </w:r>
      <w:bookmarkEnd w:id="9"/>
    </w:p>
    <w:p>
      <w:pPr>
        <w:snapToGrid w:val="0"/>
        <w:spacing w:line="276" w:lineRule="auto"/>
        <w:ind w:firstLine="480" w:firstLineChars="200"/>
        <w:rPr>
          <w:sz w:val="24"/>
          <w:highlight w:val="none"/>
        </w:rPr>
      </w:pPr>
      <w:r>
        <w:rPr>
          <w:rFonts w:hint="eastAsia"/>
          <w:sz w:val="24"/>
        </w:rPr>
        <w:t>※1.1交货期</w:t>
      </w:r>
    </w:p>
    <w:p>
      <w:pPr>
        <w:snapToGrid w:val="0"/>
        <w:spacing w:line="276" w:lineRule="auto"/>
        <w:ind w:firstLine="480" w:firstLineChars="200"/>
        <w:rPr>
          <w:rFonts w:hint="eastAsia" w:eastAsia="宋体"/>
          <w:sz w:val="24"/>
          <w:highlight w:val="none"/>
          <w:lang w:eastAsia="zh-CN"/>
        </w:rPr>
      </w:pPr>
      <w:r>
        <w:rPr>
          <w:rFonts w:hint="eastAsia"/>
          <w:sz w:val="24"/>
          <w:highlight w:val="none"/>
        </w:rPr>
        <w:t>中标人应在采购合同签订后</w:t>
      </w:r>
      <w:r>
        <w:rPr>
          <w:rFonts w:hint="eastAsia"/>
          <w:sz w:val="24"/>
          <w:highlight w:val="none"/>
          <w:lang w:val="en-US" w:eastAsia="zh-CN"/>
        </w:rPr>
        <w:t>90</w:t>
      </w:r>
      <w:r>
        <w:rPr>
          <w:rFonts w:hint="eastAsia"/>
          <w:sz w:val="24"/>
          <w:highlight w:val="none"/>
        </w:rPr>
        <w:t>个日历日内交货并完成安装调试。由于中标人原因</w:t>
      </w:r>
      <w:r>
        <w:rPr>
          <w:rFonts w:hint="eastAsia" w:hAnsi="宋体"/>
          <w:sz w:val="24"/>
          <w:szCs w:val="24"/>
          <w:highlight w:val="none"/>
        </w:rPr>
        <w:t>每超过1个日历日赔偿采购人合同总额的千分之五延期费。</w:t>
      </w:r>
    </w:p>
    <w:p>
      <w:pPr>
        <w:snapToGrid w:val="0"/>
        <w:spacing w:line="276" w:lineRule="auto"/>
        <w:ind w:firstLine="480" w:firstLineChars="200"/>
        <w:rPr>
          <w:sz w:val="24"/>
          <w:highlight w:val="none"/>
        </w:rPr>
      </w:pPr>
      <w:r>
        <w:rPr>
          <w:rFonts w:hint="eastAsia"/>
          <w:sz w:val="24"/>
          <w:highlight w:val="none"/>
        </w:rPr>
        <w:t>1.2交货地点</w:t>
      </w:r>
    </w:p>
    <w:p>
      <w:pPr>
        <w:snapToGrid w:val="0"/>
        <w:spacing w:line="276" w:lineRule="auto"/>
        <w:ind w:firstLine="480" w:firstLineChars="200"/>
        <w:rPr>
          <w:sz w:val="24"/>
          <w:highlight w:val="none"/>
        </w:rPr>
      </w:pPr>
      <w:r>
        <w:rPr>
          <w:rFonts w:hint="eastAsia"/>
          <w:sz w:val="24"/>
          <w:highlight w:val="none"/>
        </w:rPr>
        <w:t>交货地点：采购人指定地点。</w:t>
      </w:r>
    </w:p>
    <w:p>
      <w:pPr>
        <w:snapToGrid w:val="0"/>
        <w:spacing w:line="276" w:lineRule="auto"/>
        <w:ind w:firstLine="480" w:firstLineChars="200"/>
        <w:rPr>
          <w:sz w:val="24"/>
          <w:highlight w:val="none"/>
        </w:rPr>
      </w:pPr>
      <w:r>
        <w:rPr>
          <w:rFonts w:hint="eastAsia"/>
          <w:sz w:val="24"/>
          <w:highlight w:val="none"/>
        </w:rPr>
        <w:t>1.3验收方式</w:t>
      </w:r>
    </w:p>
    <w:p>
      <w:pPr>
        <w:snapToGrid w:val="0"/>
        <w:spacing w:line="276" w:lineRule="auto"/>
        <w:ind w:firstLine="480" w:firstLineChars="200"/>
        <w:rPr>
          <w:sz w:val="24"/>
          <w:highlight w:val="none"/>
        </w:rPr>
      </w:pPr>
      <w:r>
        <w:rPr>
          <w:rFonts w:hint="eastAsia"/>
          <w:sz w:val="24"/>
          <w:highlight w:val="none"/>
        </w:rPr>
        <w:t>1.3.1.货物到达现场后，中标人应在使用单位人员在场情况下当面开箱，共同清点、检查外观，作出开箱记录，双方签字确认。</w:t>
      </w:r>
    </w:p>
    <w:p>
      <w:pPr>
        <w:snapToGrid w:val="0"/>
        <w:spacing w:line="400" w:lineRule="exact"/>
        <w:rPr>
          <w:sz w:val="24"/>
          <w:highlight w:val="none"/>
        </w:rPr>
      </w:pPr>
    </w:p>
    <w:p>
      <w:pPr>
        <w:pStyle w:val="4"/>
        <w:rPr>
          <w:highlight w:val="none"/>
        </w:rPr>
      </w:pPr>
      <w:bookmarkStart w:id="10" w:name="_Toc505608530"/>
      <w:bookmarkStart w:id="11" w:name="_Toc98942884"/>
      <w:bookmarkStart w:id="12" w:name="_Toc267320050"/>
      <w:r>
        <w:rPr>
          <w:rFonts w:hint="eastAsia"/>
          <w:highlight w:val="none"/>
        </w:rPr>
        <w:t>二、报价要求</w:t>
      </w:r>
      <w:bookmarkEnd w:id="10"/>
      <w:bookmarkEnd w:id="11"/>
    </w:p>
    <w:p>
      <w:pPr>
        <w:snapToGrid w:val="0"/>
        <w:spacing w:line="360" w:lineRule="auto"/>
        <w:ind w:firstLine="480" w:firstLineChars="200"/>
        <w:rPr>
          <w:sz w:val="24"/>
          <w:highlight w:val="none"/>
        </w:rPr>
      </w:pPr>
      <w:bookmarkStart w:id="13" w:name="_Toc505608531"/>
      <w:r>
        <w:rPr>
          <w:rFonts w:hint="eastAsia"/>
          <w:sz w:val="24"/>
          <w:highlight w:val="none"/>
        </w:rPr>
        <w:t>2.1.本次报价须为人民币报价，包含：产品价、运输费（含装卸费）、保险费、安装费、调试费、售后服务费、税费、培训费等货到采购人指定地点的所有费用。</w:t>
      </w:r>
    </w:p>
    <w:p>
      <w:pPr>
        <w:pStyle w:val="4"/>
        <w:rPr>
          <w:highlight w:val="none"/>
        </w:rPr>
      </w:pPr>
      <w:bookmarkStart w:id="14" w:name="_Toc98942885"/>
      <w:r>
        <w:rPr>
          <w:rFonts w:hint="eastAsia"/>
          <w:highlight w:val="none"/>
        </w:rPr>
        <w:t>三、质量保证及售后服务</w:t>
      </w:r>
      <w:bookmarkEnd w:id="12"/>
      <w:bookmarkEnd w:id="13"/>
      <w:bookmarkEnd w:id="14"/>
    </w:p>
    <w:p>
      <w:pPr>
        <w:snapToGrid w:val="0"/>
        <w:spacing w:line="400" w:lineRule="exact"/>
        <w:ind w:firstLine="482" w:firstLineChars="200"/>
        <w:rPr>
          <w:b/>
          <w:sz w:val="24"/>
          <w:highlight w:val="none"/>
        </w:rPr>
      </w:pPr>
      <w:r>
        <w:rPr>
          <w:rFonts w:hint="eastAsia"/>
          <w:b/>
          <w:sz w:val="24"/>
          <w:highlight w:val="none"/>
        </w:rPr>
        <w:t>3.1产品质量保证期</w:t>
      </w:r>
    </w:p>
    <w:p>
      <w:pPr>
        <w:snapToGrid w:val="0"/>
        <w:spacing w:line="360" w:lineRule="auto"/>
        <w:ind w:firstLine="480" w:firstLineChars="200"/>
        <w:rPr>
          <w:rFonts w:hAnsi="宋体" w:cs="宋体"/>
          <w:sz w:val="24"/>
          <w:szCs w:val="24"/>
          <w:highlight w:val="none"/>
        </w:rPr>
      </w:pPr>
      <w:r>
        <w:rPr>
          <w:rFonts w:hint="eastAsia"/>
          <w:sz w:val="24"/>
          <w:highlight w:val="none"/>
        </w:rPr>
        <w:t>3.1.</w:t>
      </w:r>
      <w:r>
        <w:rPr>
          <w:rFonts w:hint="eastAsia" w:hAnsi="宋体" w:cs="宋体"/>
          <w:sz w:val="24"/>
          <w:szCs w:val="24"/>
          <w:highlight w:val="none"/>
        </w:rPr>
        <w:t>1.投标人应明确承诺：其投标产品质量保证期</w:t>
      </w:r>
      <w:r>
        <w:rPr>
          <w:rFonts w:hint="eastAsia" w:hAnsi="宋体" w:cs="宋体"/>
          <w:sz w:val="24"/>
          <w:szCs w:val="24"/>
          <w:highlight w:val="none"/>
          <w:lang w:eastAsia="zh-CN"/>
        </w:rPr>
        <w:t>达到</w:t>
      </w:r>
      <w:r>
        <w:rPr>
          <w:rFonts w:hint="eastAsia" w:hAnsi="宋体" w:cs="宋体"/>
          <w:sz w:val="24"/>
          <w:szCs w:val="24"/>
          <w:highlight w:val="none"/>
          <w:u w:val="single"/>
        </w:rPr>
        <w:t xml:space="preserve">   三  </w:t>
      </w:r>
      <w:r>
        <w:rPr>
          <w:rFonts w:hint="eastAsia" w:hAnsi="宋体" w:cs="宋体"/>
          <w:sz w:val="24"/>
          <w:szCs w:val="24"/>
          <w:highlight w:val="none"/>
        </w:rPr>
        <w:t>年（</w:t>
      </w:r>
      <w:r>
        <w:rPr>
          <w:rFonts w:hint="eastAsia" w:hAnsi="宋体" w:cs="宋体"/>
          <w:sz w:val="24"/>
          <w:szCs w:val="24"/>
          <w:highlight w:val="none"/>
          <w:lang w:eastAsia="zh-CN"/>
        </w:rPr>
        <w:t>耗材及易损件除外</w:t>
      </w:r>
      <w:r>
        <w:rPr>
          <w:rFonts w:hint="eastAsia" w:hAnsi="宋体" w:cs="宋体"/>
          <w:sz w:val="24"/>
          <w:szCs w:val="24"/>
          <w:highlight w:val="none"/>
        </w:rPr>
        <w:t>）。</w:t>
      </w:r>
    </w:p>
    <w:p>
      <w:pPr>
        <w:snapToGrid w:val="0"/>
        <w:spacing w:line="400" w:lineRule="exact"/>
        <w:ind w:firstLine="480" w:firstLineChars="200"/>
        <w:rPr>
          <w:sz w:val="24"/>
          <w:highlight w:val="none"/>
        </w:rPr>
      </w:pPr>
    </w:p>
    <w:p>
      <w:pPr>
        <w:pStyle w:val="4"/>
        <w:rPr>
          <w:highlight w:val="none"/>
        </w:rPr>
      </w:pPr>
      <w:bookmarkStart w:id="15" w:name="_Toc267320051"/>
      <w:bookmarkStart w:id="16" w:name="_Toc98942886"/>
      <w:bookmarkStart w:id="17" w:name="_Toc505608532"/>
      <w:r>
        <w:rPr>
          <w:rFonts w:hint="eastAsia"/>
          <w:highlight w:val="none"/>
        </w:rPr>
        <w:t>四、付款方式</w:t>
      </w:r>
      <w:bookmarkEnd w:id="15"/>
      <w:bookmarkEnd w:id="16"/>
      <w:bookmarkEnd w:id="17"/>
    </w:p>
    <w:p>
      <w:pPr>
        <w:jc w:val="left"/>
        <w:rPr>
          <w:rFonts w:hint="eastAsia"/>
          <w:b/>
          <w:color w:val="FF0000"/>
          <w:sz w:val="28"/>
          <w:szCs w:val="28"/>
          <w:lang w:eastAsia="zh-CN"/>
        </w:rPr>
      </w:pPr>
      <w:r>
        <w:rPr>
          <w:rFonts w:ascii="宋体" w:hAnsi="宋体" w:eastAsia="宋体" w:cs="宋体"/>
          <w:sz w:val="24"/>
          <w:szCs w:val="24"/>
        </w:rPr>
        <w:t>1.验收合格后，收到乙方开具合同全额发票后15个工作日内，甲方支付合同金额的95%；</w:t>
      </w:r>
      <w:r>
        <w:rPr>
          <w:rFonts w:ascii="宋体" w:hAnsi="宋体" w:eastAsia="宋体" w:cs="宋体"/>
          <w:sz w:val="24"/>
          <w:szCs w:val="24"/>
        </w:rPr>
        <w:br w:type="textWrapping"/>
      </w:r>
      <w:r>
        <w:rPr>
          <w:rFonts w:ascii="宋体" w:hAnsi="宋体" w:eastAsia="宋体" w:cs="宋体"/>
          <w:sz w:val="24"/>
          <w:szCs w:val="24"/>
        </w:rPr>
        <w:t>2.乙方在质保期满且维保义务妥善履行完毕后，向甲方提交书面付款申请，经甲方确认付款金额后，乙方再次提交确认金额的书面付款申请，甲方自收到该申请书后15个工作日内，支付剩余款项。</w:t>
      </w:r>
      <w:r>
        <w:rPr>
          <w:rFonts w:hint="eastAsia" w:ascii="宋体" w:hAnsi="宋体" w:cs="宋体"/>
          <w:sz w:val="24"/>
          <w:szCs w:val="24"/>
          <w:lang w:val="en-US" w:eastAsia="zh-Hans"/>
        </w:rPr>
        <w:t>；</w:t>
      </w:r>
    </w:p>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1232EA"/>
    <w:multiLevelType w:val="singleLevel"/>
    <w:tmpl w:val="8D1232EA"/>
    <w:lvl w:ilvl="0" w:tentative="0">
      <w:start w:val="1"/>
      <w:numFmt w:val="decimal"/>
      <w:suff w:val="nothing"/>
      <w:lvlText w:val="%1、"/>
      <w:lvlJc w:val="left"/>
    </w:lvl>
  </w:abstractNum>
  <w:abstractNum w:abstractNumId="1">
    <w:nsid w:val="ACFCAD08"/>
    <w:multiLevelType w:val="singleLevel"/>
    <w:tmpl w:val="ACFCAD08"/>
    <w:lvl w:ilvl="0" w:tentative="0">
      <w:start w:val="1"/>
      <w:numFmt w:val="decimal"/>
      <w:suff w:val="nothing"/>
      <w:lvlText w:val="%1、"/>
      <w:lvlJc w:val="left"/>
    </w:lvl>
  </w:abstractNum>
  <w:abstractNum w:abstractNumId="2">
    <w:nsid w:val="0E3B54A9"/>
    <w:multiLevelType w:val="singleLevel"/>
    <w:tmpl w:val="0E3B54A9"/>
    <w:lvl w:ilvl="0" w:tentative="0">
      <w:start w:val="1"/>
      <w:numFmt w:val="decimal"/>
      <w:suff w:val="nothing"/>
      <w:lvlText w:val="%1、"/>
      <w:lvlJc w:val="left"/>
    </w:lvl>
  </w:abstractNum>
  <w:abstractNum w:abstractNumId="3">
    <w:nsid w:val="10126FA2"/>
    <w:multiLevelType w:val="singleLevel"/>
    <w:tmpl w:val="10126FA2"/>
    <w:lvl w:ilvl="0" w:tentative="0">
      <w:start w:val="1"/>
      <w:numFmt w:val="decimal"/>
      <w:lvlText w:val="%1."/>
      <w:lvlJc w:val="left"/>
      <w:pPr>
        <w:tabs>
          <w:tab w:val="left" w:pos="312"/>
        </w:tabs>
      </w:pPr>
    </w:lvl>
  </w:abstractNum>
  <w:abstractNum w:abstractNumId="4">
    <w:nsid w:val="335758B5"/>
    <w:multiLevelType w:val="singleLevel"/>
    <w:tmpl w:val="335758B5"/>
    <w:lvl w:ilvl="0" w:tentative="0">
      <w:start w:val="1"/>
      <w:numFmt w:val="decimal"/>
      <w:suff w:val="nothing"/>
      <w:lvlText w:val="%1、"/>
      <w:lvlJc w:val="left"/>
    </w:lvl>
  </w:abstractNum>
  <w:abstractNum w:abstractNumId="5">
    <w:nsid w:val="54EF97CF"/>
    <w:multiLevelType w:val="singleLevel"/>
    <w:tmpl w:val="54EF97CF"/>
    <w:lvl w:ilvl="0" w:tentative="0">
      <w:start w:val="1"/>
      <w:numFmt w:val="decimal"/>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ee9e6755-8930-4478-b02e-9237bb361a90"/>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105765E1"/>
    <w:rsid w:val="139B54DD"/>
    <w:rsid w:val="194F58BE"/>
    <w:rsid w:val="1B300109"/>
    <w:rsid w:val="249F06E1"/>
    <w:rsid w:val="47884D1E"/>
    <w:rsid w:val="49F61864"/>
    <w:rsid w:val="60701C05"/>
    <w:rsid w:val="64C50CB4"/>
    <w:rsid w:val="697F6A24"/>
    <w:rsid w:val="710C1EC5"/>
    <w:rsid w:val="74A565C1"/>
    <w:rsid w:val="773E7889"/>
    <w:rsid w:val="77F734C0"/>
    <w:rsid w:val="7B761A97"/>
    <w:rsid w:val="7CC971B4"/>
    <w:rsid w:val="7D297F6E"/>
    <w:rsid w:val="7FE51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jc w:val="center"/>
      <w:outlineLvl w:val="0"/>
    </w:pPr>
    <w:rPr>
      <w:rFonts w:ascii="Times New Roman" w:eastAsia="仿宋"/>
      <w:b/>
      <w:bCs/>
      <w:kern w:val="44"/>
      <w:sz w:val="44"/>
      <w:szCs w:val="44"/>
    </w:rPr>
  </w:style>
  <w:style w:type="paragraph" w:styleId="4">
    <w:name w:val="heading 2"/>
    <w:basedOn w:val="1"/>
    <w:next w:val="1"/>
    <w:qFormat/>
    <w:uiPriority w:val="0"/>
    <w:pPr>
      <w:keepNext/>
      <w:keepLines/>
      <w:jc w:val="left"/>
      <w:outlineLvl w:val="1"/>
    </w:pPr>
    <w:rPr>
      <w:rFonts w:ascii="Arial" w:hAnsi="Arial"/>
      <w:bCs/>
      <w:kern w:val="2"/>
      <w:sz w:val="28"/>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unhideWhenUsed/>
    <w:qFormat/>
    <w:uiPriority w:val="99"/>
    <w:pPr>
      <w:snapToGrid w:val="0"/>
      <w:spacing w:line="440" w:lineRule="exact"/>
    </w:pPr>
    <w:rPr>
      <w:rFonts w:ascii="Times New Roman" w:hAnsi="Times New Roman" w:eastAsia="宋体" w:cs="Times New Roman"/>
      <w:kern w:val="0"/>
      <w:sz w:val="20"/>
      <w:szCs w:val="20"/>
    </w:rPr>
  </w:style>
  <w:style w:type="paragraph" w:styleId="5">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Body Text Indent"/>
    <w:basedOn w:val="1"/>
    <w:link w:val="18"/>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7">
    <w:name w:val="Plain Text"/>
    <w:basedOn w:val="1"/>
    <w:link w:val="21"/>
    <w:qFormat/>
    <w:uiPriority w:val="0"/>
    <w:rPr>
      <w:rFonts w:ascii="宋体" w:hAnsi="Courier New" w:eastAsia="宋体" w:cs="Times New Roman"/>
      <w:szCs w:val="20"/>
    </w:rPr>
  </w:style>
  <w:style w:type="paragraph" w:styleId="8">
    <w:name w:val="footer"/>
    <w:basedOn w:val="1"/>
    <w:link w:val="16"/>
    <w:semiHidden/>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unhideWhenUsed/>
    <w:qFormat/>
    <w:uiPriority w:val="99"/>
    <w:rPr>
      <w:color w:val="0000FF"/>
      <w:u w:val="single"/>
    </w:rPr>
  </w:style>
  <w:style w:type="character" w:customStyle="1" w:styleId="15">
    <w:name w:val="页眉 Char"/>
    <w:basedOn w:val="12"/>
    <w:link w:val="9"/>
    <w:semiHidden/>
    <w:qFormat/>
    <w:uiPriority w:val="99"/>
    <w:rPr>
      <w:sz w:val="18"/>
      <w:szCs w:val="18"/>
    </w:rPr>
  </w:style>
  <w:style w:type="character" w:customStyle="1" w:styleId="16">
    <w:name w:val="页脚 Char"/>
    <w:basedOn w:val="12"/>
    <w:link w:val="8"/>
    <w:semiHidden/>
    <w:qFormat/>
    <w:uiPriority w:val="99"/>
    <w:rPr>
      <w:sz w:val="18"/>
      <w:szCs w:val="18"/>
    </w:rPr>
  </w:style>
  <w:style w:type="character" w:customStyle="1" w:styleId="17">
    <w:name w:val="正文文本缩进 Char"/>
    <w:basedOn w:val="12"/>
    <w:link w:val="6"/>
    <w:qFormat/>
    <w:uiPriority w:val="0"/>
    <w:rPr>
      <w:rFonts w:ascii="宋体" w:hAnsi="宋体" w:eastAsia="宋体" w:cs="Times New Roman"/>
      <w:sz w:val="28"/>
      <w:szCs w:val="24"/>
    </w:rPr>
  </w:style>
  <w:style w:type="character" w:customStyle="1" w:styleId="18">
    <w:name w:val="正文文本缩进 Char1"/>
    <w:basedOn w:val="12"/>
    <w:link w:val="6"/>
    <w:semiHidden/>
    <w:qFormat/>
    <w:uiPriority w:val="99"/>
  </w:style>
  <w:style w:type="character" w:customStyle="1" w:styleId="19">
    <w:name w:val="font11"/>
    <w:basedOn w:val="12"/>
    <w:qFormat/>
    <w:uiPriority w:val="0"/>
    <w:rPr>
      <w:rFonts w:hint="eastAsia" w:ascii="宋体" w:hAnsi="宋体" w:eastAsia="宋体" w:cs="宋体"/>
      <w:color w:val="000000"/>
      <w:sz w:val="24"/>
      <w:szCs w:val="24"/>
      <w:u w:val="none"/>
    </w:rPr>
  </w:style>
  <w:style w:type="character" w:customStyle="1" w:styleId="20">
    <w:name w:val="font21"/>
    <w:basedOn w:val="12"/>
    <w:qFormat/>
    <w:uiPriority w:val="0"/>
    <w:rPr>
      <w:rFonts w:hint="eastAsia" w:ascii="宋体" w:hAnsi="宋体" w:eastAsia="宋体" w:cs="宋体"/>
      <w:b/>
      <w:bCs/>
      <w:color w:val="000000"/>
      <w:sz w:val="24"/>
      <w:szCs w:val="24"/>
      <w:u w:val="none"/>
    </w:rPr>
  </w:style>
  <w:style w:type="character" w:customStyle="1" w:styleId="21">
    <w:name w:val="纯文本 Char"/>
    <w:basedOn w:val="12"/>
    <w:link w:val="7"/>
    <w:qFormat/>
    <w:uiPriority w:val="0"/>
    <w:rPr>
      <w:rFonts w:ascii="宋体" w:hAnsi="Courier New" w:eastAsia="宋体" w:cs="Times New Roman"/>
      <w:szCs w:val="20"/>
    </w:rPr>
  </w:style>
  <w:style w:type="character" w:customStyle="1" w:styleId="22">
    <w:name w:val="正文文本 Char"/>
    <w:basedOn w:val="12"/>
    <w:link w:val="2"/>
    <w:qFormat/>
    <w:uiPriority w:val="99"/>
    <w:rPr>
      <w:rFonts w:ascii="Times New Roman" w:hAnsi="Times New Roman" w:eastAsia="宋体" w:cs="Times New Roman"/>
      <w:kern w:val="0"/>
      <w:sz w:val="20"/>
      <w:szCs w:val="20"/>
    </w:rPr>
  </w:style>
  <w:style w:type="character" w:customStyle="1" w:styleId="23">
    <w:name w:val="font41"/>
    <w:basedOn w:val="12"/>
    <w:qFormat/>
    <w:uiPriority w:val="0"/>
    <w:rPr>
      <w:rFonts w:hint="default" w:ascii="Times New Roman" w:hAnsi="Times New Roman" w:cs="Times New Roman"/>
      <w:color w:val="000000"/>
      <w:sz w:val="20"/>
      <w:szCs w:val="20"/>
      <w:u w:val="none"/>
    </w:rPr>
  </w:style>
  <w:style w:type="character" w:customStyle="1" w:styleId="24">
    <w:name w:val="font31"/>
    <w:basedOn w:val="12"/>
    <w:qFormat/>
    <w:uiPriority w:val="0"/>
    <w:rPr>
      <w:rFonts w:hint="eastAsia" w:ascii="宋体" w:hAnsi="宋体" w:eastAsia="宋体" w:cs="宋体"/>
      <w:color w:val="000000"/>
      <w:sz w:val="20"/>
      <w:szCs w:val="20"/>
      <w:u w:val="none"/>
    </w:rPr>
  </w:style>
  <w:style w:type="paragraph" w:styleId="25">
    <w:name w:val="List Paragraph"/>
    <w:basedOn w:val="1"/>
    <w:qFormat/>
    <w:uiPriority w:val="34"/>
    <w:pPr>
      <w:ind w:firstLine="420" w:firstLineChars="200"/>
    </w:pPr>
    <w:rPr>
      <w:rFonts w:ascii="仿宋" w:hAnsi="仿宋" w:eastAsia="仿宋" w:cs="Times New Roman"/>
      <w:szCs w:val="24"/>
    </w:rPr>
  </w:style>
  <w:style w:type="character" w:customStyle="1" w:styleId="26">
    <w:name w:val="fontstyle01"/>
    <w:basedOn w:val="12"/>
    <w:qFormat/>
    <w:uiPriority w:val="0"/>
    <w:rPr>
      <w:rFonts w:hint="eastAsia" w:ascii="宋体" w:hAnsi="宋体" w:eastAsia="宋体"/>
      <w:color w:val="000000"/>
      <w:sz w:val="18"/>
      <w:szCs w:val="18"/>
    </w:rPr>
  </w:style>
  <w:style w:type="character" w:customStyle="1" w:styleId="27">
    <w:name w:val="font71"/>
    <w:basedOn w:val="12"/>
    <w:qFormat/>
    <w:uiPriority w:val="0"/>
    <w:rPr>
      <w:rFonts w:hint="default" w:ascii="Times New Roman" w:hAnsi="Times New Roman" w:cs="Times New Roman"/>
      <w:color w:val="000000"/>
      <w:sz w:val="16"/>
      <w:szCs w:val="16"/>
      <w:u w:val="none"/>
    </w:rPr>
  </w:style>
  <w:style w:type="character" w:customStyle="1" w:styleId="28">
    <w:name w:val="font61"/>
    <w:basedOn w:val="12"/>
    <w:qFormat/>
    <w:uiPriority w:val="0"/>
    <w:rPr>
      <w:rFonts w:hint="eastAsia" w:ascii="宋体" w:hAnsi="宋体" w:eastAsia="宋体" w:cs="宋体"/>
      <w:color w:val="000000"/>
      <w:sz w:val="16"/>
      <w:szCs w:val="16"/>
      <w:u w:val="none"/>
    </w:rPr>
  </w:style>
  <w:style w:type="character" w:customStyle="1" w:styleId="29">
    <w:name w:val="font51"/>
    <w:basedOn w:val="12"/>
    <w:qFormat/>
    <w:uiPriority w:val="0"/>
    <w:rPr>
      <w:rFonts w:hint="eastAsia" w:ascii="宋体" w:hAnsi="宋体" w:eastAsia="宋体" w:cs="宋体"/>
      <w:b/>
      <w:bCs/>
      <w:i/>
      <w:iCs/>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14</Pages>
  <Words>10708</Words>
  <Characters>12370</Characters>
  <Lines>7</Lines>
  <Paragraphs>2</Paragraphs>
  <TotalTime>1</TotalTime>
  <ScaleCrop>false</ScaleCrop>
  <LinksUpToDate>false</LinksUpToDate>
  <CharactersWithSpaces>12649</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小陈Clam</cp:lastModifiedBy>
  <dcterms:modified xsi:type="dcterms:W3CDTF">2024-10-11T01:37:01Z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E24F276D4E324DA9AFEFEA61AD9850E3_13</vt:lpwstr>
  </property>
</Properties>
</file>