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eastAsia="zh-CN"/>
        </w:rPr>
        <w:t>重</w:t>
      </w:r>
      <w:r>
        <w:rPr>
          <w:rFonts w:hint="eastAsia"/>
          <w:b/>
          <w:sz w:val="44"/>
          <w:szCs w:val="44"/>
        </w:rPr>
        <w:t>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w:t>
      </w:r>
      <w:r>
        <w:rPr>
          <w:rFonts w:hint="eastAsia"/>
          <w:b/>
          <w:sz w:val="44"/>
          <w:szCs w:val="44"/>
          <w:lang w:eastAsia="zh-CN"/>
        </w:rPr>
        <w:t>咨询</w:t>
      </w:r>
      <w:r>
        <w:rPr>
          <w:rFonts w:hint="eastAsia"/>
          <w:b/>
          <w:sz w:val="44"/>
          <w:szCs w:val="44"/>
        </w:rPr>
        <w:t>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需求咨询</w:t>
      </w:r>
      <w:r>
        <w:rPr>
          <w:rFonts w:hint="eastAsia" w:cs="Tahoma" w:asciiTheme="minorEastAsia" w:hAnsiTheme="minorEastAsia"/>
          <w:b/>
          <w:color w:val="333333"/>
          <w:sz w:val="28"/>
          <w:szCs w:val="28"/>
          <w:shd w:val="clear" w:color="auto" w:fill="FFFFFF"/>
        </w:rPr>
        <w:t>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14</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23</w:t>
      </w:r>
      <w:r>
        <w:rPr>
          <w:rFonts w:hint="eastAsia" w:cs="Tahoma" w:asciiTheme="minorEastAsia" w:hAnsiTheme="minorEastAsia"/>
          <w:b/>
          <w:color w:val="333333"/>
          <w:sz w:val="28"/>
          <w:szCs w:val="28"/>
          <w:highlight w:val="none"/>
          <w:shd w:val="clear" w:color="auto" w:fill="FFFFFF"/>
        </w:rPr>
        <w:t>日17:30止</w:t>
      </w:r>
    </w:p>
    <w:p>
      <w:pPr>
        <w:rPr>
          <w:rFonts w:hint="eastAsia"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w:t>
      </w:r>
      <w:r>
        <w:rPr>
          <w:rFonts w:hint="eastAsia" w:cs="Tahoma" w:asciiTheme="minorEastAsia" w:hAnsiTheme="minorEastAsia"/>
          <w:b/>
          <w:color w:val="333333"/>
          <w:sz w:val="28"/>
          <w:szCs w:val="28"/>
          <w:highlight w:val="none"/>
          <w:shd w:val="clear" w:color="auto" w:fill="FFFFFF"/>
        </w:rPr>
        <w:t>报价表》。</w:t>
      </w:r>
    </w:p>
    <w:p>
      <w:pPr>
        <w:rPr>
          <w:rFonts w:hint="eastAsia"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胡</w:t>
      </w:r>
      <w:bookmarkStart w:id="19" w:name="_GoBack"/>
      <w:bookmarkEnd w:id="19"/>
      <w:r>
        <w:rPr>
          <w:rFonts w:hint="eastAsia" w:cs="Tahoma" w:asciiTheme="minorEastAsia" w:hAnsiTheme="minorEastAsia"/>
          <w:b/>
          <w:color w:val="333333"/>
          <w:sz w:val="28"/>
          <w:szCs w:val="28"/>
          <w:highlight w:val="none"/>
          <w:shd w:val="clear" w:color="auto" w:fill="FFFFFF"/>
        </w:rPr>
        <w:t>老师023-88860</w:t>
      </w:r>
      <w:r>
        <w:rPr>
          <w:rFonts w:hint="eastAsia" w:cs="Tahoma" w:asciiTheme="minorEastAsia" w:hAnsiTheme="minorEastAsia"/>
          <w:b/>
          <w:color w:val="333333"/>
          <w:sz w:val="28"/>
          <w:szCs w:val="28"/>
          <w:highlight w:val="none"/>
          <w:shd w:val="clear" w:color="auto" w:fill="FFFFFF"/>
          <w:lang w:val="en-US" w:eastAsia="zh-CN"/>
        </w:rPr>
        <w:t>110</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lang w:eastAsia="zh-CN"/>
        </w:rPr>
        <w:t>17楼非层流区实验家具</w:t>
      </w:r>
      <w:r>
        <w:rPr>
          <w:rFonts w:hint="eastAsia" w:ascii="Calibri" w:hAnsi="Calibri" w:eastAsia="宋体" w:cs="Times New Roman"/>
          <w:b/>
          <w:color w:val="000000"/>
          <w:sz w:val="28"/>
          <w:szCs w:val="28"/>
        </w:rPr>
        <w:t>采购项目</w:t>
      </w:r>
    </w:p>
    <w:tbl>
      <w:tblPr>
        <w:tblStyle w:val="1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，附分项明细报价</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
      <w:pPr>
        <w:rPr>
          <w:rFonts w:hint="eastAsia"/>
          <w:lang w:eastAsia="zh-CN"/>
        </w:rPr>
      </w:pPr>
      <w:r>
        <w:rPr>
          <w:rFonts w:hint="eastAsia"/>
          <w:lang w:eastAsia="zh-CN"/>
        </w:rPr>
        <w:br w:type="page"/>
      </w:r>
    </w:p>
    <w:p>
      <w:pPr>
        <w:rPr>
          <w:rFonts w:hint="eastAsia"/>
          <w:lang w:eastAsia="zh-CN"/>
        </w:rPr>
      </w:pPr>
      <w:r>
        <w:rPr>
          <w:rFonts w:hint="eastAsia"/>
          <w:lang w:eastAsia="zh-CN"/>
        </w:rPr>
        <w:t>附件：</w:t>
      </w:r>
    </w:p>
    <w:p>
      <w:pPr>
        <w:pStyle w:val="3"/>
        <w:spacing w:line="360" w:lineRule="auto"/>
        <w:rPr>
          <w:rFonts w:hint="eastAsia" w:ascii="宋体" w:hAnsi="宋体" w:eastAsia="宋体" w:cs="宋体"/>
        </w:rPr>
      </w:pPr>
      <w:bookmarkStart w:id="0" w:name="_Toc98942879"/>
      <w:bookmarkStart w:id="1" w:name="_Toc19113857"/>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w:t>
      </w:r>
      <w:r>
        <w:rPr>
          <w:rFonts w:hint="eastAsia" w:ascii="宋体" w:hAnsi="宋体" w:eastAsia="宋体" w:cs="宋体"/>
          <w:lang w:val="en-US" w:eastAsia="zh-CN"/>
        </w:rPr>
        <w:t>/服务</w:t>
      </w:r>
      <w:r>
        <w:rPr>
          <w:rFonts w:hint="eastAsia" w:ascii="宋体" w:hAnsi="宋体" w:eastAsia="宋体" w:cs="宋体"/>
        </w:rPr>
        <w:t>要求</w:t>
      </w:r>
      <w:bookmarkEnd w:id="0"/>
      <w:bookmarkEnd w:id="1"/>
    </w:p>
    <w:p>
      <w:pPr>
        <w:pStyle w:val="4"/>
      </w:pPr>
      <w:bookmarkStart w:id="2" w:name="_Toc98942880"/>
      <w:r>
        <w:rPr>
          <w:rFonts w:hint="eastAsia"/>
        </w:rPr>
        <w:t>一、</w:t>
      </w:r>
      <w:r>
        <w:rPr>
          <w:rFonts w:hint="eastAsia"/>
          <w:lang w:eastAsia="zh-CN"/>
        </w:rPr>
        <w:t>采购</w:t>
      </w:r>
      <w:r>
        <w:rPr>
          <w:rFonts w:hint="eastAsia"/>
        </w:rPr>
        <w:t>项目一览表</w:t>
      </w:r>
      <w:bookmarkEnd w:id="2"/>
    </w:p>
    <w:tbl>
      <w:tblPr>
        <w:tblStyle w:val="19"/>
        <w:tblW w:w="50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83"/>
        <w:gridCol w:w="2791"/>
        <w:gridCol w:w="2297"/>
        <w:gridCol w:w="495"/>
        <w:gridCol w:w="558"/>
        <w:gridCol w:w="16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439" w:type="pct"/>
            <w:vAlign w:val="center"/>
          </w:tcPr>
          <w:p>
            <w:pPr>
              <w:pStyle w:val="18"/>
              <w:spacing w:before="40" w:line="240" w:lineRule="auto"/>
              <w:ind w:left="89" w:right="73"/>
              <w:rPr>
                <w:rFonts w:hint="eastAsia" w:ascii="宋体" w:eastAsia="宋体"/>
                <w:b/>
                <w:sz w:val="24"/>
                <w:szCs w:val="24"/>
              </w:rPr>
            </w:pPr>
            <w:r>
              <w:rPr>
                <w:rFonts w:hint="eastAsia" w:ascii="宋体" w:eastAsia="宋体"/>
                <w:b/>
                <w:w w:val="105"/>
                <w:sz w:val="24"/>
                <w:szCs w:val="24"/>
              </w:rPr>
              <w:t>序号</w:t>
            </w:r>
          </w:p>
        </w:tc>
        <w:tc>
          <w:tcPr>
            <w:tcW w:w="1757" w:type="pct"/>
            <w:vAlign w:val="center"/>
          </w:tcPr>
          <w:p>
            <w:pPr>
              <w:pStyle w:val="18"/>
              <w:spacing w:before="40" w:line="240" w:lineRule="auto"/>
              <w:ind w:left="106" w:right="88"/>
              <w:rPr>
                <w:rFonts w:hint="eastAsia" w:ascii="宋体" w:eastAsia="宋体"/>
                <w:b/>
                <w:sz w:val="24"/>
                <w:szCs w:val="24"/>
              </w:rPr>
            </w:pPr>
            <w:r>
              <w:rPr>
                <w:rFonts w:hint="eastAsia" w:ascii="宋体" w:eastAsia="宋体"/>
                <w:b/>
                <w:w w:val="105"/>
                <w:sz w:val="24"/>
                <w:szCs w:val="24"/>
              </w:rPr>
              <w:t>产品名称</w:t>
            </w:r>
          </w:p>
        </w:tc>
        <w:tc>
          <w:tcPr>
            <w:tcW w:w="1135" w:type="pct"/>
            <w:vAlign w:val="center"/>
          </w:tcPr>
          <w:p>
            <w:pPr>
              <w:pStyle w:val="18"/>
              <w:spacing w:before="40" w:line="240" w:lineRule="auto"/>
              <w:ind w:left="313" w:right="297"/>
              <w:rPr>
                <w:rFonts w:hint="eastAsia" w:ascii="宋体" w:eastAsia="宋体"/>
                <w:b/>
                <w:sz w:val="24"/>
                <w:szCs w:val="24"/>
              </w:rPr>
            </w:pPr>
            <w:r>
              <w:rPr>
                <w:rFonts w:hint="eastAsia" w:ascii="宋体" w:eastAsia="宋体"/>
                <w:b/>
                <w:w w:val="105"/>
                <w:sz w:val="24"/>
                <w:szCs w:val="24"/>
              </w:rPr>
              <w:t>规格参数</w:t>
            </w:r>
          </w:p>
        </w:tc>
        <w:tc>
          <w:tcPr>
            <w:tcW w:w="334" w:type="pct"/>
            <w:vAlign w:val="center"/>
          </w:tcPr>
          <w:p>
            <w:pPr>
              <w:pStyle w:val="18"/>
              <w:spacing w:before="40" w:line="240" w:lineRule="auto"/>
              <w:ind w:left="82" w:right="67"/>
              <w:rPr>
                <w:rFonts w:hint="eastAsia" w:ascii="宋体" w:eastAsia="宋体"/>
                <w:b/>
                <w:sz w:val="24"/>
                <w:szCs w:val="24"/>
              </w:rPr>
            </w:pPr>
            <w:r>
              <w:rPr>
                <w:rFonts w:hint="eastAsia" w:ascii="宋体" w:eastAsia="宋体"/>
                <w:b/>
                <w:w w:val="105"/>
                <w:sz w:val="24"/>
                <w:szCs w:val="24"/>
              </w:rPr>
              <w:t>数量</w:t>
            </w:r>
          </w:p>
        </w:tc>
        <w:tc>
          <w:tcPr>
            <w:tcW w:w="476" w:type="pct"/>
            <w:vAlign w:val="center"/>
          </w:tcPr>
          <w:p>
            <w:pPr>
              <w:pStyle w:val="18"/>
              <w:spacing w:before="40" w:line="240" w:lineRule="auto"/>
              <w:ind w:left="143" w:right="129"/>
              <w:rPr>
                <w:rFonts w:hint="eastAsia" w:ascii="宋体" w:eastAsia="宋体"/>
                <w:b/>
                <w:sz w:val="24"/>
                <w:szCs w:val="24"/>
              </w:rPr>
            </w:pPr>
            <w:r>
              <w:rPr>
                <w:rFonts w:hint="eastAsia" w:ascii="宋体" w:eastAsia="宋体"/>
                <w:b/>
                <w:w w:val="105"/>
                <w:sz w:val="24"/>
                <w:szCs w:val="24"/>
              </w:rPr>
              <w:t>单位</w:t>
            </w:r>
          </w:p>
        </w:tc>
        <w:tc>
          <w:tcPr>
            <w:tcW w:w="856" w:type="pct"/>
            <w:vAlign w:val="center"/>
          </w:tcPr>
          <w:p>
            <w:pPr>
              <w:jc w:val="center"/>
              <w:rPr>
                <w:rFonts w:hint="eastAsia"/>
                <w:b/>
                <w:bCs/>
                <w:sz w:val="24"/>
                <w:szCs w:val="24"/>
              </w:rPr>
            </w:pPr>
            <w:r>
              <w:rPr>
                <w:rFonts w:hint="eastAsia"/>
                <w:b/>
                <w:bCs/>
                <w:sz w:val="24"/>
                <w:szCs w:val="24"/>
              </w:rPr>
              <w:t>备注（图片内容只作参考</w:t>
            </w:r>
            <w:r>
              <w:rPr>
                <w:rFonts w:hint="eastAsia"/>
                <w:b/>
                <w:bCs/>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39" w:type="pct"/>
            <w:vAlign w:val="center"/>
          </w:tcPr>
          <w:p>
            <w:pPr>
              <w:spacing w:line="480" w:lineRule="auto"/>
              <w:jc w:val="center"/>
              <w:rPr>
                <w:rFonts w:hint="eastAsia"/>
                <w:sz w:val="21"/>
                <w:szCs w:val="21"/>
              </w:rPr>
            </w:pPr>
            <w:r>
              <w:rPr>
                <w:sz w:val="21"/>
                <w:szCs w:val="21"/>
              </w:rPr>
              <w:t>1</w:t>
            </w:r>
          </w:p>
        </w:tc>
        <w:tc>
          <w:tcPr>
            <w:tcW w:w="1757" w:type="pct"/>
            <w:vAlign w:val="center"/>
          </w:tcPr>
          <w:p>
            <w:pPr>
              <w:spacing w:line="360" w:lineRule="auto"/>
              <w:jc w:val="center"/>
              <w:rPr>
                <w:rFonts w:hint="eastAsia"/>
                <w:sz w:val="21"/>
                <w:szCs w:val="21"/>
              </w:rPr>
            </w:pPr>
            <w:r>
              <w:rPr>
                <w:sz w:val="21"/>
                <w:szCs w:val="21"/>
              </w:rPr>
              <w:t>实验台边台</w:t>
            </w:r>
          </w:p>
        </w:tc>
        <w:tc>
          <w:tcPr>
            <w:tcW w:w="1135" w:type="pct"/>
            <w:vAlign w:val="center"/>
          </w:tcPr>
          <w:p>
            <w:pPr>
              <w:spacing w:line="480" w:lineRule="auto"/>
              <w:jc w:val="center"/>
              <w:rPr>
                <w:rFonts w:hint="eastAsia"/>
                <w:sz w:val="21"/>
                <w:szCs w:val="21"/>
              </w:rPr>
            </w:pPr>
            <w:r>
              <w:rPr>
                <w:sz w:val="21"/>
                <w:szCs w:val="21"/>
              </w:rPr>
              <w:t>750mm*850mm</w:t>
            </w:r>
          </w:p>
        </w:tc>
        <w:tc>
          <w:tcPr>
            <w:tcW w:w="334" w:type="pct"/>
            <w:vAlign w:val="center"/>
          </w:tcPr>
          <w:p>
            <w:pPr>
              <w:spacing w:line="480" w:lineRule="auto"/>
              <w:jc w:val="center"/>
              <w:rPr>
                <w:rFonts w:hint="eastAsia"/>
                <w:sz w:val="21"/>
                <w:szCs w:val="21"/>
              </w:rPr>
            </w:pPr>
            <w:r>
              <w:rPr>
                <w:sz w:val="21"/>
                <w:szCs w:val="21"/>
              </w:rPr>
              <w:t>30.6</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eastAsia="宋体"/>
                <w:sz w:val="21"/>
                <w:szCs w:val="21"/>
                <w:lang w:eastAsia="zh-CN"/>
              </w:rPr>
            </w:pPr>
            <w:r>
              <w:rPr>
                <w:rFonts w:hint="eastAsia" w:eastAsia="宋体"/>
                <w:sz w:val="21"/>
                <w:szCs w:val="21"/>
                <w:lang w:eastAsia="zh-CN"/>
              </w:rPr>
              <w:drawing>
                <wp:inline distT="0" distB="0" distL="114300" distR="114300">
                  <wp:extent cx="1022350" cy="1363345"/>
                  <wp:effectExtent l="0" t="0" r="13970" b="8255"/>
                  <wp:docPr id="7" name="图片 7" descr="b2178cfeb7fe62cba995a9c126f2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2178cfeb7fe62cba995a9c126f25f7"/>
                          <pic:cNvPicPr>
                            <a:picLocks noChangeAspect="1"/>
                          </pic:cNvPicPr>
                        </pic:nvPicPr>
                        <pic:blipFill>
                          <a:blip r:embed="rId5"/>
                          <a:stretch>
                            <a:fillRect/>
                          </a:stretch>
                        </pic:blipFill>
                        <pic:spPr>
                          <a:xfrm>
                            <a:off x="0" y="0"/>
                            <a:ext cx="1022350" cy="1363345"/>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jc w:val="center"/>
        </w:trPr>
        <w:tc>
          <w:tcPr>
            <w:tcW w:w="439" w:type="pct"/>
            <w:vAlign w:val="center"/>
          </w:tcPr>
          <w:p>
            <w:pPr>
              <w:spacing w:line="480" w:lineRule="auto"/>
              <w:jc w:val="center"/>
              <w:rPr>
                <w:rFonts w:hint="eastAsia"/>
                <w:sz w:val="21"/>
                <w:szCs w:val="21"/>
              </w:rPr>
            </w:pPr>
            <w:r>
              <w:rPr>
                <w:sz w:val="21"/>
                <w:szCs w:val="21"/>
              </w:rPr>
              <w:t>2</w:t>
            </w:r>
          </w:p>
        </w:tc>
        <w:tc>
          <w:tcPr>
            <w:tcW w:w="1757" w:type="pct"/>
            <w:vAlign w:val="center"/>
          </w:tcPr>
          <w:p>
            <w:pPr>
              <w:spacing w:line="360" w:lineRule="auto"/>
              <w:jc w:val="center"/>
              <w:rPr>
                <w:rFonts w:hint="eastAsia"/>
                <w:sz w:val="21"/>
                <w:szCs w:val="21"/>
              </w:rPr>
            </w:pPr>
            <w:r>
              <w:rPr>
                <w:sz w:val="21"/>
                <w:szCs w:val="21"/>
              </w:rPr>
              <w:t>实验台边台(拆装）</w:t>
            </w:r>
          </w:p>
        </w:tc>
        <w:tc>
          <w:tcPr>
            <w:tcW w:w="1135" w:type="pct"/>
            <w:vAlign w:val="center"/>
          </w:tcPr>
          <w:p>
            <w:pPr>
              <w:spacing w:line="480" w:lineRule="auto"/>
              <w:jc w:val="center"/>
              <w:rPr>
                <w:rFonts w:hint="eastAsia"/>
                <w:sz w:val="21"/>
                <w:szCs w:val="21"/>
              </w:rPr>
            </w:pPr>
            <w:r>
              <w:rPr>
                <w:sz w:val="21"/>
                <w:szCs w:val="21"/>
              </w:rPr>
              <w:t>750mm*850mm</w:t>
            </w:r>
          </w:p>
        </w:tc>
        <w:tc>
          <w:tcPr>
            <w:tcW w:w="334" w:type="pct"/>
            <w:vAlign w:val="center"/>
          </w:tcPr>
          <w:p>
            <w:pPr>
              <w:spacing w:line="480" w:lineRule="auto"/>
              <w:jc w:val="center"/>
              <w:rPr>
                <w:rFonts w:hint="eastAsia"/>
                <w:sz w:val="21"/>
                <w:szCs w:val="21"/>
              </w:rPr>
            </w:pPr>
            <w:r>
              <w:rPr>
                <w:sz w:val="21"/>
                <w:szCs w:val="21"/>
              </w:rPr>
              <w:t>6.6</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default" w:eastAsia="宋体"/>
                <w:sz w:val="21"/>
                <w:szCs w:val="21"/>
                <w:lang w:val="en-US" w:eastAsia="zh-CN"/>
              </w:rPr>
            </w:pPr>
            <w:r>
              <w:rPr>
                <w:rFonts w:hint="default" w:eastAsia="宋体"/>
                <w:sz w:val="21"/>
                <w:szCs w:val="21"/>
                <w:lang w:val="en-US" w:eastAsia="zh-CN"/>
              </w:rPr>
              <w:drawing>
                <wp:inline distT="0" distB="0" distL="114300" distR="114300">
                  <wp:extent cx="664845" cy="785495"/>
                  <wp:effectExtent l="0" t="0" r="5715" b="6985"/>
                  <wp:docPr id="2" name="图片 2" descr="e4b9f5643b040d9a8c49cb8e59f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b9f5643b040d9a8c49cb8e59fde18"/>
                          <pic:cNvPicPr>
                            <a:picLocks noChangeAspect="1"/>
                          </pic:cNvPicPr>
                        </pic:nvPicPr>
                        <pic:blipFill>
                          <a:blip r:embed="rId6"/>
                          <a:stretch>
                            <a:fillRect/>
                          </a:stretch>
                        </pic:blipFill>
                        <pic:spPr>
                          <a:xfrm>
                            <a:off x="0" y="0"/>
                            <a:ext cx="664845" cy="785495"/>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439" w:type="pct"/>
            <w:vAlign w:val="center"/>
          </w:tcPr>
          <w:p>
            <w:pPr>
              <w:spacing w:line="480" w:lineRule="auto"/>
              <w:jc w:val="center"/>
              <w:rPr>
                <w:rFonts w:hint="eastAsia"/>
                <w:sz w:val="21"/>
                <w:szCs w:val="21"/>
              </w:rPr>
            </w:pPr>
            <w:r>
              <w:rPr>
                <w:sz w:val="21"/>
                <w:szCs w:val="21"/>
              </w:rPr>
              <w:t>3</w:t>
            </w:r>
          </w:p>
        </w:tc>
        <w:tc>
          <w:tcPr>
            <w:tcW w:w="1757" w:type="pct"/>
            <w:vAlign w:val="center"/>
          </w:tcPr>
          <w:p>
            <w:pPr>
              <w:spacing w:line="360" w:lineRule="auto"/>
              <w:jc w:val="center"/>
              <w:rPr>
                <w:rFonts w:hint="eastAsia"/>
                <w:sz w:val="21"/>
                <w:szCs w:val="21"/>
              </w:rPr>
            </w:pPr>
            <w:r>
              <w:rPr>
                <w:sz w:val="21"/>
                <w:szCs w:val="21"/>
              </w:rPr>
              <w:t>水盆+三口冷水龙头+滴水架（拆装）</w:t>
            </w:r>
          </w:p>
          <w:p>
            <w:pPr>
              <w:spacing w:line="360" w:lineRule="auto"/>
              <w:jc w:val="center"/>
              <w:rPr>
                <w:rFonts w:hint="eastAsia" w:eastAsia="宋体"/>
                <w:sz w:val="21"/>
                <w:szCs w:val="21"/>
                <w:lang w:val="en-US" w:eastAsia="zh-CN"/>
              </w:rPr>
            </w:pPr>
          </w:p>
        </w:tc>
        <w:tc>
          <w:tcPr>
            <w:tcW w:w="1135" w:type="pct"/>
            <w:vAlign w:val="center"/>
          </w:tcPr>
          <w:p>
            <w:pPr>
              <w:spacing w:line="480" w:lineRule="auto"/>
              <w:jc w:val="center"/>
              <w:rPr>
                <w:rFonts w:hint="eastAsia"/>
                <w:sz w:val="21"/>
                <w:szCs w:val="21"/>
              </w:rPr>
            </w:pPr>
            <w:r>
              <w:rPr>
                <w:sz w:val="21"/>
                <w:szCs w:val="21"/>
              </w:rPr>
              <w:t>实验室专用</w:t>
            </w:r>
          </w:p>
        </w:tc>
        <w:tc>
          <w:tcPr>
            <w:tcW w:w="334" w:type="pct"/>
            <w:vAlign w:val="center"/>
          </w:tcPr>
          <w:p>
            <w:pPr>
              <w:spacing w:line="480" w:lineRule="auto"/>
              <w:jc w:val="center"/>
              <w:rPr>
                <w:rFonts w:hint="eastAsia"/>
                <w:sz w:val="21"/>
                <w:szCs w:val="21"/>
              </w:rPr>
            </w:pPr>
            <w:r>
              <w:rPr>
                <w:sz w:val="21"/>
                <w:szCs w:val="21"/>
              </w:rPr>
              <w:t>4</w:t>
            </w:r>
          </w:p>
        </w:tc>
        <w:tc>
          <w:tcPr>
            <w:tcW w:w="476" w:type="pct"/>
            <w:vAlign w:val="center"/>
          </w:tcPr>
          <w:p>
            <w:pPr>
              <w:spacing w:line="480" w:lineRule="auto"/>
              <w:jc w:val="center"/>
              <w:rPr>
                <w:rFonts w:hint="eastAsia"/>
                <w:sz w:val="21"/>
                <w:szCs w:val="21"/>
              </w:rPr>
            </w:pPr>
            <w:r>
              <w:rPr>
                <w:sz w:val="21"/>
                <w:szCs w:val="21"/>
              </w:rPr>
              <w:t>套</w:t>
            </w:r>
          </w:p>
        </w:tc>
        <w:tc>
          <w:tcPr>
            <w:tcW w:w="856" w:type="pct"/>
            <w:vAlign w:val="center"/>
          </w:tcPr>
          <w:p>
            <w:pPr>
              <w:spacing w:line="480" w:lineRule="auto"/>
              <w:jc w:val="center"/>
              <w:rPr>
                <w:rFonts w:hint="eastAsia"/>
                <w:sz w:val="21"/>
                <w:szCs w:val="21"/>
              </w:rPr>
            </w:pPr>
            <w:r>
              <w:rPr>
                <w:rFonts w:hint="eastAsia"/>
                <w:sz w:val="21"/>
                <w:szCs w:val="21"/>
              </w:rPr>
              <w:drawing>
                <wp:inline distT="0" distB="0" distL="114300" distR="114300">
                  <wp:extent cx="665480" cy="887095"/>
                  <wp:effectExtent l="0" t="0" r="5080" b="12065"/>
                  <wp:docPr id="1" name="图片 1" descr="332b59ddeb84df8d768b3b2cfcf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2b59ddeb84df8d768b3b2cfcf5158"/>
                          <pic:cNvPicPr>
                            <a:picLocks noChangeAspect="1"/>
                          </pic:cNvPicPr>
                        </pic:nvPicPr>
                        <pic:blipFill>
                          <a:blip r:embed="rId7"/>
                          <a:stretch>
                            <a:fillRect/>
                          </a:stretch>
                        </pic:blipFill>
                        <pic:spPr>
                          <a:xfrm>
                            <a:off x="0" y="0"/>
                            <a:ext cx="665480" cy="887095"/>
                          </a:xfrm>
                          <a:prstGeom prst="rect">
                            <a:avLst/>
                          </a:prstGeom>
                        </pic:spPr>
                      </pic:pic>
                    </a:graphicData>
                  </a:graphic>
                </wp:inline>
              </w:drawing>
            </w:r>
          </w:p>
          <w:p>
            <w:pPr>
              <w:spacing w:line="480" w:lineRule="auto"/>
              <w:jc w:val="center"/>
              <w:rPr>
                <w:rFonts w:hint="eastAsia"/>
                <w:sz w:val="21"/>
                <w:szCs w:val="21"/>
              </w:rPr>
            </w:pPr>
            <w:r>
              <w:rPr>
                <w:rFonts w:hint="eastAsia"/>
                <w:sz w:val="21"/>
                <w:szCs w:val="21"/>
              </w:rPr>
              <w:t>含配件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4</w:t>
            </w:r>
          </w:p>
        </w:tc>
        <w:tc>
          <w:tcPr>
            <w:tcW w:w="1757" w:type="pct"/>
            <w:vAlign w:val="center"/>
          </w:tcPr>
          <w:p>
            <w:pPr>
              <w:spacing w:line="360" w:lineRule="auto"/>
              <w:jc w:val="center"/>
              <w:rPr>
                <w:rFonts w:hint="eastAsia"/>
                <w:sz w:val="21"/>
                <w:szCs w:val="21"/>
              </w:rPr>
            </w:pPr>
            <w:r>
              <w:rPr>
                <w:sz w:val="21"/>
                <w:szCs w:val="21"/>
              </w:rPr>
              <w:t>洗眼器</w:t>
            </w:r>
          </w:p>
        </w:tc>
        <w:tc>
          <w:tcPr>
            <w:tcW w:w="1135" w:type="pct"/>
            <w:vAlign w:val="center"/>
          </w:tcPr>
          <w:p>
            <w:pPr>
              <w:spacing w:line="480" w:lineRule="auto"/>
              <w:jc w:val="center"/>
              <w:rPr>
                <w:rFonts w:hint="eastAsia"/>
                <w:sz w:val="21"/>
                <w:szCs w:val="21"/>
              </w:rPr>
            </w:pPr>
            <w:r>
              <w:rPr>
                <w:sz w:val="21"/>
                <w:szCs w:val="21"/>
              </w:rPr>
              <w:t>实验室专用</w:t>
            </w:r>
          </w:p>
        </w:tc>
        <w:tc>
          <w:tcPr>
            <w:tcW w:w="334" w:type="pct"/>
            <w:vAlign w:val="center"/>
          </w:tcPr>
          <w:p>
            <w:pPr>
              <w:spacing w:line="480" w:lineRule="auto"/>
              <w:jc w:val="center"/>
              <w:rPr>
                <w:rFonts w:hint="eastAsia"/>
                <w:sz w:val="21"/>
                <w:szCs w:val="21"/>
              </w:rPr>
            </w:pPr>
            <w:r>
              <w:rPr>
                <w:sz w:val="21"/>
                <w:szCs w:val="21"/>
              </w:rPr>
              <w:t>2</w:t>
            </w:r>
          </w:p>
        </w:tc>
        <w:tc>
          <w:tcPr>
            <w:tcW w:w="476" w:type="pct"/>
            <w:vAlign w:val="center"/>
          </w:tcPr>
          <w:p>
            <w:pPr>
              <w:spacing w:line="480" w:lineRule="auto"/>
              <w:jc w:val="center"/>
              <w:rPr>
                <w:rFonts w:hint="eastAsia"/>
                <w:sz w:val="21"/>
                <w:szCs w:val="21"/>
              </w:rPr>
            </w:pPr>
            <w:r>
              <w:rPr>
                <w:sz w:val="21"/>
                <w:szCs w:val="21"/>
              </w:rPr>
              <w:t>个</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5</w:t>
            </w:r>
          </w:p>
        </w:tc>
        <w:tc>
          <w:tcPr>
            <w:tcW w:w="1757" w:type="pct"/>
            <w:vAlign w:val="center"/>
          </w:tcPr>
          <w:p>
            <w:pPr>
              <w:spacing w:line="360" w:lineRule="auto"/>
              <w:jc w:val="center"/>
              <w:rPr>
                <w:rFonts w:hint="eastAsia"/>
                <w:sz w:val="21"/>
                <w:szCs w:val="21"/>
              </w:rPr>
            </w:pPr>
            <w:r>
              <w:rPr>
                <w:sz w:val="21"/>
                <w:szCs w:val="21"/>
              </w:rPr>
              <w:t>钢制电源盒+插座面板</w:t>
            </w:r>
          </w:p>
        </w:tc>
        <w:tc>
          <w:tcPr>
            <w:tcW w:w="1135" w:type="pct"/>
            <w:vAlign w:val="center"/>
          </w:tcPr>
          <w:p>
            <w:pPr>
              <w:spacing w:line="480" w:lineRule="auto"/>
              <w:jc w:val="center"/>
              <w:rPr>
                <w:rFonts w:hint="eastAsia"/>
                <w:sz w:val="21"/>
                <w:szCs w:val="21"/>
              </w:rPr>
            </w:pPr>
            <w:r>
              <w:rPr>
                <w:sz w:val="21"/>
                <w:szCs w:val="21"/>
              </w:rPr>
              <w:t>10A</w:t>
            </w:r>
          </w:p>
        </w:tc>
        <w:tc>
          <w:tcPr>
            <w:tcW w:w="334" w:type="pct"/>
            <w:vAlign w:val="center"/>
          </w:tcPr>
          <w:p>
            <w:pPr>
              <w:spacing w:line="480" w:lineRule="auto"/>
              <w:jc w:val="center"/>
              <w:rPr>
                <w:rFonts w:hint="eastAsia"/>
                <w:sz w:val="21"/>
                <w:szCs w:val="21"/>
              </w:rPr>
            </w:pPr>
            <w:r>
              <w:rPr>
                <w:sz w:val="21"/>
                <w:szCs w:val="21"/>
              </w:rPr>
              <w:t>61</w:t>
            </w:r>
          </w:p>
        </w:tc>
        <w:tc>
          <w:tcPr>
            <w:tcW w:w="476" w:type="pct"/>
            <w:vAlign w:val="center"/>
          </w:tcPr>
          <w:p>
            <w:pPr>
              <w:spacing w:line="480" w:lineRule="auto"/>
              <w:jc w:val="center"/>
              <w:rPr>
                <w:rFonts w:hint="eastAsia"/>
                <w:sz w:val="21"/>
                <w:szCs w:val="21"/>
              </w:rPr>
            </w:pPr>
            <w:r>
              <w:rPr>
                <w:sz w:val="21"/>
                <w:szCs w:val="21"/>
              </w:rPr>
              <w:t>个</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jc w:val="center"/>
        </w:trPr>
        <w:tc>
          <w:tcPr>
            <w:tcW w:w="439" w:type="pct"/>
            <w:vAlign w:val="center"/>
          </w:tcPr>
          <w:p>
            <w:pPr>
              <w:spacing w:line="480" w:lineRule="auto"/>
              <w:jc w:val="center"/>
              <w:rPr>
                <w:rFonts w:hint="eastAsia"/>
                <w:sz w:val="21"/>
                <w:szCs w:val="21"/>
              </w:rPr>
            </w:pPr>
            <w:r>
              <w:rPr>
                <w:sz w:val="21"/>
                <w:szCs w:val="21"/>
              </w:rPr>
              <w:t>6</w:t>
            </w:r>
          </w:p>
        </w:tc>
        <w:tc>
          <w:tcPr>
            <w:tcW w:w="1757" w:type="pct"/>
            <w:vAlign w:val="center"/>
          </w:tcPr>
          <w:p>
            <w:pPr>
              <w:spacing w:line="360" w:lineRule="auto"/>
              <w:jc w:val="center"/>
              <w:rPr>
                <w:rFonts w:hint="eastAsia"/>
                <w:sz w:val="21"/>
                <w:szCs w:val="21"/>
              </w:rPr>
            </w:pPr>
            <w:r>
              <w:rPr>
                <w:sz w:val="21"/>
                <w:szCs w:val="21"/>
              </w:rPr>
              <w:t>实验台中央台</w:t>
            </w:r>
          </w:p>
        </w:tc>
        <w:tc>
          <w:tcPr>
            <w:tcW w:w="1135" w:type="pct"/>
            <w:vAlign w:val="center"/>
          </w:tcPr>
          <w:p>
            <w:pPr>
              <w:spacing w:line="480" w:lineRule="auto"/>
              <w:jc w:val="center"/>
              <w:rPr>
                <w:rFonts w:hint="eastAsia"/>
                <w:sz w:val="21"/>
                <w:szCs w:val="21"/>
              </w:rPr>
            </w:pPr>
            <w:r>
              <w:rPr>
                <w:sz w:val="21"/>
                <w:szCs w:val="21"/>
              </w:rPr>
              <w:t>1500mm*850mm</w:t>
            </w:r>
          </w:p>
        </w:tc>
        <w:tc>
          <w:tcPr>
            <w:tcW w:w="334" w:type="pct"/>
            <w:vAlign w:val="center"/>
          </w:tcPr>
          <w:p>
            <w:pPr>
              <w:spacing w:line="480" w:lineRule="auto"/>
              <w:jc w:val="center"/>
              <w:rPr>
                <w:rFonts w:hint="eastAsia"/>
                <w:sz w:val="21"/>
                <w:szCs w:val="21"/>
              </w:rPr>
            </w:pPr>
            <w:r>
              <w:rPr>
                <w:sz w:val="21"/>
                <w:szCs w:val="21"/>
              </w:rPr>
              <w:t>6.45</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sz w:val="21"/>
                <w:szCs w:val="21"/>
              </w:rPr>
            </w:pPr>
            <w:r>
              <w:rPr>
                <w:rFonts w:hint="eastAsia" w:ascii="宋体" w:hAnsi="宋体" w:cs="宋体"/>
                <w:color w:val="000000"/>
                <w:sz w:val="21"/>
                <w:szCs w:val="21"/>
              </w:rPr>
              <w:drawing>
                <wp:inline distT="0" distB="0" distL="114300" distR="114300">
                  <wp:extent cx="1014730" cy="502285"/>
                  <wp:effectExtent l="0" t="0" r="6350" b="635"/>
                  <wp:docPr id="3" name="图片 1" descr="中央台带试剂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央台带试剂架.jpg"/>
                          <pic:cNvPicPr>
                            <a:picLocks noChangeAspect="1"/>
                          </pic:cNvPicPr>
                        </pic:nvPicPr>
                        <pic:blipFill>
                          <a:blip r:embed="rId8"/>
                          <a:stretch>
                            <a:fillRect/>
                          </a:stretch>
                        </pic:blipFill>
                        <pic:spPr>
                          <a:xfrm>
                            <a:off x="0" y="0"/>
                            <a:ext cx="1014730" cy="502285"/>
                          </a:xfrm>
                          <a:prstGeom prst="rect">
                            <a:avLst/>
                          </a:prstGeom>
                          <a:noFill/>
                          <a:ln>
                            <a:noFill/>
                          </a:ln>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jc w:val="center"/>
        </w:trPr>
        <w:tc>
          <w:tcPr>
            <w:tcW w:w="439" w:type="pct"/>
            <w:vAlign w:val="center"/>
          </w:tcPr>
          <w:p>
            <w:pPr>
              <w:spacing w:line="480" w:lineRule="auto"/>
              <w:jc w:val="center"/>
              <w:rPr>
                <w:rFonts w:hint="eastAsia"/>
                <w:sz w:val="21"/>
                <w:szCs w:val="21"/>
              </w:rPr>
            </w:pPr>
            <w:r>
              <w:rPr>
                <w:sz w:val="21"/>
                <w:szCs w:val="21"/>
              </w:rPr>
              <w:t>7</w:t>
            </w:r>
          </w:p>
        </w:tc>
        <w:tc>
          <w:tcPr>
            <w:tcW w:w="1757" w:type="pct"/>
            <w:vAlign w:val="center"/>
          </w:tcPr>
          <w:p>
            <w:pPr>
              <w:spacing w:line="360" w:lineRule="auto"/>
              <w:jc w:val="center"/>
              <w:rPr>
                <w:rFonts w:hint="eastAsia" w:eastAsia="宋体"/>
                <w:sz w:val="21"/>
                <w:szCs w:val="21"/>
                <w:lang w:val="en-US" w:eastAsia="zh-CN"/>
              </w:rPr>
            </w:pPr>
            <w:r>
              <w:rPr>
                <w:sz w:val="21"/>
                <w:szCs w:val="21"/>
              </w:rPr>
              <w:t>实验台中央台（拆装）</w:t>
            </w:r>
          </w:p>
        </w:tc>
        <w:tc>
          <w:tcPr>
            <w:tcW w:w="1135" w:type="pct"/>
            <w:vAlign w:val="center"/>
          </w:tcPr>
          <w:p>
            <w:pPr>
              <w:spacing w:line="480" w:lineRule="auto"/>
              <w:jc w:val="center"/>
              <w:rPr>
                <w:rFonts w:hint="eastAsia"/>
                <w:sz w:val="21"/>
                <w:szCs w:val="21"/>
              </w:rPr>
            </w:pPr>
            <w:r>
              <w:rPr>
                <w:sz w:val="21"/>
                <w:szCs w:val="21"/>
              </w:rPr>
              <w:t>1500mm*850mm</w:t>
            </w:r>
          </w:p>
        </w:tc>
        <w:tc>
          <w:tcPr>
            <w:tcW w:w="334" w:type="pct"/>
            <w:vAlign w:val="center"/>
          </w:tcPr>
          <w:p>
            <w:pPr>
              <w:spacing w:line="480" w:lineRule="auto"/>
              <w:jc w:val="center"/>
              <w:rPr>
                <w:rFonts w:hint="eastAsia"/>
                <w:sz w:val="21"/>
                <w:szCs w:val="21"/>
              </w:rPr>
            </w:pPr>
            <w:r>
              <w:rPr>
                <w:sz w:val="21"/>
                <w:szCs w:val="21"/>
              </w:rPr>
              <w:t>6.45</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eastAsia="宋体"/>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8</w:t>
            </w:r>
          </w:p>
        </w:tc>
        <w:tc>
          <w:tcPr>
            <w:tcW w:w="1757" w:type="pct"/>
            <w:vAlign w:val="center"/>
          </w:tcPr>
          <w:p>
            <w:pPr>
              <w:spacing w:line="360" w:lineRule="auto"/>
              <w:jc w:val="center"/>
              <w:rPr>
                <w:rFonts w:hint="eastAsia"/>
                <w:sz w:val="21"/>
                <w:szCs w:val="21"/>
              </w:rPr>
            </w:pPr>
            <w:r>
              <w:rPr>
                <w:sz w:val="21"/>
                <w:szCs w:val="21"/>
              </w:rPr>
              <w:t>中央台吊柜</w:t>
            </w:r>
          </w:p>
        </w:tc>
        <w:tc>
          <w:tcPr>
            <w:tcW w:w="1135" w:type="pct"/>
            <w:vAlign w:val="center"/>
          </w:tcPr>
          <w:p>
            <w:pPr>
              <w:spacing w:line="480" w:lineRule="auto"/>
              <w:jc w:val="center"/>
              <w:rPr>
                <w:rFonts w:hint="eastAsia"/>
                <w:sz w:val="21"/>
                <w:szCs w:val="21"/>
              </w:rPr>
            </w:pPr>
            <w:r>
              <w:rPr>
                <w:sz w:val="21"/>
                <w:szCs w:val="21"/>
              </w:rPr>
              <w:t>600mm*600mm</w:t>
            </w:r>
          </w:p>
        </w:tc>
        <w:tc>
          <w:tcPr>
            <w:tcW w:w="334" w:type="pct"/>
            <w:vAlign w:val="center"/>
          </w:tcPr>
          <w:p>
            <w:pPr>
              <w:spacing w:line="480" w:lineRule="auto"/>
              <w:jc w:val="center"/>
              <w:rPr>
                <w:rFonts w:hint="eastAsia"/>
                <w:sz w:val="21"/>
                <w:szCs w:val="21"/>
              </w:rPr>
            </w:pPr>
            <w:r>
              <w:rPr>
                <w:sz w:val="21"/>
                <w:szCs w:val="21"/>
              </w:rPr>
              <w:t>10.65</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9</w:t>
            </w:r>
          </w:p>
        </w:tc>
        <w:tc>
          <w:tcPr>
            <w:tcW w:w="1757" w:type="pct"/>
            <w:vAlign w:val="center"/>
          </w:tcPr>
          <w:p>
            <w:pPr>
              <w:spacing w:line="360" w:lineRule="auto"/>
              <w:jc w:val="center"/>
              <w:rPr>
                <w:rFonts w:hint="eastAsia" w:eastAsia="宋体"/>
                <w:sz w:val="21"/>
                <w:szCs w:val="21"/>
                <w:lang w:eastAsia="zh-CN"/>
              </w:rPr>
            </w:pPr>
            <w:r>
              <w:rPr>
                <w:sz w:val="21"/>
                <w:szCs w:val="21"/>
              </w:rPr>
              <w:t>中央台试剂架</w:t>
            </w:r>
          </w:p>
        </w:tc>
        <w:tc>
          <w:tcPr>
            <w:tcW w:w="1135" w:type="pct"/>
            <w:vAlign w:val="center"/>
          </w:tcPr>
          <w:p>
            <w:pPr>
              <w:spacing w:line="480" w:lineRule="auto"/>
              <w:jc w:val="center"/>
              <w:rPr>
                <w:rFonts w:hint="eastAsia"/>
                <w:sz w:val="21"/>
                <w:szCs w:val="21"/>
              </w:rPr>
            </w:pPr>
            <w:r>
              <w:rPr>
                <w:sz w:val="21"/>
                <w:szCs w:val="21"/>
              </w:rPr>
              <w:t>400mm*750mm</w:t>
            </w:r>
          </w:p>
        </w:tc>
        <w:tc>
          <w:tcPr>
            <w:tcW w:w="334" w:type="pct"/>
            <w:vAlign w:val="center"/>
          </w:tcPr>
          <w:p>
            <w:pPr>
              <w:spacing w:line="480" w:lineRule="auto"/>
              <w:jc w:val="center"/>
              <w:rPr>
                <w:rFonts w:hint="eastAsia"/>
                <w:sz w:val="21"/>
                <w:szCs w:val="21"/>
              </w:rPr>
            </w:pPr>
            <w:r>
              <w:rPr>
                <w:sz w:val="21"/>
                <w:szCs w:val="21"/>
              </w:rPr>
              <w:t>6.45</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sz w:val="21"/>
                <w:szCs w:val="21"/>
              </w:rPr>
            </w:pPr>
            <w:r>
              <w:rPr>
                <w:rFonts w:hint="eastAsia" w:ascii="宋体" w:hAnsi="宋体" w:cs="宋体"/>
                <w:color w:val="000000"/>
                <w:sz w:val="21"/>
                <w:szCs w:val="21"/>
              </w:rPr>
              <w:drawing>
                <wp:inline distT="0" distB="0" distL="114300" distR="114300">
                  <wp:extent cx="1007110" cy="586740"/>
                  <wp:effectExtent l="0" t="0" r="13970" b="7620"/>
                  <wp:docPr id="6" name="图片 3" descr="中央试剂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中央试剂架.jpg"/>
                          <pic:cNvPicPr>
                            <a:picLocks noChangeAspect="1"/>
                          </pic:cNvPicPr>
                        </pic:nvPicPr>
                        <pic:blipFill>
                          <a:blip r:embed="rId9"/>
                          <a:stretch>
                            <a:fillRect/>
                          </a:stretch>
                        </pic:blipFill>
                        <pic:spPr>
                          <a:xfrm>
                            <a:off x="0" y="0"/>
                            <a:ext cx="1007110" cy="586740"/>
                          </a:xfrm>
                          <a:prstGeom prst="rect">
                            <a:avLst/>
                          </a:prstGeom>
                          <a:noFill/>
                          <a:ln>
                            <a:noFill/>
                          </a:ln>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10</w:t>
            </w:r>
          </w:p>
        </w:tc>
        <w:tc>
          <w:tcPr>
            <w:tcW w:w="1757" w:type="pct"/>
            <w:vAlign w:val="center"/>
          </w:tcPr>
          <w:p>
            <w:pPr>
              <w:spacing w:line="360" w:lineRule="auto"/>
              <w:jc w:val="center"/>
              <w:rPr>
                <w:rFonts w:hint="eastAsia"/>
                <w:sz w:val="21"/>
                <w:szCs w:val="21"/>
              </w:rPr>
            </w:pPr>
            <w:r>
              <w:rPr>
                <w:sz w:val="21"/>
                <w:szCs w:val="21"/>
              </w:rPr>
              <w:t>中央台试剂架（拆装）</w:t>
            </w:r>
          </w:p>
        </w:tc>
        <w:tc>
          <w:tcPr>
            <w:tcW w:w="1135" w:type="pct"/>
            <w:vAlign w:val="center"/>
          </w:tcPr>
          <w:p>
            <w:pPr>
              <w:spacing w:line="480" w:lineRule="auto"/>
              <w:jc w:val="center"/>
              <w:rPr>
                <w:rFonts w:hint="eastAsia"/>
                <w:sz w:val="21"/>
                <w:szCs w:val="21"/>
              </w:rPr>
            </w:pPr>
            <w:r>
              <w:rPr>
                <w:sz w:val="21"/>
                <w:szCs w:val="21"/>
              </w:rPr>
              <w:t>400mm*750mm</w:t>
            </w:r>
          </w:p>
        </w:tc>
        <w:tc>
          <w:tcPr>
            <w:tcW w:w="334" w:type="pct"/>
            <w:vAlign w:val="center"/>
          </w:tcPr>
          <w:p>
            <w:pPr>
              <w:spacing w:line="480" w:lineRule="auto"/>
              <w:jc w:val="center"/>
              <w:rPr>
                <w:rFonts w:hint="eastAsia"/>
                <w:sz w:val="21"/>
                <w:szCs w:val="21"/>
              </w:rPr>
            </w:pPr>
            <w:r>
              <w:rPr>
                <w:sz w:val="21"/>
                <w:szCs w:val="21"/>
              </w:rPr>
              <w:t>4.2</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sz w:val="21"/>
                <w:szCs w:val="21"/>
              </w:rPr>
            </w:pPr>
            <w:r>
              <w:rPr>
                <w:rFonts w:hint="eastAsia" w:eastAsia="宋体"/>
                <w:sz w:val="21"/>
                <w:szCs w:val="21"/>
                <w:lang w:eastAsia="zh-CN"/>
              </w:rPr>
              <w:drawing>
                <wp:inline distT="0" distB="0" distL="114300" distR="114300">
                  <wp:extent cx="1023620" cy="767715"/>
                  <wp:effectExtent l="0" t="0" r="12700" b="9525"/>
                  <wp:docPr id="4" name="图片 4" descr="022a7c3d4f3206914d40dcabfa464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22a7c3d4f3206914d40dcabfa464f2"/>
                          <pic:cNvPicPr>
                            <a:picLocks noChangeAspect="1"/>
                          </pic:cNvPicPr>
                        </pic:nvPicPr>
                        <pic:blipFill>
                          <a:blip r:embed="rId10"/>
                          <a:stretch>
                            <a:fillRect/>
                          </a:stretch>
                        </pic:blipFill>
                        <pic:spPr>
                          <a:xfrm>
                            <a:off x="0" y="0"/>
                            <a:ext cx="1023620" cy="767715"/>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11</w:t>
            </w:r>
          </w:p>
        </w:tc>
        <w:tc>
          <w:tcPr>
            <w:tcW w:w="1757" w:type="pct"/>
            <w:vAlign w:val="center"/>
          </w:tcPr>
          <w:p>
            <w:pPr>
              <w:spacing w:line="360" w:lineRule="auto"/>
              <w:jc w:val="center"/>
              <w:rPr>
                <w:rFonts w:hint="eastAsia"/>
                <w:sz w:val="21"/>
                <w:szCs w:val="21"/>
              </w:rPr>
            </w:pPr>
            <w:r>
              <w:rPr>
                <w:sz w:val="21"/>
                <w:szCs w:val="21"/>
              </w:rPr>
              <w:t>边台试剂架</w:t>
            </w:r>
          </w:p>
        </w:tc>
        <w:tc>
          <w:tcPr>
            <w:tcW w:w="1135" w:type="pct"/>
            <w:vAlign w:val="center"/>
          </w:tcPr>
          <w:p>
            <w:pPr>
              <w:spacing w:line="480" w:lineRule="auto"/>
              <w:jc w:val="center"/>
              <w:rPr>
                <w:rFonts w:hint="eastAsia"/>
                <w:sz w:val="21"/>
                <w:szCs w:val="21"/>
              </w:rPr>
            </w:pPr>
            <w:r>
              <w:rPr>
                <w:sz w:val="21"/>
                <w:szCs w:val="21"/>
              </w:rPr>
              <w:t>200mm*750mm</w:t>
            </w:r>
          </w:p>
        </w:tc>
        <w:tc>
          <w:tcPr>
            <w:tcW w:w="334" w:type="pct"/>
            <w:vAlign w:val="center"/>
          </w:tcPr>
          <w:p>
            <w:pPr>
              <w:spacing w:line="480" w:lineRule="auto"/>
              <w:jc w:val="center"/>
              <w:rPr>
                <w:rFonts w:hint="eastAsia"/>
                <w:sz w:val="21"/>
                <w:szCs w:val="21"/>
              </w:rPr>
            </w:pPr>
            <w:r>
              <w:rPr>
                <w:sz w:val="21"/>
                <w:szCs w:val="21"/>
              </w:rPr>
              <w:t>6.075</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12</w:t>
            </w:r>
          </w:p>
        </w:tc>
        <w:tc>
          <w:tcPr>
            <w:tcW w:w="1757" w:type="pct"/>
            <w:vAlign w:val="center"/>
          </w:tcPr>
          <w:p>
            <w:pPr>
              <w:spacing w:line="360" w:lineRule="auto"/>
              <w:jc w:val="center"/>
              <w:rPr>
                <w:rFonts w:hint="eastAsia"/>
                <w:sz w:val="21"/>
                <w:szCs w:val="21"/>
              </w:rPr>
            </w:pPr>
            <w:r>
              <w:rPr>
                <w:sz w:val="21"/>
                <w:szCs w:val="21"/>
              </w:rPr>
              <w:t>边台试剂架（拆装）</w:t>
            </w:r>
          </w:p>
        </w:tc>
        <w:tc>
          <w:tcPr>
            <w:tcW w:w="1135" w:type="pct"/>
            <w:vAlign w:val="center"/>
          </w:tcPr>
          <w:p>
            <w:pPr>
              <w:spacing w:line="480" w:lineRule="auto"/>
              <w:jc w:val="center"/>
              <w:rPr>
                <w:rFonts w:hint="eastAsia"/>
                <w:sz w:val="21"/>
                <w:szCs w:val="21"/>
              </w:rPr>
            </w:pPr>
            <w:r>
              <w:rPr>
                <w:sz w:val="21"/>
                <w:szCs w:val="21"/>
              </w:rPr>
              <w:t>200mm*750mm</w:t>
            </w:r>
          </w:p>
        </w:tc>
        <w:tc>
          <w:tcPr>
            <w:tcW w:w="334" w:type="pct"/>
            <w:vAlign w:val="center"/>
          </w:tcPr>
          <w:p>
            <w:pPr>
              <w:spacing w:line="480" w:lineRule="auto"/>
              <w:jc w:val="center"/>
              <w:rPr>
                <w:rFonts w:hint="eastAsia"/>
                <w:sz w:val="21"/>
                <w:szCs w:val="21"/>
              </w:rPr>
            </w:pPr>
            <w:r>
              <w:rPr>
                <w:sz w:val="21"/>
                <w:szCs w:val="21"/>
              </w:rPr>
              <w:t>6.6</w:t>
            </w:r>
          </w:p>
        </w:tc>
        <w:tc>
          <w:tcPr>
            <w:tcW w:w="476" w:type="pct"/>
            <w:vAlign w:val="center"/>
          </w:tcPr>
          <w:p>
            <w:pPr>
              <w:spacing w:line="480" w:lineRule="auto"/>
              <w:jc w:val="center"/>
              <w:rPr>
                <w:rFonts w:hint="eastAsia"/>
                <w:sz w:val="21"/>
                <w:szCs w:val="21"/>
              </w:rPr>
            </w:pPr>
            <w:r>
              <w:rPr>
                <w:sz w:val="21"/>
                <w:szCs w:val="21"/>
              </w:rPr>
              <w:t>m</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439" w:type="pct"/>
            <w:vAlign w:val="center"/>
          </w:tcPr>
          <w:p>
            <w:pPr>
              <w:spacing w:line="480" w:lineRule="auto"/>
              <w:jc w:val="center"/>
              <w:rPr>
                <w:rFonts w:hint="eastAsia"/>
                <w:sz w:val="21"/>
                <w:szCs w:val="21"/>
              </w:rPr>
            </w:pPr>
            <w:r>
              <w:rPr>
                <w:sz w:val="21"/>
                <w:szCs w:val="21"/>
              </w:rPr>
              <w:t>13</w:t>
            </w:r>
          </w:p>
        </w:tc>
        <w:tc>
          <w:tcPr>
            <w:tcW w:w="1757" w:type="pct"/>
            <w:vAlign w:val="center"/>
          </w:tcPr>
          <w:p>
            <w:pPr>
              <w:spacing w:line="360" w:lineRule="auto"/>
              <w:jc w:val="center"/>
              <w:rPr>
                <w:rFonts w:hint="eastAsia"/>
                <w:sz w:val="21"/>
                <w:szCs w:val="21"/>
              </w:rPr>
            </w:pPr>
            <w:r>
              <w:rPr>
                <w:sz w:val="21"/>
                <w:szCs w:val="21"/>
              </w:rPr>
              <w:t>日光灯</w:t>
            </w:r>
          </w:p>
        </w:tc>
        <w:tc>
          <w:tcPr>
            <w:tcW w:w="1135" w:type="pct"/>
            <w:vAlign w:val="center"/>
          </w:tcPr>
          <w:p>
            <w:pPr>
              <w:spacing w:line="480" w:lineRule="auto"/>
              <w:jc w:val="center"/>
              <w:rPr>
                <w:rFonts w:hint="eastAsia"/>
                <w:sz w:val="21"/>
                <w:szCs w:val="21"/>
              </w:rPr>
            </w:pPr>
            <w:r>
              <w:rPr>
                <w:sz w:val="21"/>
                <w:szCs w:val="21"/>
              </w:rPr>
              <w:t>20w</w:t>
            </w:r>
          </w:p>
        </w:tc>
        <w:tc>
          <w:tcPr>
            <w:tcW w:w="334" w:type="pct"/>
            <w:vAlign w:val="center"/>
          </w:tcPr>
          <w:p>
            <w:pPr>
              <w:spacing w:line="480" w:lineRule="auto"/>
              <w:jc w:val="center"/>
              <w:rPr>
                <w:rFonts w:hint="eastAsia"/>
                <w:sz w:val="21"/>
                <w:szCs w:val="21"/>
              </w:rPr>
            </w:pPr>
            <w:r>
              <w:rPr>
                <w:sz w:val="21"/>
                <w:szCs w:val="21"/>
              </w:rPr>
              <w:t>29</w:t>
            </w:r>
          </w:p>
        </w:tc>
        <w:tc>
          <w:tcPr>
            <w:tcW w:w="476" w:type="pct"/>
            <w:vAlign w:val="center"/>
          </w:tcPr>
          <w:p>
            <w:pPr>
              <w:spacing w:line="480" w:lineRule="auto"/>
              <w:jc w:val="center"/>
              <w:rPr>
                <w:rFonts w:hint="eastAsia"/>
                <w:sz w:val="21"/>
                <w:szCs w:val="21"/>
              </w:rPr>
            </w:pPr>
            <w:r>
              <w:rPr>
                <w:sz w:val="21"/>
                <w:szCs w:val="21"/>
              </w:rPr>
              <w:t>组</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jc w:val="center"/>
        </w:trPr>
        <w:tc>
          <w:tcPr>
            <w:tcW w:w="439" w:type="pct"/>
            <w:vAlign w:val="center"/>
          </w:tcPr>
          <w:p>
            <w:pPr>
              <w:spacing w:line="480" w:lineRule="auto"/>
              <w:jc w:val="center"/>
              <w:rPr>
                <w:rFonts w:hint="eastAsia"/>
                <w:sz w:val="21"/>
                <w:szCs w:val="21"/>
              </w:rPr>
            </w:pPr>
            <w:r>
              <w:rPr>
                <w:sz w:val="21"/>
                <w:szCs w:val="21"/>
              </w:rPr>
              <w:t>14</w:t>
            </w:r>
          </w:p>
        </w:tc>
        <w:tc>
          <w:tcPr>
            <w:tcW w:w="1757" w:type="pct"/>
            <w:vAlign w:val="center"/>
          </w:tcPr>
          <w:p>
            <w:pPr>
              <w:spacing w:line="360" w:lineRule="auto"/>
              <w:jc w:val="center"/>
              <w:rPr>
                <w:rFonts w:hint="eastAsia"/>
                <w:sz w:val="21"/>
                <w:szCs w:val="21"/>
              </w:rPr>
            </w:pPr>
            <w:r>
              <w:rPr>
                <w:sz w:val="21"/>
                <w:szCs w:val="21"/>
              </w:rPr>
              <w:t>钢制功能柱</w:t>
            </w:r>
          </w:p>
        </w:tc>
        <w:tc>
          <w:tcPr>
            <w:tcW w:w="1135" w:type="pct"/>
            <w:vAlign w:val="center"/>
          </w:tcPr>
          <w:p>
            <w:pPr>
              <w:spacing w:line="480" w:lineRule="auto"/>
              <w:jc w:val="center"/>
              <w:rPr>
                <w:rFonts w:hint="eastAsia"/>
                <w:sz w:val="21"/>
                <w:szCs w:val="21"/>
              </w:rPr>
            </w:pPr>
            <w:r>
              <w:rPr>
                <w:sz w:val="21"/>
                <w:szCs w:val="21"/>
              </w:rPr>
              <w:t>200mm*100mm*2000mm</w:t>
            </w:r>
          </w:p>
        </w:tc>
        <w:tc>
          <w:tcPr>
            <w:tcW w:w="334" w:type="pct"/>
            <w:vAlign w:val="center"/>
          </w:tcPr>
          <w:p>
            <w:pPr>
              <w:spacing w:line="480" w:lineRule="auto"/>
              <w:jc w:val="center"/>
              <w:rPr>
                <w:rFonts w:hint="eastAsia"/>
                <w:sz w:val="21"/>
                <w:szCs w:val="21"/>
              </w:rPr>
            </w:pPr>
            <w:r>
              <w:rPr>
                <w:sz w:val="21"/>
                <w:szCs w:val="21"/>
              </w:rPr>
              <w:t>3</w:t>
            </w:r>
          </w:p>
        </w:tc>
        <w:tc>
          <w:tcPr>
            <w:tcW w:w="476" w:type="pct"/>
            <w:vAlign w:val="center"/>
          </w:tcPr>
          <w:p>
            <w:pPr>
              <w:spacing w:line="480" w:lineRule="auto"/>
              <w:jc w:val="center"/>
              <w:rPr>
                <w:rFonts w:hint="eastAsia"/>
                <w:sz w:val="21"/>
                <w:szCs w:val="21"/>
              </w:rPr>
            </w:pPr>
            <w:r>
              <w:rPr>
                <w:sz w:val="21"/>
                <w:szCs w:val="21"/>
              </w:rPr>
              <w:t>组</w:t>
            </w:r>
          </w:p>
        </w:tc>
        <w:tc>
          <w:tcPr>
            <w:tcW w:w="856" w:type="pct"/>
            <w:vAlign w:val="center"/>
          </w:tcPr>
          <w:p>
            <w:pPr>
              <w:spacing w:line="480" w:lineRule="auto"/>
              <w:jc w:val="center"/>
              <w:rPr>
                <w:rFonts w:hint="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439" w:type="pct"/>
            <w:vAlign w:val="center"/>
          </w:tcPr>
          <w:p>
            <w:pPr>
              <w:spacing w:line="480" w:lineRule="auto"/>
              <w:jc w:val="center"/>
              <w:rPr>
                <w:rFonts w:hint="eastAsia"/>
                <w:sz w:val="21"/>
                <w:szCs w:val="21"/>
              </w:rPr>
            </w:pPr>
            <w:r>
              <w:rPr>
                <w:sz w:val="21"/>
                <w:szCs w:val="21"/>
              </w:rPr>
              <w:t>15</w:t>
            </w:r>
          </w:p>
        </w:tc>
        <w:tc>
          <w:tcPr>
            <w:tcW w:w="1757" w:type="pct"/>
            <w:vAlign w:val="center"/>
          </w:tcPr>
          <w:p>
            <w:pPr>
              <w:spacing w:line="360" w:lineRule="auto"/>
              <w:jc w:val="center"/>
              <w:rPr>
                <w:rFonts w:hint="eastAsia"/>
                <w:sz w:val="21"/>
                <w:szCs w:val="21"/>
              </w:rPr>
            </w:pPr>
            <w:r>
              <w:rPr>
                <w:sz w:val="21"/>
                <w:szCs w:val="21"/>
              </w:rPr>
              <w:t>全钢药品柜</w:t>
            </w:r>
          </w:p>
        </w:tc>
        <w:tc>
          <w:tcPr>
            <w:tcW w:w="1135" w:type="pct"/>
            <w:vAlign w:val="center"/>
          </w:tcPr>
          <w:p>
            <w:pPr>
              <w:spacing w:line="480" w:lineRule="auto"/>
              <w:jc w:val="center"/>
              <w:rPr>
                <w:rFonts w:hint="eastAsia"/>
                <w:sz w:val="21"/>
                <w:szCs w:val="21"/>
              </w:rPr>
            </w:pPr>
            <w:r>
              <w:rPr>
                <w:sz w:val="21"/>
                <w:szCs w:val="21"/>
              </w:rPr>
              <w:t>900mm*500mm*1900mm</w:t>
            </w:r>
          </w:p>
        </w:tc>
        <w:tc>
          <w:tcPr>
            <w:tcW w:w="334" w:type="pct"/>
            <w:vAlign w:val="center"/>
          </w:tcPr>
          <w:p>
            <w:pPr>
              <w:spacing w:line="480" w:lineRule="auto"/>
              <w:jc w:val="center"/>
              <w:rPr>
                <w:rFonts w:hint="eastAsia"/>
                <w:sz w:val="21"/>
                <w:szCs w:val="21"/>
              </w:rPr>
            </w:pPr>
            <w:r>
              <w:rPr>
                <w:sz w:val="21"/>
                <w:szCs w:val="21"/>
              </w:rPr>
              <w:t>3</w:t>
            </w:r>
          </w:p>
        </w:tc>
        <w:tc>
          <w:tcPr>
            <w:tcW w:w="476" w:type="pct"/>
            <w:vAlign w:val="center"/>
          </w:tcPr>
          <w:p>
            <w:pPr>
              <w:spacing w:line="480" w:lineRule="auto"/>
              <w:jc w:val="center"/>
              <w:rPr>
                <w:rFonts w:hint="eastAsia"/>
                <w:sz w:val="21"/>
                <w:szCs w:val="21"/>
              </w:rPr>
            </w:pPr>
            <w:r>
              <w:rPr>
                <w:sz w:val="21"/>
                <w:szCs w:val="21"/>
              </w:rPr>
              <w:t>个</w:t>
            </w:r>
          </w:p>
        </w:tc>
        <w:tc>
          <w:tcPr>
            <w:tcW w:w="856" w:type="pct"/>
            <w:vAlign w:val="center"/>
          </w:tcPr>
          <w:p>
            <w:pPr>
              <w:spacing w:line="480" w:lineRule="auto"/>
              <w:jc w:val="center"/>
              <w:rPr>
                <w:rFonts w:hint="eastAsia"/>
                <w:sz w:val="21"/>
                <w:szCs w:val="21"/>
              </w:rPr>
            </w:pPr>
            <w:r>
              <w:rPr>
                <w:rFonts w:hint="eastAsia" w:ascii="宋体" w:hAnsi="宋体" w:cs="宋体"/>
                <w:color w:val="000000"/>
                <w:sz w:val="21"/>
                <w:szCs w:val="21"/>
              </w:rPr>
              <w:drawing>
                <wp:inline distT="0" distB="0" distL="114300" distR="114300">
                  <wp:extent cx="506730" cy="669290"/>
                  <wp:effectExtent l="0" t="0" r="11430" b="1270"/>
                  <wp:docPr id="5" name="图片 2" descr="阶梯药品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阶梯药品柜.JPG"/>
                          <pic:cNvPicPr>
                            <a:picLocks noChangeAspect="1"/>
                          </pic:cNvPicPr>
                        </pic:nvPicPr>
                        <pic:blipFill>
                          <a:blip r:embed="rId11"/>
                          <a:stretch>
                            <a:fillRect/>
                          </a:stretch>
                        </pic:blipFill>
                        <pic:spPr>
                          <a:xfrm>
                            <a:off x="0" y="0"/>
                            <a:ext cx="506730" cy="669290"/>
                          </a:xfrm>
                          <a:prstGeom prst="rect">
                            <a:avLst/>
                          </a:prstGeom>
                          <a:noFill/>
                          <a:ln>
                            <a:noFill/>
                          </a:ln>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439" w:type="pct"/>
            <w:vAlign w:val="center"/>
          </w:tcPr>
          <w:p>
            <w:pPr>
              <w:spacing w:line="480" w:lineRule="auto"/>
              <w:ind w:left="0" w:leftChars="0" w:firstLine="0" w:firstLineChars="0"/>
              <w:jc w:val="center"/>
              <w:rPr>
                <w:rFonts w:hint="eastAsia" w:ascii="宋体" w:hAnsi="Times New Roman" w:eastAsia="仿宋" w:cs="Times New Roman"/>
                <w:sz w:val="21"/>
                <w:szCs w:val="21"/>
                <w:lang w:val="en-US" w:eastAsia="zh" w:bidi="ar-SA"/>
              </w:rPr>
            </w:pPr>
            <w:r>
              <w:rPr>
                <w:rFonts w:hint="eastAsia"/>
                <w:sz w:val="21"/>
                <w:szCs w:val="21"/>
                <w:lang w:eastAsia="zh"/>
              </w:rPr>
              <w:t>16</w:t>
            </w:r>
          </w:p>
        </w:tc>
        <w:tc>
          <w:tcPr>
            <w:tcW w:w="1757" w:type="pct"/>
            <w:vAlign w:val="center"/>
          </w:tcPr>
          <w:p>
            <w:pPr>
              <w:spacing w:line="480" w:lineRule="auto"/>
              <w:ind w:left="0" w:leftChars="0" w:firstLine="0" w:firstLineChars="0"/>
              <w:jc w:val="center"/>
              <w:rPr>
                <w:rFonts w:hint="eastAsia" w:ascii="宋体" w:hAnsi="Times New Roman" w:eastAsia="仿宋" w:cs="Times New Roman"/>
                <w:sz w:val="21"/>
                <w:szCs w:val="21"/>
                <w:lang w:val="en-US" w:eastAsia="zh" w:bidi="ar-SA"/>
              </w:rPr>
            </w:pPr>
            <w:r>
              <w:rPr>
                <w:rFonts w:hint="eastAsia"/>
                <w:sz w:val="21"/>
                <w:szCs w:val="21"/>
                <w:lang w:eastAsia="zh"/>
              </w:rPr>
              <w:t>边台吊柜（拆装）</w:t>
            </w:r>
          </w:p>
        </w:tc>
        <w:tc>
          <w:tcPr>
            <w:tcW w:w="1135" w:type="pct"/>
            <w:vAlign w:val="center"/>
          </w:tcPr>
          <w:p>
            <w:pPr>
              <w:spacing w:line="480" w:lineRule="auto"/>
              <w:ind w:left="0" w:leftChars="0" w:firstLine="0" w:firstLineChars="0"/>
              <w:jc w:val="center"/>
              <w:rPr>
                <w:rFonts w:hint="eastAsia" w:ascii="宋体" w:hAnsi="Times New Roman" w:eastAsia="仿宋" w:cs="Times New Roman"/>
                <w:sz w:val="21"/>
                <w:szCs w:val="21"/>
                <w:lang w:val="en-US" w:eastAsia="zh" w:bidi="ar-SA"/>
              </w:rPr>
            </w:pPr>
            <w:r>
              <w:rPr>
                <w:rFonts w:hint="eastAsia"/>
                <w:sz w:val="21"/>
                <w:szCs w:val="21"/>
                <w:lang w:eastAsia="zh"/>
              </w:rPr>
              <w:t>600mm*300mm</w:t>
            </w:r>
          </w:p>
        </w:tc>
        <w:tc>
          <w:tcPr>
            <w:tcW w:w="334" w:type="pct"/>
            <w:vAlign w:val="center"/>
          </w:tcPr>
          <w:p>
            <w:pPr>
              <w:spacing w:line="480" w:lineRule="auto"/>
              <w:ind w:left="0" w:leftChars="0" w:firstLine="0" w:firstLineChars="0"/>
              <w:jc w:val="center"/>
              <w:rPr>
                <w:rFonts w:hint="eastAsia" w:ascii="宋体" w:hAnsi="Times New Roman" w:eastAsia="仿宋" w:cs="Times New Roman"/>
                <w:sz w:val="21"/>
                <w:szCs w:val="21"/>
                <w:lang w:val="en-US" w:eastAsia="zh" w:bidi="ar-SA"/>
              </w:rPr>
            </w:pPr>
            <w:r>
              <w:rPr>
                <w:rFonts w:hint="eastAsia"/>
                <w:sz w:val="21"/>
                <w:szCs w:val="21"/>
                <w:lang w:eastAsia="zh"/>
              </w:rPr>
              <w:t>6.6</w:t>
            </w:r>
          </w:p>
        </w:tc>
        <w:tc>
          <w:tcPr>
            <w:tcW w:w="476" w:type="pct"/>
            <w:vAlign w:val="center"/>
          </w:tcPr>
          <w:p>
            <w:pPr>
              <w:spacing w:line="480" w:lineRule="auto"/>
              <w:ind w:left="0" w:leftChars="0" w:firstLine="0" w:firstLineChars="0"/>
              <w:jc w:val="center"/>
              <w:rPr>
                <w:rFonts w:hint="eastAsia" w:ascii="宋体" w:hAnsi="Times New Roman" w:eastAsia="仿宋" w:cs="Times New Roman"/>
                <w:sz w:val="21"/>
                <w:szCs w:val="21"/>
                <w:lang w:val="en-US" w:eastAsia="zh" w:bidi="ar-SA"/>
              </w:rPr>
            </w:pPr>
            <w:r>
              <w:rPr>
                <w:rFonts w:hint="eastAsia"/>
                <w:sz w:val="21"/>
                <w:szCs w:val="21"/>
                <w:lang w:eastAsia="zh"/>
              </w:rPr>
              <w:t>m</w:t>
            </w:r>
          </w:p>
        </w:tc>
        <w:tc>
          <w:tcPr>
            <w:tcW w:w="856"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439"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 w:bidi="ar-SA"/>
              </w:rPr>
            </w:pPr>
            <w:r>
              <w:rPr>
                <w:rFonts w:hint="eastAsia"/>
                <w:sz w:val="21"/>
                <w:szCs w:val="21"/>
                <w:lang w:eastAsia="zh"/>
              </w:rPr>
              <w:t>17</w:t>
            </w:r>
          </w:p>
        </w:tc>
        <w:tc>
          <w:tcPr>
            <w:tcW w:w="1757"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 w:bidi="ar-SA"/>
              </w:rPr>
            </w:pPr>
            <w:r>
              <w:rPr>
                <w:rFonts w:hint="eastAsia"/>
                <w:sz w:val="21"/>
                <w:szCs w:val="21"/>
                <w:lang w:eastAsia="zh"/>
              </w:rPr>
              <w:t>边台吊柜</w:t>
            </w:r>
          </w:p>
        </w:tc>
        <w:tc>
          <w:tcPr>
            <w:tcW w:w="1135"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 w:bidi="ar-SA"/>
              </w:rPr>
            </w:pPr>
            <w:r>
              <w:rPr>
                <w:rFonts w:hint="eastAsia"/>
                <w:sz w:val="21"/>
                <w:szCs w:val="21"/>
                <w:lang w:eastAsia="zh"/>
              </w:rPr>
              <w:t>600mm*300mm</w:t>
            </w:r>
          </w:p>
        </w:tc>
        <w:tc>
          <w:tcPr>
            <w:tcW w:w="334"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 w:bidi="ar-SA"/>
              </w:rPr>
            </w:pPr>
            <w:r>
              <w:rPr>
                <w:rFonts w:hint="eastAsia"/>
                <w:sz w:val="21"/>
                <w:szCs w:val="21"/>
                <w:lang w:eastAsia="zh"/>
              </w:rPr>
              <w:t>6.075</w:t>
            </w:r>
          </w:p>
        </w:tc>
        <w:tc>
          <w:tcPr>
            <w:tcW w:w="476"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 w:bidi="ar-SA"/>
              </w:rPr>
            </w:pPr>
            <w:r>
              <w:rPr>
                <w:rFonts w:hint="eastAsia"/>
                <w:sz w:val="21"/>
                <w:szCs w:val="21"/>
                <w:lang w:eastAsia="zh"/>
              </w:rPr>
              <w:t>m</w:t>
            </w:r>
          </w:p>
        </w:tc>
        <w:tc>
          <w:tcPr>
            <w:tcW w:w="856" w:type="pct"/>
            <w:vAlign w:val="center"/>
          </w:tcPr>
          <w:p>
            <w:pPr>
              <w:spacing w:line="480" w:lineRule="auto"/>
              <w:ind w:left="0" w:leftChars="0" w:firstLine="0" w:firstLineChars="0"/>
              <w:jc w:val="center"/>
              <w:rPr>
                <w:rFonts w:hint="eastAsia" w:ascii="宋体" w:hAnsi="Times New Roman" w:eastAsia="宋体" w:cs="Times New Roman"/>
                <w:sz w:val="21"/>
                <w:szCs w:val="21"/>
                <w:lang w:val="en-US" w:eastAsia="zh-CN" w:bidi="ar-SA"/>
              </w:rPr>
            </w:pPr>
          </w:p>
        </w:tc>
      </w:tr>
    </w:tbl>
    <w:p>
      <w:pPr>
        <w:ind w:firstLine="426" w:firstLineChars="177"/>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b/>
          <w:bCs/>
          <w:sz w:val="24"/>
          <w:szCs w:val="28"/>
          <w:lang w:eastAsia="zh-CN"/>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lang w:eastAsia="zh-CN"/>
        </w:rPr>
        <w:t>标注拆装均为利旧，实验室家具从</w:t>
      </w:r>
      <w:r>
        <w:rPr>
          <w:rFonts w:hint="eastAsia" w:ascii="仿宋_GB2312" w:hAnsi="仿宋_GB2312" w:eastAsia="仿宋_GB2312" w:cs="仿宋_GB2312"/>
          <w:sz w:val="24"/>
          <w:szCs w:val="28"/>
          <w:lang w:val="en-US" w:eastAsia="zh-CN"/>
        </w:rPr>
        <w:t>21楼标准实验室拆除安装到17楼新建标准实验室；未标注拆装均为新做。</w:t>
      </w:r>
    </w:p>
    <w:p>
      <w:pPr>
        <w:numPr>
          <w:ilvl w:val="0"/>
          <w:numId w:val="1"/>
        </w:numPr>
        <w:ind w:firstLine="900" w:firstLineChars="375"/>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eastAsia="zh-CN"/>
        </w:rPr>
        <w:t>拆装包含拆卸、搬运到指定地点并安装、维修调试</w:t>
      </w:r>
      <w:r>
        <w:rPr>
          <w:rFonts w:hint="eastAsia" w:ascii="仿宋_GB2312" w:hAnsi="仿宋_GB2312" w:eastAsia="仿宋_GB2312" w:cs="仿宋_GB2312"/>
          <w:sz w:val="24"/>
          <w:szCs w:val="28"/>
          <w:lang w:val="en-US" w:eastAsia="zh-CN"/>
        </w:rPr>
        <w:t>。</w:t>
      </w:r>
    </w:p>
    <w:p>
      <w:pPr>
        <w:ind w:firstLine="960" w:firstLineChars="400"/>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3.数量仅供参考，需现场实际测量.</w:t>
      </w:r>
    </w:p>
    <w:p>
      <w:pPr>
        <w:numPr>
          <w:ilvl w:val="0"/>
          <w:numId w:val="0"/>
        </w:numPr>
        <w:rPr>
          <w:rFonts w:hint="default" w:ascii="仿宋_GB2312" w:hAnsi="仿宋_GB2312" w:eastAsia="仿宋_GB2312" w:cs="仿宋_GB2312"/>
          <w:sz w:val="24"/>
          <w:szCs w:val="28"/>
          <w:lang w:val="en-US" w:eastAsia="zh-CN"/>
        </w:rPr>
      </w:pPr>
    </w:p>
    <w:p>
      <w:pPr>
        <w:pStyle w:val="4"/>
      </w:pPr>
      <w:bookmarkStart w:id="3" w:name="_Toc98942881"/>
      <w:r>
        <w:rPr>
          <w:rFonts w:hint="eastAsia"/>
        </w:rPr>
        <w:t>二、</w:t>
      </w:r>
      <w:r>
        <w:rPr>
          <w:rFonts w:hint="eastAsia"/>
          <w:lang w:eastAsia="zh-CN"/>
        </w:rPr>
        <w:t>采购</w:t>
      </w:r>
      <w:r>
        <w:rPr>
          <w:rFonts w:hint="eastAsia"/>
        </w:rPr>
        <w:t>项目技术</w:t>
      </w:r>
      <w:r>
        <w:rPr>
          <w:rFonts w:hint="eastAsia"/>
          <w:lang w:val="en-US" w:eastAsia="zh-CN"/>
        </w:rPr>
        <w:t>/服务</w:t>
      </w:r>
      <w:r>
        <w:rPr>
          <w:rFonts w:hint="eastAsia"/>
        </w:rPr>
        <w:t>要求</w:t>
      </w:r>
      <w:bookmarkEnd w:id="3"/>
    </w:p>
    <w:p>
      <w:pPr>
        <w:rPr>
          <w:rFonts w:ascii="Arial" w:hAnsi="Arial"/>
          <w:b/>
          <w:bCs/>
          <w:kern w:val="2"/>
          <w:sz w:val="28"/>
          <w:szCs w:val="32"/>
        </w:rPr>
      </w:pPr>
      <w:r>
        <w:rPr>
          <w:rFonts w:hint="eastAsia" w:ascii="Arial" w:hAnsi="Arial"/>
          <w:b/>
          <w:bCs/>
          <w:kern w:val="2"/>
          <w:sz w:val="28"/>
          <w:szCs w:val="32"/>
          <w:lang w:eastAsia="zh-CN"/>
        </w:rPr>
        <w:t>（一）</w:t>
      </w:r>
      <w:r>
        <w:rPr>
          <w:rFonts w:hint="eastAsia" w:ascii="Arial" w:hAnsi="Arial"/>
          <w:b/>
          <w:bCs/>
          <w:kern w:val="2"/>
          <w:sz w:val="28"/>
          <w:szCs w:val="32"/>
        </w:rPr>
        <w:t>技术</w:t>
      </w:r>
      <w:r>
        <w:rPr>
          <w:rFonts w:hint="eastAsia" w:ascii="Arial" w:hAnsi="Arial"/>
          <w:b/>
          <w:bCs/>
          <w:kern w:val="2"/>
          <w:sz w:val="28"/>
          <w:szCs w:val="32"/>
          <w:lang w:val="en-US" w:eastAsia="zh-CN"/>
        </w:rPr>
        <w:t>/服务</w:t>
      </w:r>
      <w:r>
        <w:rPr>
          <w:rFonts w:hint="eastAsia" w:ascii="Arial" w:hAnsi="Arial"/>
          <w:b/>
          <w:bCs/>
          <w:kern w:val="2"/>
          <w:sz w:val="28"/>
          <w:szCs w:val="32"/>
        </w:rPr>
        <w:t>要求</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2654"/>
        <w:gridCol w:w="4987"/>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 w:type="pct"/>
            <w:vAlign w:val="center"/>
          </w:tcPr>
          <w:p>
            <w:pPr>
              <w:jc w:val="center"/>
              <w:rPr>
                <w:rFonts w:ascii="宋体" w:hAnsi="宋体" w:eastAsia="宋体"/>
                <w:b/>
                <w:bCs/>
                <w:sz w:val="22"/>
              </w:rPr>
            </w:pPr>
            <w:bookmarkStart w:id="4" w:name="_Toc98942882"/>
            <w:bookmarkStart w:id="5" w:name="_Toc19113858"/>
            <w:bookmarkStart w:id="6" w:name="_Toc267320049"/>
            <w:r>
              <w:rPr>
                <w:rFonts w:hint="eastAsia" w:ascii="宋体" w:hAnsi="宋体" w:eastAsia="宋体"/>
                <w:b/>
                <w:bCs/>
                <w:sz w:val="22"/>
              </w:rPr>
              <w:t>序号</w:t>
            </w:r>
          </w:p>
        </w:tc>
        <w:tc>
          <w:tcPr>
            <w:tcW w:w="1366" w:type="pct"/>
            <w:vAlign w:val="center"/>
          </w:tcPr>
          <w:p>
            <w:pPr>
              <w:jc w:val="center"/>
              <w:rPr>
                <w:rFonts w:ascii="宋体" w:hAnsi="宋体" w:eastAsia="宋体"/>
                <w:b/>
                <w:bCs/>
                <w:sz w:val="22"/>
              </w:rPr>
            </w:pPr>
            <w:r>
              <w:rPr>
                <w:rFonts w:hint="eastAsia" w:ascii="宋体" w:hAnsi="宋体" w:eastAsia="宋体"/>
                <w:b/>
                <w:bCs/>
                <w:sz w:val="22"/>
              </w:rPr>
              <w:t>物品名称</w:t>
            </w:r>
          </w:p>
        </w:tc>
        <w:tc>
          <w:tcPr>
            <w:tcW w:w="3182" w:type="pct"/>
          </w:tcPr>
          <w:p>
            <w:pPr>
              <w:jc w:val="center"/>
              <w:rPr>
                <w:rFonts w:ascii="宋体" w:hAnsi="宋体" w:eastAsia="宋体"/>
                <w:b/>
                <w:bCs/>
                <w:sz w:val="22"/>
              </w:rPr>
            </w:pPr>
            <w:r>
              <w:rPr>
                <w:rFonts w:hint="eastAsia" w:ascii="宋体" w:hAnsi="宋体" w:eastAsia="宋体"/>
                <w:b/>
                <w:bCs/>
                <w:sz w:val="22"/>
              </w:rPr>
              <w:t>技术参数</w:t>
            </w:r>
          </w:p>
        </w:tc>
        <w:tc>
          <w:tcPr>
            <w:tcW w:w="225" w:type="pct"/>
          </w:tcPr>
          <w:p>
            <w:pPr>
              <w:jc w:val="center"/>
              <w:rPr>
                <w:rFonts w:ascii="宋体" w:hAnsi="宋体" w:eastAsia="宋体"/>
                <w:b/>
                <w:bCs/>
                <w:sz w:val="22"/>
              </w:rPr>
            </w:pPr>
            <w:r>
              <w:rPr>
                <w:rFonts w:hint="eastAsia" w:ascii="宋体" w:hAnsi="宋体" w:eastAsia="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25" w:type="pct"/>
            <w:vAlign w:val="center"/>
          </w:tcPr>
          <w:p>
            <w:pPr>
              <w:jc w:val="center"/>
              <w:rPr>
                <w:rFonts w:ascii="宋体" w:hAnsi="宋体" w:eastAsia="宋体"/>
                <w:b/>
                <w:bCs/>
                <w:sz w:val="22"/>
              </w:rPr>
            </w:pPr>
            <w:r>
              <w:rPr>
                <w:rFonts w:hint="eastAsia" w:ascii="宋体" w:hAnsi="宋体" w:eastAsia="宋体"/>
                <w:b/>
                <w:bCs/>
                <w:sz w:val="22"/>
              </w:rPr>
              <w:t>1</w:t>
            </w:r>
          </w:p>
        </w:tc>
        <w:tc>
          <w:tcPr>
            <w:tcW w:w="1366" w:type="pct"/>
            <w:vAlign w:val="center"/>
          </w:tcPr>
          <w:p>
            <w:pPr>
              <w:jc w:val="center"/>
              <w:rPr>
                <w:rFonts w:ascii="宋体" w:hAnsi="宋体" w:eastAsia="宋体"/>
                <w:b/>
                <w:bCs/>
                <w:sz w:val="22"/>
              </w:rPr>
            </w:pPr>
            <w:r>
              <w:rPr>
                <w:rFonts w:hint="eastAsia" w:ascii="宋体" w:hAnsi="宋体" w:eastAsia="宋体"/>
                <w:b/>
                <w:bCs/>
                <w:sz w:val="22"/>
              </w:rPr>
              <w:t>实验台边台（750mm*850mm）、实验台中央台（1500mm*850mm）</w:t>
            </w:r>
          </w:p>
        </w:tc>
        <w:tc>
          <w:tcPr>
            <w:tcW w:w="3182" w:type="pct"/>
          </w:tcPr>
          <w:p>
            <w:pPr>
              <w:pStyle w:val="20"/>
              <w:numPr>
                <w:ilvl w:val="0"/>
                <w:numId w:val="0"/>
              </w:numPr>
              <w:ind w:left="567" w:leftChars="0" w:hanging="677" w:firstLineChars="0"/>
              <w:rPr>
                <w:rFonts w:ascii="宋体" w:hAnsi="宋体" w:cs="宋体"/>
                <w:b/>
                <w:sz w:val="22"/>
              </w:rPr>
            </w:pPr>
            <w:r>
              <w:rPr>
                <w:rFonts w:hint="eastAsia" w:ascii="宋体" w:hAnsi="宋体" w:cs="宋体"/>
                <w:b/>
                <w:sz w:val="22"/>
                <w:lang w:eastAsia="zh-CN"/>
              </w:rPr>
              <w:t>一、</w:t>
            </w:r>
            <w:r>
              <w:rPr>
                <w:rFonts w:hint="eastAsia" w:ascii="宋体" w:hAnsi="宋体" w:cs="宋体"/>
                <w:b/>
                <w:sz w:val="22"/>
              </w:rPr>
              <w:t>基本要求：</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1.</w:t>
            </w:r>
            <w:r>
              <w:rPr>
                <w:rFonts w:hint="eastAsia" w:ascii="宋体" w:hAnsi="宋体" w:cs="宋体"/>
                <w:sz w:val="22"/>
              </w:rPr>
              <w:t xml:space="preserve">整体为钢木结构，实验台承重不小于300kg/m²。   </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2.</w:t>
            </w:r>
            <w:r>
              <w:rPr>
                <w:rFonts w:hint="eastAsia" w:ascii="宋体" w:hAnsi="宋体" w:cs="宋体"/>
                <w:sz w:val="22"/>
              </w:rPr>
              <w:t>外形尺寸：长、宽、高公差，整体式±3.50mm,多节式±2.50mm；</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3.</w:t>
            </w:r>
            <w:r>
              <w:rPr>
                <w:rFonts w:hint="eastAsia" w:ascii="宋体" w:hAnsi="宋体" w:cs="宋体"/>
                <w:sz w:val="22"/>
              </w:rPr>
              <w:t xml:space="preserve">邻边垂直度：台面对角线、框架邻边垂直度：对角线长度≥1400mm公差≤3.00mm,对角线长度≤1400mm公差≤2.00mm； </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4、</w:t>
            </w:r>
            <w:r>
              <w:rPr>
                <w:rFonts w:hint="eastAsia" w:ascii="宋体" w:hAnsi="宋体" w:cs="宋体"/>
                <w:sz w:val="22"/>
              </w:rPr>
              <w:t>产品样式、颜色需与原实验台保持一致；</w:t>
            </w:r>
          </w:p>
          <w:p>
            <w:pPr>
              <w:pStyle w:val="20"/>
              <w:numPr>
                <w:ilvl w:val="0"/>
                <w:numId w:val="0"/>
              </w:numPr>
              <w:ind w:left="567" w:leftChars="0" w:hanging="567" w:firstLineChars="0"/>
              <w:rPr>
                <w:rFonts w:ascii="宋体" w:hAnsi="宋体" w:cs="宋体"/>
                <w:b/>
                <w:sz w:val="22"/>
              </w:rPr>
            </w:pPr>
            <w:r>
              <w:rPr>
                <w:rFonts w:hint="eastAsia" w:ascii="宋体" w:hAnsi="宋体" w:cs="宋体"/>
                <w:b/>
                <w:kern w:val="0"/>
                <w:sz w:val="22"/>
                <w:szCs w:val="22"/>
                <w:lang w:val="en-US" w:eastAsia="zh-CN" w:bidi="ar-SA"/>
              </w:rPr>
              <w:t>二、</w:t>
            </w:r>
            <w:r>
              <w:rPr>
                <w:rFonts w:hint="eastAsia" w:ascii="宋体" w:hAnsi="宋体" w:cs="宋体"/>
                <w:b/>
                <w:sz w:val="22"/>
              </w:rPr>
              <w:t>工艺要求：</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1.</w:t>
            </w:r>
            <w:r>
              <w:rPr>
                <w:rFonts w:hint="eastAsia" w:ascii="宋体" w:hAnsi="宋体" w:cs="宋体"/>
                <w:sz w:val="22"/>
              </w:rPr>
              <w:t>木质部分：所有木质部分以</w:t>
            </w:r>
            <w:r>
              <w:rPr>
                <w:rFonts w:hint="eastAsia" w:ascii="宋体" w:hAnsi="宋体" w:cs="宋体"/>
                <w:sz w:val="22"/>
                <w:lang w:eastAsia="zh-CN"/>
              </w:rPr>
              <w:t>蓝色</w:t>
            </w:r>
            <w:r>
              <w:rPr>
                <w:rFonts w:hint="eastAsia" w:ascii="宋体" w:hAnsi="宋体" w:cs="宋体"/>
                <w:sz w:val="22"/>
              </w:rPr>
              <w:t>为基调。贴面和封边部件应严密、平整、不允许脱胶、鼓泡、凹陷、压痕以及表面划伤、麻点、裂痕、崩角和刃口，外表的圆角、倒棱应均匀一致。</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2.</w:t>
            </w:r>
            <w:r>
              <w:rPr>
                <w:rFonts w:hint="eastAsia" w:ascii="宋体" w:hAnsi="宋体" w:cs="宋体"/>
                <w:sz w:val="22"/>
              </w:rPr>
              <w:t>钢部件表面均需经过严格的酸洗、磷化处理后，再进行环氧树脂静电喷涂耐腐蚀处理，平整光滑，不允许有喷涂层脱落、鼓泡、凹陷、压痕以及表面划伤、麻点、裂痕、崩角和刃口等，钻孔位置最低要求由模具定位。切割、钻孔和倒角应去毛刺。</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3.</w:t>
            </w:r>
            <w:r>
              <w:rPr>
                <w:rFonts w:hint="eastAsia" w:ascii="宋体" w:hAnsi="宋体" w:cs="宋体"/>
                <w:sz w:val="22"/>
              </w:rPr>
              <w:t>各种配件安装应严密、平整、端正、牢固、结合处应无崩茬或松动。金属配件应做除锈和防腐处理。</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4.</w:t>
            </w:r>
            <w:r>
              <w:rPr>
                <w:rFonts w:hint="eastAsia" w:ascii="宋体" w:hAnsi="宋体" w:cs="宋体"/>
                <w:sz w:val="22"/>
              </w:rPr>
              <w:t>柜体接缝处要求≤5mm；门板与门板位差度（非设计要求的距离）≤2.00mm；整体尺寸公差≤100mm，要求水平、稳固。</w:t>
            </w:r>
          </w:p>
          <w:p>
            <w:pPr>
              <w:pStyle w:val="20"/>
              <w:widowControl/>
              <w:numPr>
                <w:ilvl w:val="0"/>
                <w:numId w:val="0"/>
              </w:numPr>
              <w:ind w:left="15" w:leftChars="0"/>
              <w:jc w:val="left"/>
              <w:rPr>
                <w:rFonts w:ascii="宋体" w:hAnsi="宋体" w:cs="宋体"/>
                <w:sz w:val="22"/>
              </w:rPr>
            </w:pPr>
            <w:r>
              <w:rPr>
                <w:rFonts w:hint="eastAsia" w:ascii="宋体" w:hAnsi="宋体" w:cs="宋体"/>
                <w:sz w:val="22"/>
                <w:lang w:val="en-US" w:eastAsia="zh-CN"/>
              </w:rPr>
              <w:t>5.</w:t>
            </w:r>
            <w:r>
              <w:rPr>
                <w:rFonts w:hint="eastAsia" w:ascii="宋体" w:hAnsi="宋体" w:cs="宋体"/>
                <w:sz w:val="22"/>
              </w:rPr>
              <w:t>所有水、电、气路要求安全、适用，并隐藏式安装。</w:t>
            </w:r>
          </w:p>
          <w:p>
            <w:pPr>
              <w:pStyle w:val="20"/>
              <w:widowControl/>
              <w:ind w:left="0" w:leftChars="0" w:firstLine="0" w:firstLineChars="0"/>
              <w:jc w:val="left"/>
              <w:rPr>
                <w:rFonts w:hint="eastAsia" w:ascii="宋体" w:hAnsi="宋体" w:cs="宋体"/>
                <w:b/>
                <w:bCs/>
                <w:sz w:val="22"/>
              </w:rPr>
            </w:pPr>
            <w:r>
              <w:rPr>
                <w:rFonts w:hint="eastAsia" w:ascii="宋体" w:hAnsi="宋体" w:cs="宋体"/>
                <w:b/>
                <w:bCs/>
                <w:sz w:val="22"/>
                <w:lang w:eastAsia="zh-CN"/>
              </w:rPr>
              <w:t>三、</w:t>
            </w:r>
            <w:r>
              <w:rPr>
                <w:rFonts w:hint="eastAsia" w:ascii="宋体" w:hAnsi="宋体" w:cs="宋体"/>
                <w:b/>
                <w:bCs/>
                <w:sz w:val="22"/>
              </w:rPr>
              <w:t>台面：</w:t>
            </w:r>
          </w:p>
          <w:p>
            <w:pPr>
              <w:pStyle w:val="20"/>
              <w:widowControl/>
              <w:ind w:left="0" w:leftChars="0" w:firstLine="0" w:firstLineChars="0"/>
              <w:jc w:val="left"/>
              <w:rPr>
                <w:rFonts w:ascii="宋体" w:hAnsi="宋体" w:cs="宋体"/>
                <w:sz w:val="22"/>
              </w:rPr>
            </w:pPr>
            <w:r>
              <w:rPr>
                <w:rFonts w:hint="eastAsia" w:ascii="宋体" w:hAnsi="宋体" w:cs="宋体"/>
                <w:b w:val="0"/>
                <w:bCs w:val="0"/>
                <w:sz w:val="22"/>
                <w:lang w:val="en-US" w:eastAsia="zh-CN"/>
              </w:rPr>
              <w:t>1</w:t>
            </w:r>
            <w:r>
              <w:rPr>
                <w:rFonts w:hint="eastAsia" w:ascii="宋体" w:hAnsi="宋体" w:cs="宋体"/>
                <w:b/>
                <w:bCs/>
                <w:sz w:val="22"/>
                <w:lang w:val="en-US" w:eastAsia="zh-CN"/>
              </w:rPr>
              <w:t>.台面：</w:t>
            </w:r>
            <w:r>
              <w:rPr>
                <w:rFonts w:hint="eastAsia" w:ascii="宋体" w:hAnsi="宋体" w:cs="宋体"/>
                <w:sz w:val="22"/>
              </w:rPr>
              <w:t>选用实芯理化板台面，厚度12.7mm，耐强酸强碱、防火、防水、防腐蚀、耐刮、耐高温、耐磨、耐抗击、不变形、无毒、易清洁。台面表面经技术处理，光滑无毛孔，台面边缘加厚并作圆弧收边处理，台面边缘背边加工带止水槽，打磨,呈弧型。台面连接处采用防止液体渗漏结构，台面应保持水平，拼接台面应保持在一个平面内;台面与柜体之间应连接稳固，台面不能脱落或跷起，设计合理、做工精细、实用性高。</w:t>
            </w:r>
          </w:p>
          <w:p>
            <w:pPr>
              <w:pStyle w:val="21"/>
              <w:numPr>
                <w:ilvl w:val="0"/>
                <w:numId w:val="0"/>
              </w:numPr>
              <w:ind w:left="426" w:leftChars="0" w:hanging="420" w:firstLineChars="0"/>
              <w:rPr>
                <w:rFonts w:hAnsi="宋体" w:cs="宋体"/>
                <w:sz w:val="22"/>
                <w:szCs w:val="22"/>
                <w:lang w:bidi="ar"/>
              </w:rPr>
            </w:pPr>
            <w:r>
              <w:rPr>
                <w:rFonts w:hint="default" w:ascii="Wingdings" w:hAnsi="Wingdings" w:eastAsia="宋体" w:cs="宋体"/>
                <w:kern w:val="0"/>
                <w:sz w:val="22"/>
                <w:szCs w:val="22"/>
                <w:lang w:val="en-US" w:eastAsia="zh-CN" w:bidi="ar"/>
              </w:rPr>
              <w:t></w:t>
            </w:r>
            <w:r>
              <w:rPr>
                <w:rFonts w:hint="eastAsia" w:ascii="Wingdings" w:hAnsi="Wingdings" w:cs="宋体"/>
                <w:kern w:val="0"/>
                <w:sz w:val="22"/>
                <w:szCs w:val="22"/>
                <w:lang w:val="en-US" w:eastAsia="zh-CN" w:bidi="ar"/>
              </w:rPr>
              <w:t xml:space="preserve"> </w:t>
            </w:r>
            <w:r>
              <w:rPr>
                <w:rFonts w:hint="eastAsia" w:hAnsi="宋体" w:cs="宋体"/>
                <w:sz w:val="22"/>
                <w:szCs w:val="22"/>
                <w:lang w:bidi="ar"/>
              </w:rPr>
              <w:t>台面环保、化学、物理性能优异，需满足或优于以下技术要求：台面板耐化学腐蚀性能优越，提供化学试剂的检测报告，检测方法参照</w:t>
            </w:r>
            <w:r>
              <w:rPr>
                <w:rFonts w:hint="eastAsia" w:ascii="宋体" w:hAnsi="宋体" w:eastAsia="宋体" w:cs="宋体"/>
                <w:sz w:val="22"/>
                <w:szCs w:val="22"/>
                <w:lang w:bidi="ar"/>
              </w:rPr>
              <w:t>GB/T 17657-2013，耐化学腐蚀性能优越，检测报告中包含40%氢氟酸、65%硝酸、98%硫酸、40%氢氧化钠、37%盐酸、65%氢氧化钾等至少60种常用试剂，检测结果均为5级（无明显变化）</w:t>
            </w:r>
            <w:r>
              <w:rPr>
                <w:rFonts w:hint="eastAsia" w:hAnsi="宋体" w:cs="宋体"/>
                <w:sz w:val="22"/>
                <w:szCs w:val="22"/>
                <w:lang w:val="en-US" w:eastAsia="zh-CN" w:bidi="ar"/>
              </w:rPr>
              <w:t>（第三方检测机构出具的符合技术参数的检测报告复印件加盖单位鲜章）</w:t>
            </w:r>
            <w:r>
              <w:rPr>
                <w:rFonts w:hint="eastAsia" w:hAnsi="宋体" w:cs="宋体"/>
                <w:sz w:val="22"/>
                <w:szCs w:val="22"/>
                <w:lang w:bidi="ar"/>
              </w:rPr>
              <w:t>。</w:t>
            </w:r>
          </w:p>
          <w:p>
            <w:pPr>
              <w:pStyle w:val="21"/>
              <w:numPr>
                <w:ilvl w:val="0"/>
                <w:numId w:val="0"/>
              </w:numPr>
              <w:ind w:left="426" w:leftChars="0" w:hanging="420" w:firstLineChars="0"/>
              <w:rPr>
                <w:rFonts w:hint="eastAsia" w:hAnsi="宋体" w:cs="宋体"/>
                <w:sz w:val="22"/>
                <w:szCs w:val="22"/>
                <w:lang w:bidi="ar"/>
              </w:rPr>
            </w:pPr>
            <w:r>
              <w:rPr>
                <w:rFonts w:hint="default" w:ascii="Wingdings" w:hAnsi="Wingdings" w:eastAsia="宋体" w:cs="宋体"/>
                <w:kern w:val="0"/>
                <w:sz w:val="22"/>
                <w:szCs w:val="22"/>
                <w:lang w:val="en-US" w:eastAsia="zh-CN" w:bidi="ar"/>
              </w:rPr>
              <w:t></w:t>
            </w:r>
            <w:r>
              <w:rPr>
                <w:rFonts w:hint="eastAsia" w:ascii="Wingdings" w:hAnsi="Wingdings" w:cs="宋体"/>
                <w:kern w:val="0"/>
                <w:sz w:val="22"/>
                <w:szCs w:val="22"/>
                <w:lang w:val="en-US" w:eastAsia="zh-CN" w:bidi="ar"/>
              </w:rPr>
              <w:t xml:space="preserve"> </w:t>
            </w:r>
            <w:r>
              <w:rPr>
                <w:rFonts w:hint="eastAsia" w:hAnsi="宋体" w:cs="宋体"/>
                <w:sz w:val="22"/>
                <w:szCs w:val="22"/>
                <w:lang w:bidi="ar"/>
              </w:rPr>
              <w:t>台面板安全，为保证实验室空气质量及工作人员安全，需要提供参照 California section 01350-2017《用环境舱测试与评估室内材料挥发性有机化合物释放的标准方法》 ISO16000-9-2006《室内空气.第 9 部分：建筑产品和家具释放挥发性有机化合物的测定释放试验室法》检验的检测报告，要求台面板 TVOC 浓度≤ 0.07mg/m³，不得检出苯、甲苯及二甲苯。</w:t>
            </w:r>
            <w:r>
              <w:rPr>
                <w:rFonts w:hint="eastAsia" w:hAnsi="宋体" w:cs="宋体"/>
                <w:sz w:val="22"/>
                <w:szCs w:val="22"/>
                <w:lang w:val="en-US" w:eastAsia="zh-CN" w:bidi="ar"/>
              </w:rPr>
              <w:t>（第三方检测机构出具的符合技术参数的检测报告复印件加盖单位鲜章）</w:t>
            </w:r>
            <w:r>
              <w:rPr>
                <w:rFonts w:hint="eastAsia" w:hAnsi="宋体" w:cs="宋体"/>
                <w:sz w:val="22"/>
                <w:szCs w:val="22"/>
                <w:lang w:bidi="ar"/>
              </w:rPr>
              <w:t>。</w:t>
            </w:r>
          </w:p>
          <w:p>
            <w:pPr>
              <w:pStyle w:val="21"/>
              <w:numPr>
                <w:ilvl w:val="0"/>
                <w:numId w:val="0"/>
              </w:numPr>
              <w:ind w:left="440" w:hanging="440" w:hangingChars="200"/>
              <w:rPr>
                <w:rFonts w:hint="eastAsia" w:hAnsi="宋体" w:cs="宋体"/>
                <w:sz w:val="22"/>
                <w:szCs w:val="22"/>
                <w:lang w:val="en-US" w:eastAsia="zh-CN" w:bidi="ar"/>
              </w:rPr>
            </w:pPr>
            <w:r>
              <w:rPr>
                <w:rFonts w:hint="default" w:ascii="Wingdings" w:hAnsi="Wingdings" w:eastAsia="宋体" w:cs="宋体"/>
                <w:kern w:val="0"/>
                <w:sz w:val="22"/>
                <w:szCs w:val="22"/>
                <w:lang w:val="en-US" w:eastAsia="zh-CN" w:bidi="ar"/>
              </w:rPr>
              <w:t></w:t>
            </w:r>
            <w:r>
              <w:rPr>
                <w:rFonts w:hint="eastAsia" w:ascii="Wingdings" w:hAnsi="Wingdings" w:cs="宋体"/>
                <w:kern w:val="0"/>
                <w:sz w:val="22"/>
                <w:szCs w:val="22"/>
                <w:lang w:val="en-US" w:eastAsia="zh-CN" w:bidi="ar"/>
              </w:rPr>
              <w:t xml:space="preserve"> </w:t>
            </w:r>
            <w:r>
              <w:rPr>
                <w:rFonts w:hint="eastAsia" w:hAnsi="宋体" w:cs="宋体"/>
                <w:sz w:val="22"/>
                <w:szCs w:val="22"/>
                <w:lang w:val="en-US" w:eastAsia="zh-CN" w:bidi="ar"/>
              </w:rPr>
              <w:t>物理性能：要求</w:t>
            </w:r>
            <w:r>
              <w:rPr>
                <w:rFonts w:hint="eastAsia" w:ascii="宋体" w:hAnsi="宋体" w:eastAsia="宋体" w:cs="宋体"/>
                <w:sz w:val="22"/>
                <w:szCs w:val="22"/>
                <w:lang w:bidi="ar"/>
              </w:rPr>
              <w:t>燃烧防火安全性能检测符合GB8624-2012标准</w:t>
            </w:r>
            <w:r>
              <w:rPr>
                <w:rFonts w:hint="eastAsia" w:ascii="宋体" w:hAnsi="宋体" w:eastAsia="宋体" w:cs="宋体"/>
                <w:sz w:val="22"/>
                <w:szCs w:val="22"/>
                <w:lang w:val="en-US" w:eastAsia="zh-CN" w:bidi="ar"/>
              </w:rPr>
              <w:t>燃烧防火安全性</w:t>
            </w:r>
            <w:r>
              <w:rPr>
                <w:rFonts w:hint="eastAsia" w:hAnsi="宋体" w:cs="宋体"/>
                <w:sz w:val="22"/>
                <w:szCs w:val="22"/>
                <w:lang w:val="en-US" w:eastAsia="zh-CN" w:bidi="ar"/>
              </w:rPr>
              <w:t>能达到难燃B1（C-s1,d0,t1）级，烟气毒性等级为ZA3级（第三方检测机构出具的符合技术参数的检测报告复印件加盖单位鲜章）。</w:t>
            </w:r>
          </w:p>
          <w:p>
            <w:pPr>
              <w:pStyle w:val="21"/>
              <w:numPr>
                <w:ilvl w:val="0"/>
                <w:numId w:val="0"/>
              </w:numPr>
              <w:ind w:left="440" w:hanging="440" w:hangingChars="200"/>
              <w:rPr>
                <w:rFonts w:hint="eastAsia" w:hAnsi="宋体" w:cs="宋体"/>
                <w:sz w:val="22"/>
                <w:szCs w:val="22"/>
                <w:lang w:val="en-US" w:eastAsia="zh-CN" w:bidi="ar"/>
              </w:rPr>
            </w:pPr>
            <w:r>
              <w:rPr>
                <w:rFonts w:hint="default" w:ascii="Wingdings" w:hAnsi="Wingdings" w:eastAsia="宋体" w:cs="宋体"/>
                <w:kern w:val="0"/>
                <w:sz w:val="22"/>
                <w:szCs w:val="22"/>
                <w:lang w:val="en-US" w:eastAsia="zh-CN" w:bidi="ar"/>
              </w:rPr>
              <w:t></w:t>
            </w:r>
            <w:r>
              <w:rPr>
                <w:rFonts w:hint="eastAsia" w:ascii="Wingdings" w:hAnsi="Wingdings" w:cs="宋体"/>
                <w:kern w:val="0"/>
                <w:sz w:val="22"/>
                <w:szCs w:val="22"/>
                <w:lang w:val="en-US" w:eastAsia="zh-CN" w:bidi="ar"/>
              </w:rPr>
              <w:t xml:space="preserve"> </w:t>
            </w:r>
            <w:r>
              <w:rPr>
                <w:rFonts w:hint="eastAsia" w:hAnsi="宋体" w:cs="宋体"/>
                <w:sz w:val="22"/>
                <w:szCs w:val="22"/>
                <w:lang w:val="en-US" w:eastAsia="zh-CN" w:bidi="ar"/>
              </w:rPr>
              <w:t>抗菌性能：</w:t>
            </w:r>
            <w:r>
              <w:rPr>
                <w:rFonts w:hint="eastAsia" w:ascii="宋体" w:hAnsi="宋体" w:eastAsia="宋体" w:cs="宋体"/>
                <w:sz w:val="22"/>
                <w:szCs w:val="22"/>
                <w:lang w:bidi="ar"/>
              </w:rPr>
              <w:t>大肠杆菌ATCC8739抗菌活性值≥4.1同时抗菌率＞99.9%；肺炎克雷伯氏菌ATCC4352抗菌活性值≥5.7同时抗菌率＞99.9%，金黄色葡萄球菌ATCC6538P菌活性值≥2.4同时抗菌率≥99.6%</w:t>
            </w:r>
            <w:r>
              <w:rPr>
                <w:rFonts w:hint="eastAsia" w:hAnsi="宋体" w:cs="宋体"/>
                <w:sz w:val="22"/>
                <w:szCs w:val="22"/>
                <w:lang w:val="en-US" w:eastAsia="zh-CN" w:bidi="ar"/>
              </w:rPr>
              <w:t>（第三方检测机构出具的符合技术参数的检测报告复印件加盖单位鲜章）。</w:t>
            </w:r>
          </w:p>
          <w:p>
            <w:pPr>
              <w:pStyle w:val="21"/>
              <w:numPr>
                <w:ilvl w:val="0"/>
                <w:numId w:val="0"/>
              </w:numPr>
              <w:rPr>
                <w:rFonts w:hint="eastAsia" w:hAnsi="宋体" w:cs="宋体"/>
                <w:sz w:val="22"/>
                <w:szCs w:val="22"/>
                <w:lang w:val="en-US" w:eastAsia="zh-CN" w:bidi="ar"/>
              </w:rPr>
            </w:pPr>
            <w:r>
              <w:rPr>
                <w:rFonts w:hint="default" w:ascii="Wingdings" w:hAnsi="Wingdings" w:eastAsia="宋体" w:cs="宋体"/>
                <w:kern w:val="0"/>
                <w:sz w:val="22"/>
                <w:szCs w:val="22"/>
                <w:lang w:val="en-US" w:eastAsia="zh-CN" w:bidi="ar"/>
              </w:rPr>
              <w:t></w:t>
            </w:r>
            <w:r>
              <w:rPr>
                <w:rFonts w:hint="eastAsia" w:ascii="Wingdings" w:hAnsi="Wingdings" w:cs="宋体"/>
                <w:kern w:val="0"/>
                <w:sz w:val="22"/>
                <w:szCs w:val="22"/>
                <w:lang w:val="en-US" w:eastAsia="zh-CN" w:bidi="ar"/>
              </w:rPr>
              <w:t xml:space="preserve"> </w:t>
            </w:r>
            <w:r>
              <w:rPr>
                <w:rFonts w:hint="eastAsia" w:hAnsi="宋体" w:cs="宋体"/>
                <w:sz w:val="22"/>
                <w:szCs w:val="22"/>
                <w:lang w:val="en-US" w:eastAsia="zh-CN" w:bidi="ar"/>
              </w:rPr>
              <w:t>台面材料背面须有不可刮涂和磨灭的产品背标，以便鉴别真伪、验收。</w:t>
            </w:r>
          </w:p>
          <w:p>
            <w:pPr>
              <w:pStyle w:val="21"/>
              <w:numPr>
                <w:ilvl w:val="0"/>
                <w:numId w:val="0"/>
              </w:numPr>
              <w:rPr>
                <w:rFonts w:hint="eastAsia" w:hAnsi="宋体" w:cs="宋体"/>
                <w:sz w:val="22"/>
                <w:szCs w:val="22"/>
                <w:lang w:bidi="ar"/>
              </w:rPr>
            </w:pPr>
            <w:r>
              <w:rPr>
                <w:rFonts w:hint="eastAsia" w:hAnsi="宋体" w:cs="宋体"/>
                <w:sz w:val="22"/>
                <w:szCs w:val="22"/>
                <w:lang w:bidi="ar"/>
              </w:rPr>
              <w:t>提供符合以上参数的台面板厂家针对本项目出具不低于5年的售后服务承诺书（加盖生产厂家鲜章）。</w:t>
            </w:r>
          </w:p>
          <w:p>
            <w:pPr>
              <w:widowControl/>
              <w:jc w:val="left"/>
              <w:rPr>
                <w:rFonts w:ascii="宋体" w:hAnsi="宋体" w:eastAsia="宋体" w:cs="宋体"/>
                <w:sz w:val="22"/>
                <w:lang w:bidi="ar"/>
              </w:rPr>
            </w:pPr>
            <w:r>
              <w:rPr>
                <w:rFonts w:hint="eastAsia" w:ascii="宋体" w:hAnsi="宋体" w:eastAsia="宋体" w:cs="宋体"/>
                <w:sz w:val="22"/>
                <w:lang w:val="en-US" w:eastAsia="zh-CN" w:bidi="ar"/>
              </w:rPr>
              <w:t>2.</w:t>
            </w:r>
            <w:r>
              <w:rPr>
                <w:rFonts w:hint="eastAsia" w:ascii="宋体" w:hAnsi="宋体" w:eastAsia="宋体" w:cs="宋体"/>
                <w:b/>
                <w:bCs/>
                <w:sz w:val="22"/>
                <w:lang w:bidi="ar"/>
              </w:rPr>
              <w:t>C型钢架：</w:t>
            </w:r>
            <w:r>
              <w:rPr>
                <w:rFonts w:hint="eastAsia" w:ascii="宋体" w:hAnsi="宋体" w:eastAsia="宋体" w:cs="宋体"/>
                <w:sz w:val="22"/>
                <w:lang w:bidi="ar"/>
              </w:rPr>
              <w:t>采用40mm*60mm型钢材，钢材厚度为2.0mm，满缝焊接而成，连接处一体成型，专用连接件连接；表面均需经过严格的酸洗、磷化处理后，再进行环氧树脂静电喷涂耐腐蚀处理。</w:t>
            </w:r>
          </w:p>
          <w:p>
            <w:pPr>
              <w:pStyle w:val="20"/>
              <w:widowControl/>
              <w:ind w:left="0" w:leftChars="0" w:firstLine="0" w:firstLineChars="0"/>
              <w:jc w:val="left"/>
              <w:rPr>
                <w:rFonts w:ascii="宋体" w:hAnsi="宋体" w:cs="宋体"/>
                <w:sz w:val="22"/>
                <w:lang w:bidi="ar"/>
              </w:rPr>
            </w:pPr>
            <w:r>
              <w:rPr>
                <w:rFonts w:hint="eastAsia" w:ascii="宋体" w:hAnsi="宋体" w:cs="宋体"/>
                <w:sz w:val="22"/>
                <w:lang w:val="en-US" w:eastAsia="zh-CN" w:bidi="ar"/>
              </w:rPr>
              <w:t>3.</w:t>
            </w:r>
            <w:r>
              <w:rPr>
                <w:rFonts w:hint="eastAsia" w:ascii="宋体" w:hAnsi="宋体" w:cs="宋体"/>
                <w:b/>
                <w:bCs/>
                <w:sz w:val="22"/>
                <w:lang w:bidi="ar"/>
              </w:rPr>
              <w:t xml:space="preserve">柜体板材: </w:t>
            </w:r>
            <w:r>
              <w:rPr>
                <w:rFonts w:hint="eastAsia" w:ascii="宋体" w:hAnsi="宋体" w:cs="宋体"/>
                <w:sz w:val="22"/>
                <w:lang w:bidi="ar"/>
              </w:rPr>
              <w:t>采用</w:t>
            </w:r>
            <w:r>
              <w:rPr>
                <w:rFonts w:hint="eastAsia" w:ascii="宋体" w:hAnsi="宋体" w:cs="宋体"/>
                <w:sz w:val="22"/>
                <w:lang w:val="en-US" w:eastAsia="zh-CN" w:bidi="ar"/>
              </w:rPr>
              <w:t>E1级</w:t>
            </w:r>
            <w:r>
              <w:rPr>
                <w:rFonts w:hint="eastAsia" w:ascii="宋体" w:hAnsi="宋体" w:cs="宋体"/>
                <w:sz w:val="22"/>
                <w:lang w:bidi="ar"/>
              </w:rPr>
              <w:t>18mm厚防潮三聚氰胺板。所有断面经优质2mm厚 PVC防水封边处理。要求不翘不裂、耐潮耐热、质地结实、表面平整、耐承重、抗冲击、有一定的强度。所用板材的甲醛含量均需低于国家标准。实验台柜体内设一层活动隔板，在有水管、电线连接的部位，背板设活动挡板，以方便维修；中央实验台柜体内背板间安置有水管、电线管路等</w:t>
            </w:r>
            <w:r>
              <w:rPr>
                <w:rFonts w:hint="eastAsia" w:hAnsi="宋体" w:cs="宋体"/>
                <w:sz w:val="22"/>
                <w:szCs w:val="22"/>
                <w:lang w:val="en-US" w:eastAsia="zh-CN" w:bidi="ar"/>
              </w:rPr>
              <w:t>（第三方检测机构出具的符合技术参数的检测报告复印件加盖单位鲜章）</w:t>
            </w:r>
            <w:r>
              <w:rPr>
                <w:rFonts w:hint="eastAsia" w:ascii="宋体" w:hAnsi="宋体" w:cs="宋体"/>
                <w:sz w:val="22"/>
                <w:lang w:bidi="ar"/>
              </w:rPr>
              <w:t>。</w:t>
            </w:r>
          </w:p>
          <w:p>
            <w:pPr>
              <w:pStyle w:val="21"/>
              <w:rPr>
                <w:rFonts w:hAnsi="宋体" w:cs="宋体"/>
                <w:sz w:val="22"/>
                <w:szCs w:val="22"/>
              </w:rPr>
            </w:pPr>
            <w:r>
              <w:rPr>
                <w:rFonts w:hint="eastAsia" w:hAnsi="宋体" w:cs="宋体"/>
                <w:sz w:val="22"/>
                <w:szCs w:val="22"/>
                <w:lang w:val="en-US" w:eastAsia="zh-CN"/>
              </w:rPr>
              <w:t>4.</w:t>
            </w:r>
            <w:r>
              <w:rPr>
                <w:rFonts w:hint="eastAsia" w:hAnsi="宋体" w:cs="宋体"/>
                <w:sz w:val="22"/>
                <w:szCs w:val="22"/>
              </w:rPr>
              <w:t xml:space="preserve"> </w:t>
            </w:r>
            <w:r>
              <w:rPr>
                <w:rFonts w:hint="eastAsia" w:hAnsi="宋体" w:cs="宋体"/>
                <w:b/>
                <w:bCs/>
                <w:sz w:val="22"/>
                <w:szCs w:val="22"/>
              </w:rPr>
              <w:t>把手：</w:t>
            </w:r>
            <w:r>
              <w:rPr>
                <w:rFonts w:hint="eastAsia" w:hAnsi="宋体" w:cs="宋体"/>
                <w:sz w:val="22"/>
                <w:szCs w:val="22"/>
              </w:rPr>
              <w:t>不锈钢把手，表面有光滑防腐涂层，易清洁。</w:t>
            </w:r>
          </w:p>
          <w:p>
            <w:pPr>
              <w:pStyle w:val="21"/>
              <w:numPr>
                <w:ilvl w:val="0"/>
                <w:numId w:val="0"/>
              </w:numPr>
              <w:rPr>
                <w:rFonts w:hAnsi="宋体" w:cs="宋体"/>
                <w:sz w:val="22"/>
                <w:szCs w:val="22"/>
              </w:rPr>
            </w:pPr>
            <w:r>
              <w:rPr>
                <w:rFonts w:hint="eastAsia" w:hAnsi="宋体" w:cs="宋体"/>
                <w:b w:val="0"/>
                <w:bCs w:val="0"/>
                <w:sz w:val="22"/>
                <w:szCs w:val="22"/>
                <w:lang w:val="en-US" w:eastAsia="zh-CN"/>
              </w:rPr>
              <w:t>5</w:t>
            </w:r>
            <w:r>
              <w:rPr>
                <w:rFonts w:hint="eastAsia" w:hAnsi="宋体" w:cs="宋体"/>
                <w:b/>
                <w:bCs/>
                <w:sz w:val="22"/>
                <w:szCs w:val="22"/>
                <w:lang w:val="en-US" w:eastAsia="zh-CN"/>
              </w:rPr>
              <w:t>.</w:t>
            </w:r>
            <w:r>
              <w:rPr>
                <w:rFonts w:hint="eastAsia" w:hAnsi="宋体" w:cs="宋体"/>
                <w:b/>
                <w:bCs/>
                <w:sz w:val="22"/>
                <w:szCs w:val="22"/>
              </w:rPr>
              <w:t>抽屉装置：</w:t>
            </w:r>
            <w:r>
              <w:rPr>
                <w:rFonts w:hint="eastAsia" w:hAnsi="宋体" w:cs="宋体"/>
                <w:sz w:val="22"/>
                <w:szCs w:val="22"/>
              </w:rPr>
              <w:t>静音滑轨，静音设计，表面经过环氧树脂喷涂，达到抗腐蚀效果。运动负重≥30kg（≥40000次）。</w:t>
            </w:r>
          </w:p>
          <w:p>
            <w:pPr>
              <w:pStyle w:val="21"/>
              <w:rPr>
                <w:rFonts w:hAnsi="宋体" w:cs="宋体"/>
                <w:sz w:val="22"/>
                <w:szCs w:val="22"/>
              </w:rPr>
            </w:pPr>
            <w:r>
              <w:rPr>
                <w:rFonts w:hint="eastAsia" w:hAnsi="宋体" w:cs="宋体"/>
                <w:sz w:val="22"/>
                <w:szCs w:val="22"/>
                <w:lang w:val="en-US" w:eastAsia="zh-CN"/>
              </w:rPr>
              <w:t>6.</w:t>
            </w:r>
            <w:r>
              <w:rPr>
                <w:rFonts w:hint="eastAsia" w:hAnsi="宋体" w:cs="宋体"/>
                <w:sz w:val="22"/>
                <w:szCs w:val="22"/>
              </w:rPr>
              <w:t xml:space="preserve"> </w:t>
            </w:r>
            <w:r>
              <w:rPr>
                <w:rFonts w:hint="eastAsia" w:hAnsi="宋体" w:cs="宋体"/>
                <w:b/>
                <w:bCs/>
                <w:sz w:val="22"/>
                <w:szCs w:val="22"/>
              </w:rPr>
              <w:t>铰链：</w:t>
            </w:r>
            <w:r>
              <w:rPr>
                <w:rFonts w:hint="eastAsia" w:hAnsi="宋体" w:cs="宋体"/>
                <w:sz w:val="22"/>
                <w:szCs w:val="22"/>
              </w:rPr>
              <w:t>选用合金型铰链，开启110度。弹性好，外形美观，使用过程中无噪音，达到国际五金行业标准，使用寿命长。</w:t>
            </w:r>
          </w:p>
          <w:p>
            <w:pPr>
              <w:pStyle w:val="21"/>
              <w:rPr>
                <w:rFonts w:hint="eastAsia" w:hAnsi="宋体" w:eastAsia="宋体" w:cs="宋体"/>
                <w:sz w:val="22"/>
                <w:szCs w:val="22"/>
                <w:lang w:eastAsia="zh-CN"/>
              </w:rPr>
            </w:pPr>
            <w:r>
              <w:rPr>
                <w:rFonts w:hint="eastAsia" w:hAnsi="宋体" w:cs="宋体"/>
                <w:sz w:val="22"/>
                <w:szCs w:val="22"/>
                <w:lang w:val="en-US" w:eastAsia="zh-CN"/>
              </w:rPr>
              <w:t>7.</w:t>
            </w:r>
            <w:r>
              <w:rPr>
                <w:rFonts w:hint="eastAsia" w:hAnsi="宋体" w:cs="宋体"/>
                <w:sz w:val="22"/>
                <w:szCs w:val="22"/>
              </w:rPr>
              <w:t xml:space="preserve"> </w:t>
            </w:r>
            <w:r>
              <w:rPr>
                <w:rFonts w:hint="eastAsia" w:hAnsi="宋体" w:cs="宋体"/>
                <w:b/>
                <w:bCs/>
                <w:sz w:val="22"/>
                <w:szCs w:val="22"/>
              </w:rPr>
              <w:t>门板/抽屉面板</w:t>
            </w:r>
            <w:r>
              <w:rPr>
                <w:rFonts w:hint="eastAsia" w:hAnsi="宋体" w:cs="宋体"/>
                <w:b/>
                <w:bCs/>
                <w:sz w:val="22"/>
                <w:szCs w:val="22"/>
                <w:lang w:eastAsia="zh-CN"/>
              </w:rPr>
              <w:t>：</w:t>
            </w:r>
          </w:p>
          <w:p>
            <w:pPr>
              <w:pStyle w:val="21"/>
              <w:ind w:firstLine="440" w:firstLineChars="200"/>
              <w:rPr>
                <w:rFonts w:hAnsi="宋体" w:cs="宋体"/>
                <w:sz w:val="22"/>
                <w:szCs w:val="22"/>
              </w:rPr>
            </w:pPr>
            <w:r>
              <w:rPr>
                <w:rFonts w:hint="eastAsia" w:hAnsi="宋体" w:cs="宋体"/>
                <w:sz w:val="22"/>
                <w:szCs w:val="22"/>
              </w:rPr>
              <w:t>门板及抽屉面板表面贴面板正反面均选用≥1.0mm厚防火板，成品整体厚度≥18mm。为保证防火板材料质量以及从环保角度保障实验室人员健康，材料应符合以下技术参数及要求：</w:t>
            </w:r>
          </w:p>
          <w:p>
            <w:pPr>
              <w:pStyle w:val="21"/>
              <w:numPr>
                <w:ilvl w:val="0"/>
                <w:numId w:val="0"/>
              </w:numPr>
              <w:ind w:left="134" w:leftChars="64" w:firstLine="0" w:firstLineChars="0"/>
              <w:rPr>
                <w:rFonts w:hAnsi="宋体" w:cs="宋体"/>
                <w:sz w:val="22"/>
                <w:szCs w:val="22"/>
                <w:lang w:bidi="ar"/>
              </w:rPr>
            </w:pPr>
            <w:r>
              <w:rPr>
                <w:rFonts w:hint="default" w:ascii="Wingdings" w:hAnsi="Wingdings" w:eastAsia="宋体" w:cs="宋体"/>
                <w:kern w:val="0"/>
                <w:sz w:val="22"/>
                <w:szCs w:val="22"/>
                <w:lang w:val="en-US" w:eastAsia="zh-CN" w:bidi="ar"/>
              </w:rPr>
              <w:t></w:t>
            </w:r>
            <w:r>
              <w:rPr>
                <w:rFonts w:hint="eastAsia" w:hAnsi="宋体" w:cs="宋体"/>
                <w:sz w:val="22"/>
                <w:szCs w:val="22"/>
                <w:lang w:bidi="ar"/>
              </w:rPr>
              <w:t>燃烧性能优越，按照GB8624-2012“建筑材料及制品燃烧性能分级”达到B2（D-s2，d0）级，燃烧增长率指数FIGRA0.4MJ≤750W/s，烟气生成速率指数SMOGRA≤42m2/S2，前600S总产烟量TSP600s ≤80M2,耐香烟灼烧性能1级。</w:t>
            </w:r>
            <w:r>
              <w:rPr>
                <w:rFonts w:hint="eastAsia" w:hAnsi="宋体" w:cs="宋体"/>
                <w:sz w:val="22"/>
                <w:szCs w:val="22"/>
                <w:lang w:val="en-US" w:eastAsia="zh-CN" w:bidi="ar"/>
              </w:rPr>
              <w:t>（第三方检测机构出具的符合技术参数的检测报告复印件加盖单位鲜章）</w:t>
            </w:r>
          </w:p>
          <w:p>
            <w:pPr>
              <w:pStyle w:val="21"/>
              <w:numPr>
                <w:ilvl w:val="0"/>
                <w:numId w:val="0"/>
              </w:numPr>
              <w:ind w:left="426" w:leftChars="0" w:hanging="420" w:firstLineChars="0"/>
              <w:rPr>
                <w:rFonts w:ascii="宋体" w:hAnsi="宋体" w:cs="宋体"/>
                <w:sz w:val="22"/>
              </w:rPr>
            </w:pPr>
            <w:r>
              <w:rPr>
                <w:rFonts w:hint="default" w:ascii="Wingdings" w:hAnsi="Wingdings" w:eastAsia="宋体" w:cs="宋体"/>
                <w:kern w:val="0"/>
                <w:sz w:val="22"/>
                <w:szCs w:val="22"/>
                <w:lang w:val="en-US" w:eastAsia="zh-CN" w:bidi="ar"/>
              </w:rPr>
              <w:t></w:t>
            </w:r>
            <w:r>
              <w:rPr>
                <w:rFonts w:hint="eastAsia" w:ascii="宋体" w:hAnsi="宋体" w:cs="宋体"/>
                <w:sz w:val="22"/>
              </w:rPr>
              <w:t>规格尺寸、理化性能符合GB/T7911-2013中技术要求，</w:t>
            </w:r>
            <w:r>
              <w:rPr>
                <w:rFonts w:hint="eastAsia" w:ascii="宋体" w:hAnsi="宋体" w:cs="宋体"/>
                <w:sz w:val="22"/>
                <w:lang w:eastAsia="zh-CN"/>
              </w:rPr>
              <w:t>通过</w:t>
            </w:r>
            <w:r>
              <w:rPr>
                <w:rFonts w:hint="eastAsia" w:ascii="宋体" w:hAnsi="宋体" w:cs="宋体"/>
                <w:sz w:val="22"/>
              </w:rPr>
              <w:t>耐沸水、耐干热、耐污染、耐香烟灼烧、抗拉强度、耐龟裂、抗冲击性能、无污斑等共计28种检测项目结果合格。其中抗拉强度MPa≥146；表面耐磨性能≥350，抗耐开裂性能1级，方正度≤1。</w:t>
            </w:r>
            <w:r>
              <w:rPr>
                <w:rFonts w:hint="eastAsia" w:hAnsi="宋体" w:cs="宋体"/>
                <w:sz w:val="22"/>
                <w:szCs w:val="22"/>
                <w:lang w:val="en-US" w:eastAsia="zh-CN" w:bidi="ar"/>
              </w:rPr>
              <w:t>（第三方检测机构出具的符合技术参数的检测报告复印件加盖单位鲜章）</w:t>
            </w:r>
          </w:p>
          <w:p>
            <w:pPr>
              <w:pStyle w:val="21"/>
              <w:numPr>
                <w:ilvl w:val="0"/>
                <w:numId w:val="0"/>
              </w:numPr>
              <w:ind w:left="426" w:leftChars="0" w:hanging="420" w:firstLineChars="0"/>
              <w:rPr>
                <w:rFonts w:ascii="宋体" w:hAnsi="宋体" w:cs="宋体"/>
                <w:sz w:val="22"/>
              </w:rPr>
            </w:pPr>
            <w:r>
              <w:rPr>
                <w:rFonts w:hint="default" w:ascii="Wingdings" w:hAnsi="Wingdings" w:eastAsia="宋体" w:cs="宋体"/>
                <w:kern w:val="0"/>
                <w:sz w:val="22"/>
                <w:szCs w:val="22"/>
                <w:lang w:val="en-US" w:eastAsia="zh-CN" w:bidi="ar"/>
              </w:rPr>
              <w:t></w:t>
            </w:r>
            <w:r>
              <w:rPr>
                <w:rFonts w:hint="eastAsia" w:ascii="宋体" w:hAnsi="宋体" w:cs="宋体"/>
                <w:sz w:val="22"/>
              </w:rPr>
              <w:t>甲醛释放量按GB18580-2001《室内装饰装修材料人造板及其制品中甲醛限量标准》检测标准，检测方法：气候箱法，甲醛释放量检验结果要求≤0.012mg/m3。检测结果达到点燃时间60s内烟尖高度≤150mm；燃烧滴落物/微粒的检测结果为600s内无燃烧滴落物。</w:t>
            </w:r>
            <w:r>
              <w:rPr>
                <w:rFonts w:hint="eastAsia" w:hAnsi="宋体" w:cs="宋体"/>
                <w:sz w:val="22"/>
                <w:szCs w:val="22"/>
                <w:lang w:val="en-US" w:eastAsia="zh-CN" w:bidi="ar"/>
              </w:rPr>
              <w:t>（第三方检测机构出具的符合技术参数的检测报告复印件加盖单位鲜章）</w:t>
            </w:r>
          </w:p>
          <w:p>
            <w:pPr>
              <w:widowControl/>
              <w:jc w:val="left"/>
              <w:rPr>
                <w:rFonts w:ascii="宋体" w:hAnsi="宋体" w:eastAsia="宋体" w:cs="宋体"/>
                <w:sz w:val="22"/>
              </w:rPr>
            </w:pPr>
            <w:r>
              <w:rPr>
                <w:rFonts w:hint="eastAsia" w:ascii="宋体" w:hAnsi="宋体" w:eastAsia="宋体" w:cs="宋体"/>
                <w:sz w:val="22"/>
                <w:lang w:val="en-US" w:eastAsia="zh-CN"/>
              </w:rPr>
              <w:t>8.</w:t>
            </w:r>
            <w:r>
              <w:rPr>
                <w:rFonts w:hint="eastAsia" w:ascii="宋体" w:hAnsi="宋体" w:eastAsia="宋体" w:cs="宋体"/>
                <w:b/>
                <w:bCs/>
                <w:sz w:val="22"/>
              </w:rPr>
              <w:t xml:space="preserve"> 活动层板：</w:t>
            </w:r>
            <w:r>
              <w:rPr>
                <w:rFonts w:hint="eastAsia" w:ascii="宋体" w:hAnsi="宋体" w:eastAsia="宋体" w:cs="宋体"/>
                <w:sz w:val="22"/>
              </w:rPr>
              <w:t>所有断面经优质PVC封边防水处理，活动可拆卸式，四边倒角圆滑处理。</w:t>
            </w:r>
          </w:p>
          <w:p>
            <w:pPr>
              <w:widowControl/>
              <w:tabs>
                <w:tab w:val="left" w:pos="720"/>
              </w:tabs>
              <w:jc w:val="left"/>
              <w:rPr>
                <w:rFonts w:ascii="宋体" w:hAnsi="宋体" w:eastAsia="宋体" w:cs="宋体"/>
                <w:sz w:val="22"/>
              </w:rPr>
            </w:pPr>
            <w:r>
              <w:rPr>
                <w:rFonts w:hint="eastAsia" w:ascii="宋体" w:hAnsi="宋体" w:eastAsia="宋体" w:cs="宋体"/>
                <w:sz w:val="22"/>
                <w:lang w:val="en-US" w:eastAsia="zh-CN"/>
              </w:rPr>
              <w:t>9.</w:t>
            </w:r>
            <w:r>
              <w:rPr>
                <w:rFonts w:hint="eastAsia" w:ascii="宋体" w:hAnsi="宋体" w:eastAsia="宋体" w:cs="宋体"/>
                <w:sz w:val="22"/>
              </w:rPr>
              <w:t xml:space="preserve"> </w:t>
            </w:r>
            <w:r>
              <w:rPr>
                <w:rFonts w:hint="eastAsia" w:ascii="宋体" w:hAnsi="宋体" w:eastAsia="宋体" w:cs="宋体"/>
                <w:b/>
                <w:bCs/>
                <w:sz w:val="22"/>
              </w:rPr>
              <w:t>活动背板</w:t>
            </w:r>
            <w:r>
              <w:rPr>
                <w:rFonts w:hint="eastAsia" w:ascii="宋体" w:hAnsi="宋体" w:eastAsia="宋体" w:cs="宋体"/>
                <w:sz w:val="22"/>
              </w:rPr>
              <w:t>：活动可拆卸式，方便柜体后上下水及电的维修。</w:t>
            </w:r>
          </w:p>
          <w:p>
            <w:pPr>
              <w:ind w:firstLine="221" w:firstLineChars="100"/>
              <w:rPr>
                <w:rFonts w:ascii="宋体" w:hAnsi="宋体" w:eastAsia="宋体" w:cs="宋体"/>
                <w:sz w:val="22"/>
              </w:rPr>
            </w:pPr>
            <w:r>
              <w:rPr>
                <w:rFonts w:hint="eastAsia" w:ascii="宋体" w:hAnsi="宋体" w:eastAsia="宋体" w:cs="宋体"/>
                <w:b/>
                <w:bCs/>
                <w:sz w:val="22"/>
              </w:rPr>
              <w:t>调整脚：</w:t>
            </w:r>
            <w:r>
              <w:rPr>
                <w:rFonts w:hint="eastAsia" w:ascii="宋体" w:hAnsi="宋体" w:eastAsia="宋体" w:cs="宋体"/>
                <w:sz w:val="22"/>
              </w:rPr>
              <w:t>采用抗老化橡胶材质制成。可根据室内地坪适当调整柜体高度0-30mm；外形美观，设计人性化, 具有防震效果。</w:t>
            </w:r>
          </w:p>
        </w:tc>
        <w:tc>
          <w:tcPr>
            <w:tcW w:w="225" w:type="pct"/>
          </w:tcPr>
          <w:p>
            <w:pPr>
              <w:jc w:val="center"/>
              <w:rPr>
                <w:rFonts w:ascii="宋体" w:hAnsi="宋体" w:eastAsia="宋体"/>
                <w:b/>
                <w:bCs/>
                <w:sz w:val="22"/>
              </w:rPr>
            </w:pPr>
          </w:p>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2</w:t>
            </w:r>
          </w:p>
        </w:tc>
        <w:tc>
          <w:tcPr>
            <w:tcW w:w="1366" w:type="pct"/>
            <w:vAlign w:val="center"/>
          </w:tcPr>
          <w:p>
            <w:pPr>
              <w:jc w:val="center"/>
              <w:rPr>
                <w:rFonts w:ascii="宋体" w:hAnsi="宋体" w:eastAsia="宋体"/>
                <w:b/>
                <w:bCs/>
                <w:sz w:val="22"/>
              </w:rPr>
            </w:pPr>
            <w:r>
              <w:rPr>
                <w:rFonts w:hint="eastAsia" w:ascii="宋体" w:hAnsi="宋体" w:eastAsia="宋体"/>
                <w:b/>
                <w:bCs/>
                <w:sz w:val="22"/>
              </w:rPr>
              <w:t>洗眼器（实验室专用）</w:t>
            </w:r>
          </w:p>
        </w:tc>
        <w:tc>
          <w:tcPr>
            <w:tcW w:w="3182" w:type="pct"/>
          </w:tcPr>
          <w:p>
            <w:pPr>
              <w:rPr>
                <w:rFonts w:ascii="宋体" w:hAnsi="宋体" w:eastAsia="宋体"/>
                <w:sz w:val="22"/>
              </w:rPr>
            </w:pPr>
            <w:r>
              <w:rPr>
                <w:rFonts w:hint="eastAsia" w:ascii="宋体" w:hAnsi="宋体" w:eastAsia="宋体"/>
                <w:sz w:val="22"/>
                <w:lang w:val="en-US" w:eastAsia="zh-CN"/>
              </w:rPr>
              <w:t>1.</w:t>
            </w:r>
            <w:r>
              <w:rPr>
                <w:rFonts w:hint="eastAsia" w:ascii="宋体" w:hAnsi="宋体" w:eastAsia="宋体"/>
                <w:sz w:val="22"/>
              </w:rPr>
              <w:t>可抽取活动式洗眼安全装置；</w:t>
            </w:r>
          </w:p>
          <w:p>
            <w:pPr>
              <w:rPr>
                <w:rFonts w:ascii="宋体" w:hAnsi="宋体" w:eastAsia="宋体"/>
                <w:sz w:val="22"/>
              </w:rPr>
            </w:pPr>
            <w:r>
              <w:rPr>
                <w:rFonts w:hint="eastAsia" w:ascii="宋体" w:hAnsi="宋体" w:eastAsia="宋体"/>
                <w:sz w:val="22"/>
                <w:lang w:val="en-US" w:eastAsia="zh-CN"/>
              </w:rPr>
              <w:t>2.</w:t>
            </w:r>
            <w:r>
              <w:rPr>
                <w:rFonts w:hint="eastAsia" w:ascii="宋体" w:hAnsi="宋体" w:eastAsia="宋体"/>
                <w:sz w:val="22"/>
              </w:rPr>
              <w:t>台面安装型，以固定座锁定于水槽旁台面上开孔，可抽取式洗眼器安放在固定座上，藉由穿越其中的延长软管连结洗眼器与柜内水源接口；</w:t>
            </w:r>
          </w:p>
          <w:p>
            <w:pPr>
              <w:rPr>
                <w:rFonts w:ascii="宋体" w:hAnsi="宋体" w:eastAsia="宋体"/>
                <w:sz w:val="22"/>
              </w:rPr>
            </w:pPr>
            <w:r>
              <w:rPr>
                <w:rFonts w:hint="eastAsia" w:ascii="宋体" w:hAnsi="宋体" w:eastAsia="宋体"/>
                <w:sz w:val="22"/>
                <w:lang w:val="en-US" w:eastAsia="zh-CN"/>
              </w:rPr>
              <w:t>3.</w:t>
            </w:r>
            <w:r>
              <w:rPr>
                <w:rFonts w:hint="eastAsia" w:ascii="宋体" w:hAnsi="宋体" w:eastAsia="宋体"/>
                <w:sz w:val="22"/>
              </w:rPr>
              <w:t>洗眼器：采用单口气泡缓压式出水莲蓬头设计；出水莲蓬头外罩橡胶材质护杯、其上具防尘盖，使用时可被水流冲开，防尘盖与护杯具连结装置可防脱落；采压板式握把水阀开关，其上具固定锁可使水阀保持常开以方便操作，使用时可在原地按压洗眼，亦可将整支洗眼器抽出冲洗；</w:t>
            </w:r>
          </w:p>
          <w:p>
            <w:pPr>
              <w:rPr>
                <w:rFonts w:ascii="宋体" w:hAnsi="宋体" w:eastAsia="宋体"/>
                <w:sz w:val="22"/>
              </w:rPr>
            </w:pPr>
            <w:r>
              <w:rPr>
                <w:rFonts w:hint="eastAsia" w:ascii="宋体" w:hAnsi="宋体" w:eastAsia="宋体"/>
                <w:sz w:val="22"/>
                <w:lang w:val="en-US" w:eastAsia="zh-CN"/>
              </w:rPr>
              <w:t>4.</w:t>
            </w:r>
            <w:r>
              <w:rPr>
                <w:rFonts w:hint="eastAsia" w:ascii="宋体" w:hAnsi="宋体" w:eastAsia="宋体"/>
                <w:sz w:val="22"/>
              </w:rPr>
              <w:t>来源水压要求：大于2 bar；</w:t>
            </w:r>
          </w:p>
          <w:p>
            <w:pPr>
              <w:rPr>
                <w:rFonts w:ascii="宋体" w:hAnsi="宋体" w:eastAsia="宋体"/>
                <w:sz w:val="22"/>
              </w:rPr>
            </w:pPr>
            <w:r>
              <w:rPr>
                <w:rFonts w:hint="eastAsia" w:ascii="宋体" w:hAnsi="宋体" w:eastAsia="宋体"/>
                <w:sz w:val="22"/>
                <w:lang w:val="en-US" w:eastAsia="zh-CN"/>
              </w:rPr>
              <w:t>5.</w:t>
            </w:r>
            <w:r>
              <w:rPr>
                <w:rFonts w:hint="eastAsia" w:ascii="宋体" w:hAnsi="宋体" w:eastAsia="宋体"/>
                <w:sz w:val="22"/>
              </w:rPr>
              <w:t>本体：采用铜材质制作，表面经环氧树脂粉末静电喷涂烤漆工艺处理；</w:t>
            </w:r>
          </w:p>
          <w:p>
            <w:pPr>
              <w:rPr>
                <w:rFonts w:ascii="宋体" w:hAnsi="宋体" w:eastAsia="宋体"/>
                <w:b/>
                <w:bCs/>
                <w:sz w:val="22"/>
              </w:rPr>
            </w:pPr>
            <w:r>
              <w:rPr>
                <w:rFonts w:hint="eastAsia" w:ascii="宋体" w:hAnsi="宋体" w:eastAsia="宋体"/>
                <w:sz w:val="22"/>
                <w:lang w:val="en-US" w:eastAsia="zh-CN"/>
              </w:rPr>
              <w:t>6.</w:t>
            </w:r>
            <w:r>
              <w:rPr>
                <w:rFonts w:hint="eastAsia" w:ascii="宋体" w:hAnsi="宋体" w:eastAsia="宋体"/>
                <w:sz w:val="22"/>
              </w:rPr>
              <w:t>压板式握把水阀开关：采用ABS塑料。</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3</w:t>
            </w:r>
          </w:p>
        </w:tc>
        <w:tc>
          <w:tcPr>
            <w:tcW w:w="1366" w:type="pct"/>
            <w:vAlign w:val="center"/>
          </w:tcPr>
          <w:p>
            <w:pPr>
              <w:jc w:val="center"/>
              <w:rPr>
                <w:rFonts w:ascii="宋体" w:hAnsi="宋体" w:eastAsia="宋体"/>
                <w:b/>
                <w:bCs/>
                <w:sz w:val="22"/>
              </w:rPr>
            </w:pPr>
            <w:r>
              <w:rPr>
                <w:rFonts w:hint="eastAsia" w:ascii="宋体" w:hAnsi="宋体" w:eastAsia="宋体"/>
                <w:b/>
                <w:bCs/>
                <w:sz w:val="22"/>
              </w:rPr>
              <w:t>钢制电源盒+插座面板（10A）</w:t>
            </w:r>
          </w:p>
        </w:tc>
        <w:tc>
          <w:tcPr>
            <w:tcW w:w="3182" w:type="pct"/>
          </w:tcPr>
          <w:p>
            <w:pPr>
              <w:pStyle w:val="8"/>
              <w:jc w:val="left"/>
              <w:rPr>
                <w:rFonts w:ascii="宋体" w:hAnsi="宋体" w:cs="宋体"/>
                <w:sz w:val="22"/>
                <w:szCs w:val="22"/>
              </w:rPr>
            </w:pPr>
            <w:r>
              <w:rPr>
                <w:rFonts w:hint="eastAsia" w:ascii="宋体" w:hAnsi="宋体" w:cs="宋体"/>
                <w:sz w:val="22"/>
                <w:szCs w:val="22"/>
              </w:rPr>
              <w:t>1.钢制电源盒：全钢材质结构</w:t>
            </w:r>
          </w:p>
          <w:p>
            <w:pPr>
              <w:rPr>
                <w:rFonts w:ascii="宋体" w:hAnsi="宋体" w:eastAsia="宋体" w:cs="宋体"/>
                <w:sz w:val="22"/>
              </w:rPr>
            </w:pPr>
            <w:r>
              <w:rPr>
                <w:rFonts w:hint="eastAsia" w:ascii="宋体" w:hAnsi="宋体" w:eastAsia="宋体" w:cs="宋体"/>
                <w:sz w:val="22"/>
              </w:rPr>
              <w:t>2.插座面板：250V 10A，5孔</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4</w:t>
            </w:r>
          </w:p>
        </w:tc>
        <w:tc>
          <w:tcPr>
            <w:tcW w:w="1366" w:type="pct"/>
            <w:vAlign w:val="center"/>
          </w:tcPr>
          <w:p>
            <w:pPr>
              <w:jc w:val="center"/>
              <w:rPr>
                <w:rFonts w:ascii="宋体" w:hAnsi="宋体" w:eastAsia="宋体"/>
                <w:b/>
                <w:bCs/>
                <w:sz w:val="22"/>
              </w:rPr>
            </w:pPr>
            <w:r>
              <w:rPr>
                <w:rFonts w:hint="eastAsia" w:ascii="宋体" w:hAnsi="宋体" w:eastAsia="宋体"/>
                <w:b/>
                <w:bCs/>
                <w:sz w:val="22"/>
              </w:rPr>
              <w:t>中央台吊柜吊柜（600mm*600mm）</w:t>
            </w:r>
          </w:p>
        </w:tc>
        <w:tc>
          <w:tcPr>
            <w:tcW w:w="3182" w:type="pct"/>
          </w:tcPr>
          <w:p>
            <w:pPr>
              <w:rPr>
                <w:rFonts w:ascii="宋体" w:hAnsi="宋体" w:eastAsia="宋体" w:cs="宋体"/>
                <w:b/>
                <w:sz w:val="22"/>
              </w:rPr>
            </w:pPr>
            <w:r>
              <w:rPr>
                <w:rFonts w:hint="eastAsia" w:ascii="宋体" w:hAnsi="宋体" w:eastAsia="宋体" w:cs="宋体"/>
                <w:b/>
                <w:sz w:val="22"/>
              </w:rPr>
              <w:t>（一）基本要求：</w:t>
            </w:r>
          </w:p>
          <w:p>
            <w:pPr>
              <w:widowControl/>
              <w:jc w:val="lef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eastAsia="zh-CN"/>
              </w:rPr>
              <w:t>.</w:t>
            </w:r>
            <w:r>
              <w:rPr>
                <w:rFonts w:hint="eastAsia" w:ascii="宋体" w:hAnsi="宋体" w:eastAsia="宋体" w:cs="宋体"/>
                <w:sz w:val="22"/>
              </w:rPr>
              <w:t xml:space="preserve">整体为钢木结构，实验台承重不小于300kg/m²。   </w:t>
            </w:r>
          </w:p>
          <w:p>
            <w:pPr>
              <w:widowControl/>
              <w:jc w:val="left"/>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eastAsia="zh-CN"/>
              </w:rPr>
              <w:t>.</w:t>
            </w:r>
            <w:r>
              <w:rPr>
                <w:rFonts w:hint="eastAsia" w:ascii="宋体" w:hAnsi="宋体" w:eastAsia="宋体" w:cs="宋体"/>
                <w:sz w:val="22"/>
              </w:rPr>
              <w:t>外形尺寸：长、宽、高公差，整体式±3.50mm,多节式±2.50mm；</w:t>
            </w:r>
          </w:p>
          <w:p>
            <w:pPr>
              <w:widowControl/>
              <w:jc w:val="left"/>
              <w:rPr>
                <w:rFonts w:ascii="宋体" w:hAnsi="宋体" w:eastAsia="宋体" w:cs="宋体"/>
                <w:sz w:val="22"/>
              </w:rPr>
            </w:pPr>
            <w:r>
              <w:rPr>
                <w:rFonts w:hint="eastAsia" w:ascii="宋体" w:hAnsi="宋体" w:eastAsia="宋体" w:cs="宋体"/>
                <w:sz w:val="22"/>
              </w:rPr>
              <w:t>3</w:t>
            </w:r>
            <w:r>
              <w:rPr>
                <w:rFonts w:hint="eastAsia" w:ascii="宋体" w:hAnsi="宋体" w:eastAsia="宋体" w:cs="宋体"/>
                <w:sz w:val="22"/>
                <w:lang w:eastAsia="zh-CN"/>
              </w:rPr>
              <w:t>.</w:t>
            </w:r>
            <w:r>
              <w:rPr>
                <w:rFonts w:hint="eastAsia" w:ascii="宋体" w:hAnsi="宋体" w:eastAsia="宋体" w:cs="宋体"/>
                <w:sz w:val="22"/>
              </w:rPr>
              <w:t xml:space="preserve">邻边垂直度：台面对角线、框架邻边垂直度：对角线长度≥1400mm公差≤3.00mm,对角线长度≤1400mm公差≤2.00mm； </w:t>
            </w:r>
          </w:p>
          <w:p>
            <w:pPr>
              <w:rPr>
                <w:rFonts w:ascii="宋体" w:hAnsi="宋体" w:eastAsia="宋体" w:cs="宋体"/>
                <w:b/>
                <w:sz w:val="22"/>
              </w:rPr>
            </w:pPr>
            <w:r>
              <w:rPr>
                <w:rFonts w:hint="eastAsia" w:ascii="宋体" w:hAnsi="宋体" w:eastAsia="宋体" w:cs="宋体"/>
                <w:b/>
                <w:sz w:val="22"/>
              </w:rPr>
              <w:t>（二）工艺要求：</w:t>
            </w:r>
          </w:p>
          <w:p>
            <w:pPr>
              <w:widowControl/>
              <w:jc w:val="left"/>
              <w:rPr>
                <w:rFonts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eastAsia="zh-CN"/>
              </w:rPr>
              <w:t>.</w:t>
            </w:r>
            <w:r>
              <w:rPr>
                <w:rFonts w:hint="eastAsia" w:ascii="宋体" w:hAnsi="宋体" w:eastAsia="宋体" w:cs="宋体"/>
                <w:sz w:val="22"/>
              </w:rPr>
              <w:t>木质部分：</w:t>
            </w:r>
            <w:r>
              <w:rPr>
                <w:rFonts w:hint="eastAsia" w:ascii="宋体" w:hAnsi="宋体" w:cs="宋体"/>
                <w:sz w:val="22"/>
                <w:lang w:bidi="ar"/>
              </w:rPr>
              <w:t>采用</w:t>
            </w:r>
            <w:r>
              <w:rPr>
                <w:rFonts w:hint="eastAsia" w:ascii="宋体" w:hAnsi="宋体" w:cs="宋体"/>
                <w:sz w:val="22"/>
                <w:lang w:val="en-US" w:eastAsia="zh-CN" w:bidi="ar"/>
              </w:rPr>
              <w:t>E1级</w:t>
            </w:r>
            <w:r>
              <w:rPr>
                <w:rFonts w:hint="eastAsia" w:ascii="宋体" w:hAnsi="宋体" w:cs="宋体"/>
                <w:sz w:val="22"/>
                <w:lang w:bidi="ar"/>
              </w:rPr>
              <w:t>18mm厚防潮三聚氰胺板</w:t>
            </w:r>
            <w:r>
              <w:rPr>
                <w:rFonts w:hint="eastAsia" w:hAnsi="宋体" w:cs="宋体"/>
                <w:sz w:val="22"/>
                <w:lang w:eastAsia="zh-CN" w:bidi="ar"/>
              </w:rPr>
              <w:t>。</w:t>
            </w:r>
            <w:r>
              <w:rPr>
                <w:rFonts w:hint="eastAsia" w:ascii="宋体" w:hAnsi="宋体" w:eastAsia="宋体" w:cs="宋体"/>
                <w:sz w:val="22"/>
              </w:rPr>
              <w:t>所有木质部分以</w:t>
            </w:r>
            <w:r>
              <w:rPr>
                <w:rFonts w:hint="eastAsia" w:ascii="宋体" w:hAnsi="宋体" w:eastAsia="宋体" w:cs="宋体"/>
                <w:sz w:val="22"/>
                <w:lang w:eastAsia="zh-CN"/>
              </w:rPr>
              <w:t>蓝</w:t>
            </w:r>
            <w:r>
              <w:rPr>
                <w:rFonts w:hint="eastAsia" w:ascii="宋体" w:hAnsi="宋体" w:eastAsia="宋体" w:cs="宋体"/>
                <w:sz w:val="22"/>
              </w:rPr>
              <w:t>色为基调。</w:t>
            </w:r>
            <w:r>
              <w:rPr>
                <w:rFonts w:hint="eastAsia" w:ascii="宋体" w:hAnsi="宋体" w:cs="宋体"/>
                <w:sz w:val="22"/>
                <w:lang w:bidi="ar"/>
              </w:rPr>
              <w:t>所有断面经优质2mm厚 PVC防水封边处理。</w:t>
            </w:r>
            <w:r>
              <w:rPr>
                <w:rFonts w:hint="eastAsia" w:ascii="宋体" w:hAnsi="宋体" w:eastAsia="宋体" w:cs="宋体"/>
                <w:sz w:val="22"/>
              </w:rPr>
              <w:t>贴面和封边部件应严密、平整、不允许脱胶、鼓泡、凹陷、压痕以及表面划伤、麻点、裂痕、崩角和刃口，外表的圆角、倒棱应均匀一致。</w:t>
            </w:r>
          </w:p>
          <w:p>
            <w:pPr>
              <w:widowControl/>
              <w:jc w:val="left"/>
              <w:rPr>
                <w:rFonts w:hint="eastAsia" w:ascii="宋体" w:hAnsi="宋体" w:eastAsia="宋体" w:cs="宋体"/>
                <w:sz w:val="22"/>
                <w:lang w:eastAsia="zh-CN"/>
              </w:rPr>
            </w:pPr>
            <w:r>
              <w:rPr>
                <w:rFonts w:hint="eastAsia" w:ascii="宋体" w:hAnsi="宋体" w:eastAsia="宋体" w:cs="宋体"/>
                <w:sz w:val="22"/>
              </w:rPr>
              <w:t>2</w:t>
            </w:r>
            <w:r>
              <w:rPr>
                <w:rFonts w:hint="eastAsia" w:ascii="宋体" w:hAnsi="宋体" w:eastAsia="宋体" w:cs="宋体"/>
                <w:sz w:val="22"/>
                <w:lang w:eastAsia="zh-CN"/>
              </w:rPr>
              <w:t>.</w:t>
            </w:r>
            <w:r>
              <w:rPr>
                <w:rFonts w:hint="eastAsia" w:ascii="宋体" w:hAnsi="宋体" w:eastAsia="宋体" w:cs="宋体"/>
                <w:sz w:val="22"/>
              </w:rPr>
              <w:t>钢部件表面均需经过严格的酸洗、磷化处理后，再进行环氧树脂静电喷涂耐腐蚀处理</w:t>
            </w:r>
            <w:r>
              <w:rPr>
                <w:rFonts w:hint="eastAsia" w:ascii="宋体" w:hAnsi="宋体" w:eastAsia="宋体" w:cs="宋体"/>
                <w:sz w:val="22"/>
                <w:lang w:eastAsia="zh-CN"/>
              </w:rPr>
              <w:t>。</w:t>
            </w:r>
          </w:p>
          <w:p>
            <w:pPr>
              <w:widowControl/>
              <w:jc w:val="left"/>
              <w:rPr>
                <w:rFonts w:ascii="宋体" w:hAnsi="宋体" w:eastAsia="宋体" w:cs="宋体"/>
                <w:sz w:val="22"/>
              </w:rPr>
            </w:pPr>
            <w:r>
              <w:rPr>
                <w:rFonts w:ascii="宋体" w:hAnsi="宋体" w:eastAsia="宋体" w:cs="宋体"/>
                <w:sz w:val="22"/>
              </w:rPr>
              <w:t>3</w:t>
            </w:r>
            <w:r>
              <w:rPr>
                <w:rFonts w:hint="eastAsia" w:ascii="宋体" w:hAnsi="宋体" w:eastAsia="宋体" w:cs="宋体"/>
                <w:sz w:val="22"/>
                <w:lang w:eastAsia="zh-CN"/>
              </w:rPr>
              <w:t>.</w:t>
            </w:r>
            <w:r>
              <w:rPr>
                <w:rFonts w:hint="eastAsia" w:ascii="宋体" w:hAnsi="宋体" w:eastAsia="宋体" w:cs="宋体"/>
                <w:sz w:val="22"/>
              </w:rPr>
              <w:t>柜体接缝处要求≤5mm；门板与门板位差度（非设计要求的距离）≤2.00mm；整体尺寸公差≤100mm，要求水平、稳固。</w:t>
            </w:r>
          </w:p>
          <w:p>
            <w:pPr>
              <w:rPr>
                <w:rFonts w:ascii="宋体" w:hAnsi="宋体" w:eastAsia="宋体" w:cs="宋体"/>
                <w:b/>
                <w:sz w:val="22"/>
              </w:rPr>
            </w:pPr>
            <w:r>
              <w:rPr>
                <w:rFonts w:ascii="宋体" w:hAnsi="宋体" w:eastAsia="宋体" w:cs="宋体"/>
                <w:sz w:val="22"/>
              </w:rPr>
              <w:t>4</w:t>
            </w:r>
            <w:r>
              <w:rPr>
                <w:rFonts w:hint="eastAsia" w:ascii="宋体" w:hAnsi="宋体" w:eastAsia="宋体" w:cs="宋体"/>
                <w:sz w:val="22"/>
                <w:lang w:eastAsia="zh-CN"/>
              </w:rPr>
              <w:t>.</w:t>
            </w:r>
            <w:r>
              <w:rPr>
                <w:rFonts w:hint="eastAsia" w:ascii="宋体" w:hAnsi="宋体" w:eastAsia="宋体" w:cs="宋体"/>
                <w:sz w:val="22"/>
              </w:rPr>
              <w:t>所有水、电、气路要求安全、适用，并隐藏式安装。</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5</w:t>
            </w:r>
          </w:p>
        </w:tc>
        <w:tc>
          <w:tcPr>
            <w:tcW w:w="1366" w:type="pct"/>
            <w:vAlign w:val="center"/>
          </w:tcPr>
          <w:p>
            <w:pPr>
              <w:jc w:val="center"/>
              <w:rPr>
                <w:rFonts w:ascii="宋体" w:hAnsi="宋体" w:eastAsia="宋体"/>
                <w:b/>
                <w:bCs/>
                <w:sz w:val="22"/>
              </w:rPr>
            </w:pPr>
            <w:r>
              <w:rPr>
                <w:rFonts w:hint="eastAsia" w:ascii="宋体" w:hAnsi="宋体" w:eastAsia="宋体"/>
                <w:b/>
                <w:bCs/>
                <w:sz w:val="22"/>
              </w:rPr>
              <w:t>中央台试剂架（400mm*750mm）</w:t>
            </w:r>
          </w:p>
        </w:tc>
        <w:tc>
          <w:tcPr>
            <w:tcW w:w="3182" w:type="pct"/>
          </w:tcPr>
          <w:p>
            <w:pPr>
              <w:pStyle w:val="22"/>
              <w:widowControl w:val="0"/>
              <w:spacing w:after="165"/>
              <w:jc w:val="both"/>
              <w:rPr>
                <w:rFonts w:hint="default" w:ascii="宋体" w:hAnsi="宋体" w:eastAsia="宋体"/>
                <w:sz w:val="22"/>
                <w:szCs w:val="22"/>
              </w:rPr>
            </w:pPr>
            <w:r>
              <w:rPr>
                <w:rFonts w:ascii="宋体" w:hAnsi="宋体" w:eastAsia="宋体"/>
                <w:sz w:val="22"/>
                <w:szCs w:val="22"/>
              </w:rPr>
              <w:t>1.采用全钢材质结构，加工材料为低碳冷轧钢板。</w:t>
            </w:r>
          </w:p>
          <w:p>
            <w:pPr>
              <w:pStyle w:val="22"/>
              <w:widowControl w:val="0"/>
              <w:jc w:val="both"/>
              <w:rPr>
                <w:rFonts w:hint="default" w:ascii="宋体" w:hAnsi="宋体" w:eastAsia="宋体"/>
                <w:sz w:val="22"/>
                <w:szCs w:val="22"/>
              </w:rPr>
            </w:pPr>
            <w:r>
              <w:rPr>
                <w:rFonts w:ascii="宋体" w:hAnsi="宋体" w:eastAsia="宋体"/>
                <w:sz w:val="22"/>
                <w:szCs w:val="22"/>
              </w:rPr>
              <w:t>2.层板：厚10mm(±3%)的乳化玻璃板；</w:t>
            </w:r>
          </w:p>
          <w:p>
            <w:pPr>
              <w:pStyle w:val="22"/>
              <w:widowControl w:val="0"/>
              <w:jc w:val="both"/>
              <w:rPr>
                <w:rFonts w:hint="default" w:ascii="宋体" w:hAnsi="宋体" w:eastAsia="宋体"/>
                <w:sz w:val="22"/>
                <w:szCs w:val="22"/>
              </w:rPr>
            </w:pPr>
            <w:r>
              <w:rPr>
                <w:rFonts w:ascii="宋体" w:hAnsi="宋体" w:eastAsia="宋体"/>
                <w:sz w:val="22"/>
                <w:szCs w:val="22"/>
              </w:rPr>
              <w:t>3.固定片、调节架支撑翼、后挡板：采用≥1.0mm冷轧钢板制作，表面经环氧树脂粉体烤漆防腐蚀处理，其厚度为≥75μm</w:t>
            </w:r>
          </w:p>
          <w:p>
            <w:pPr>
              <w:pStyle w:val="22"/>
              <w:widowControl w:val="0"/>
              <w:jc w:val="both"/>
              <w:rPr>
                <w:rFonts w:hint="default" w:ascii="宋体" w:hAnsi="宋体" w:eastAsia="宋体"/>
                <w:sz w:val="22"/>
                <w:szCs w:val="22"/>
              </w:rPr>
            </w:pPr>
            <w:r>
              <w:rPr>
                <w:rFonts w:ascii="宋体" w:hAnsi="宋体" w:eastAsia="宋体"/>
                <w:sz w:val="22"/>
                <w:szCs w:val="22"/>
              </w:rPr>
              <w:t>4.层板护栏：活动层板其上正面外缘均加设有护栏。护栏采用铝合金材质，并设置警示条插槽，可根据要求更换不同颜色插条，护栏应具有适当支撑，保证横跨间不得有下垂变形情况。</w:t>
            </w:r>
          </w:p>
          <w:p>
            <w:pPr>
              <w:rPr>
                <w:rFonts w:ascii="宋体" w:hAnsi="宋体" w:eastAsia="宋体" w:cs="宋体"/>
                <w:b/>
                <w:sz w:val="22"/>
              </w:rPr>
            </w:pPr>
            <w:r>
              <w:rPr>
                <w:rFonts w:ascii="宋体" w:hAnsi="宋体" w:eastAsia="宋体"/>
                <w:sz w:val="22"/>
              </w:rPr>
              <w:t>5.试剂架立柱内侧应按要求配置插座安装孔，立柱内夹层应有足够空间供插座配线隐藏铺设。</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6</w:t>
            </w:r>
          </w:p>
        </w:tc>
        <w:tc>
          <w:tcPr>
            <w:tcW w:w="1366" w:type="pct"/>
            <w:vAlign w:val="center"/>
          </w:tcPr>
          <w:p>
            <w:pPr>
              <w:jc w:val="center"/>
              <w:rPr>
                <w:rFonts w:ascii="宋体" w:hAnsi="宋体" w:eastAsia="宋体"/>
                <w:b/>
                <w:bCs/>
                <w:sz w:val="22"/>
              </w:rPr>
            </w:pPr>
            <w:r>
              <w:rPr>
                <w:rFonts w:hint="eastAsia" w:ascii="宋体" w:hAnsi="宋体" w:eastAsia="宋体"/>
                <w:b/>
                <w:bCs/>
                <w:sz w:val="22"/>
              </w:rPr>
              <w:t>拆装</w:t>
            </w:r>
          </w:p>
          <w:p>
            <w:pPr>
              <w:jc w:val="center"/>
              <w:rPr>
                <w:rFonts w:ascii="宋体" w:hAnsi="宋体" w:eastAsia="宋体"/>
                <w:b/>
                <w:bCs/>
                <w:sz w:val="22"/>
              </w:rPr>
            </w:pPr>
            <w:r>
              <w:rPr>
                <w:rFonts w:hint="eastAsia" w:ascii="宋体" w:hAnsi="宋体" w:eastAsia="宋体"/>
                <w:b/>
                <w:bCs/>
                <w:sz w:val="22"/>
              </w:rPr>
              <w:t>（实验台边台、实验台中央台、边台试剂架、中央台试剂架、水盆+三口冷水龙头+滴水架）</w:t>
            </w:r>
          </w:p>
        </w:tc>
        <w:tc>
          <w:tcPr>
            <w:tcW w:w="3182" w:type="pct"/>
          </w:tcPr>
          <w:p>
            <w:pPr>
              <w:rPr>
                <w:rFonts w:ascii="宋体" w:hAnsi="宋体" w:eastAsia="宋体"/>
                <w:b/>
                <w:bCs/>
                <w:sz w:val="22"/>
              </w:rPr>
            </w:pPr>
            <w:r>
              <w:rPr>
                <w:rFonts w:hint="eastAsia" w:ascii="宋体" w:hAnsi="宋体" w:eastAsia="宋体"/>
                <w:b/>
                <w:bCs/>
                <w:sz w:val="22"/>
              </w:rPr>
              <w:t>拆装技术要求：</w:t>
            </w:r>
          </w:p>
          <w:p>
            <w:pPr>
              <w:ind w:firstLine="440" w:firstLineChars="200"/>
              <w:rPr>
                <w:rFonts w:ascii="宋体" w:hAnsi="宋体" w:eastAsia="宋体"/>
                <w:sz w:val="22"/>
              </w:rPr>
            </w:pPr>
            <w:r>
              <w:rPr>
                <w:rFonts w:hint="eastAsia" w:ascii="宋体" w:hAnsi="宋体" w:eastAsia="宋体"/>
                <w:sz w:val="22"/>
              </w:rPr>
              <w:t>实验台拆装技术要求通常包括以下几个方面，以确保拆装过程安全、高效，并保持设备的完好性：</w:t>
            </w:r>
          </w:p>
          <w:p>
            <w:pPr>
              <w:ind w:firstLine="442" w:firstLineChars="200"/>
              <w:rPr>
                <w:rFonts w:ascii="宋体" w:hAnsi="宋体" w:eastAsia="宋体"/>
                <w:b/>
                <w:bCs/>
                <w:sz w:val="22"/>
              </w:rPr>
            </w:pPr>
            <w:r>
              <w:rPr>
                <w:rFonts w:hint="eastAsia" w:ascii="宋体" w:hAnsi="宋体" w:eastAsia="宋体"/>
                <w:b/>
                <w:bCs/>
                <w:sz w:val="22"/>
              </w:rPr>
              <w:t>一、拆装前的准备工作</w:t>
            </w:r>
          </w:p>
          <w:p>
            <w:pPr>
              <w:ind w:firstLine="442" w:firstLineChars="200"/>
              <w:rPr>
                <w:rFonts w:ascii="宋体" w:hAnsi="宋体" w:eastAsia="宋体"/>
                <w:b/>
                <w:bCs/>
                <w:sz w:val="22"/>
              </w:rPr>
            </w:pPr>
            <w:r>
              <w:rPr>
                <w:rFonts w:hint="eastAsia" w:ascii="宋体" w:hAnsi="宋体" w:eastAsia="宋体"/>
                <w:b/>
                <w:bCs/>
                <w:sz w:val="22"/>
              </w:rPr>
              <w:t>（一）工具和设备</w:t>
            </w:r>
          </w:p>
          <w:p>
            <w:pPr>
              <w:ind w:firstLine="440" w:firstLineChars="200"/>
              <w:rPr>
                <w:rFonts w:ascii="宋体" w:hAnsi="宋体" w:eastAsia="宋体"/>
                <w:sz w:val="22"/>
              </w:rPr>
            </w:pPr>
            <w:r>
              <w:rPr>
                <w:rFonts w:hint="eastAsia" w:ascii="宋体" w:hAnsi="宋体" w:eastAsia="宋体"/>
                <w:sz w:val="22"/>
              </w:rPr>
              <w:t>1</w:t>
            </w:r>
            <w:r>
              <w:rPr>
                <w:rFonts w:hint="eastAsia" w:ascii="宋体" w:hAnsi="宋体" w:eastAsia="宋体"/>
                <w:sz w:val="22"/>
                <w:lang w:eastAsia="zh-CN"/>
              </w:rPr>
              <w:t>.</w:t>
            </w:r>
            <w:r>
              <w:rPr>
                <w:rFonts w:hint="eastAsia" w:ascii="宋体" w:hAnsi="宋体" w:eastAsia="宋体"/>
                <w:sz w:val="22"/>
              </w:rPr>
              <w:t>准备好所需的工具，如螺丝刀、扳手、钳子、电钻等。</w:t>
            </w:r>
          </w:p>
          <w:p>
            <w:pPr>
              <w:ind w:firstLine="440" w:firstLineChars="200"/>
              <w:rPr>
                <w:rFonts w:ascii="宋体" w:hAnsi="宋体" w:eastAsia="宋体"/>
                <w:sz w:val="22"/>
              </w:rPr>
            </w:pPr>
            <w:r>
              <w:rPr>
                <w:rFonts w:hint="eastAsia" w:ascii="宋体" w:hAnsi="宋体" w:eastAsia="宋体"/>
                <w:sz w:val="22"/>
              </w:rPr>
              <w:t>2</w:t>
            </w:r>
            <w:r>
              <w:rPr>
                <w:rFonts w:hint="eastAsia" w:ascii="宋体" w:hAnsi="宋体" w:eastAsia="宋体"/>
                <w:sz w:val="22"/>
                <w:lang w:eastAsia="zh-CN"/>
              </w:rPr>
              <w:t>.</w:t>
            </w:r>
            <w:r>
              <w:rPr>
                <w:rFonts w:hint="eastAsia" w:ascii="宋体" w:hAnsi="宋体" w:eastAsia="宋体"/>
                <w:sz w:val="22"/>
              </w:rPr>
              <w:t>准备好必要的防护装备，如手套、安全帽和护目镜。</w:t>
            </w:r>
          </w:p>
          <w:p>
            <w:pPr>
              <w:ind w:firstLine="442" w:firstLineChars="200"/>
              <w:rPr>
                <w:rFonts w:ascii="宋体" w:hAnsi="宋体" w:eastAsia="宋体"/>
                <w:b/>
                <w:bCs/>
                <w:sz w:val="22"/>
              </w:rPr>
            </w:pPr>
            <w:r>
              <w:rPr>
                <w:rFonts w:hint="eastAsia" w:ascii="宋体" w:hAnsi="宋体" w:eastAsia="宋体"/>
                <w:b/>
                <w:bCs/>
                <w:sz w:val="22"/>
              </w:rPr>
              <w:t>（二）环境准备</w:t>
            </w:r>
          </w:p>
          <w:p>
            <w:pPr>
              <w:ind w:firstLine="440" w:firstLineChars="200"/>
              <w:rPr>
                <w:rFonts w:ascii="宋体" w:hAnsi="宋体" w:eastAsia="宋体"/>
                <w:sz w:val="22"/>
              </w:rPr>
            </w:pPr>
            <w:r>
              <w:rPr>
                <w:rFonts w:hint="eastAsia" w:ascii="宋体" w:hAnsi="宋体" w:eastAsia="宋体"/>
                <w:sz w:val="22"/>
              </w:rPr>
              <w:t>1</w:t>
            </w:r>
            <w:r>
              <w:rPr>
                <w:rFonts w:hint="eastAsia" w:ascii="宋体" w:hAnsi="宋体" w:eastAsia="宋体"/>
                <w:sz w:val="22"/>
                <w:lang w:eastAsia="zh-CN"/>
              </w:rPr>
              <w:t>.</w:t>
            </w:r>
            <w:r>
              <w:rPr>
                <w:rFonts w:hint="eastAsia" w:ascii="宋体" w:hAnsi="宋体" w:eastAsia="宋体"/>
                <w:sz w:val="22"/>
              </w:rPr>
              <w:t>确保工作区域宽敞、明亮，便于操作。</w:t>
            </w:r>
          </w:p>
          <w:p>
            <w:pPr>
              <w:ind w:firstLine="440" w:firstLineChars="200"/>
              <w:rPr>
                <w:rFonts w:ascii="宋体" w:hAnsi="宋体" w:eastAsia="宋体"/>
                <w:sz w:val="22"/>
              </w:rPr>
            </w:pPr>
            <w:r>
              <w:rPr>
                <w:rFonts w:hint="eastAsia" w:ascii="宋体" w:hAnsi="宋体" w:eastAsia="宋体"/>
                <w:sz w:val="22"/>
              </w:rPr>
              <w:t>2</w:t>
            </w:r>
            <w:r>
              <w:rPr>
                <w:rFonts w:hint="eastAsia" w:ascii="宋体" w:hAnsi="宋体" w:eastAsia="宋体"/>
                <w:sz w:val="22"/>
                <w:lang w:eastAsia="zh-CN"/>
              </w:rPr>
              <w:t>.</w:t>
            </w:r>
            <w:r>
              <w:rPr>
                <w:rFonts w:hint="eastAsia" w:ascii="宋体" w:hAnsi="宋体" w:eastAsia="宋体"/>
                <w:sz w:val="22"/>
              </w:rPr>
              <w:t>清除实验台上和周围的杂物，保证工作空间的整洁。</w:t>
            </w:r>
          </w:p>
          <w:p>
            <w:pPr>
              <w:ind w:firstLine="442" w:firstLineChars="200"/>
              <w:rPr>
                <w:rFonts w:ascii="宋体" w:hAnsi="宋体" w:eastAsia="宋体"/>
                <w:b/>
                <w:bCs/>
                <w:sz w:val="22"/>
              </w:rPr>
            </w:pPr>
            <w:r>
              <w:rPr>
                <w:rFonts w:hint="eastAsia" w:ascii="宋体" w:hAnsi="宋体" w:eastAsia="宋体"/>
                <w:b/>
                <w:bCs/>
                <w:sz w:val="22"/>
              </w:rPr>
              <w:t>（三）安全准备</w:t>
            </w:r>
          </w:p>
          <w:p>
            <w:pPr>
              <w:ind w:firstLine="440" w:firstLineChars="200"/>
              <w:rPr>
                <w:rFonts w:ascii="宋体" w:hAnsi="宋体" w:eastAsia="宋体"/>
                <w:sz w:val="22"/>
              </w:rPr>
            </w:pPr>
            <w:r>
              <w:rPr>
                <w:rFonts w:hint="eastAsia" w:ascii="宋体" w:hAnsi="宋体" w:eastAsia="宋体"/>
                <w:sz w:val="22"/>
              </w:rPr>
              <w:t>1</w:t>
            </w:r>
            <w:r>
              <w:rPr>
                <w:rFonts w:hint="eastAsia" w:ascii="宋体" w:hAnsi="宋体" w:eastAsia="宋体"/>
                <w:sz w:val="22"/>
                <w:lang w:eastAsia="zh-CN"/>
              </w:rPr>
              <w:t>.</w:t>
            </w:r>
            <w:r>
              <w:rPr>
                <w:rFonts w:hint="eastAsia" w:ascii="宋体" w:hAnsi="宋体" w:eastAsia="宋体"/>
                <w:sz w:val="22"/>
              </w:rPr>
              <w:t>提前和客户问通,询问实验用途(如酸、碱、有毒性试验),确保折装人员人身安全(注:如特殊需要、应做好防护)。</w:t>
            </w:r>
          </w:p>
          <w:p>
            <w:pPr>
              <w:ind w:firstLine="440" w:firstLineChars="200"/>
              <w:rPr>
                <w:rFonts w:ascii="宋体" w:hAnsi="宋体" w:eastAsia="宋体"/>
                <w:sz w:val="22"/>
              </w:rPr>
            </w:pPr>
            <w:r>
              <w:rPr>
                <w:rFonts w:hint="eastAsia" w:ascii="宋体" w:hAnsi="宋体" w:eastAsia="宋体"/>
                <w:sz w:val="22"/>
              </w:rPr>
              <w:t>2</w:t>
            </w:r>
            <w:r>
              <w:rPr>
                <w:rFonts w:hint="eastAsia" w:ascii="宋体" w:hAnsi="宋体" w:eastAsia="宋体"/>
                <w:sz w:val="22"/>
                <w:lang w:eastAsia="zh-CN"/>
              </w:rPr>
              <w:t>.</w:t>
            </w:r>
            <w:r>
              <w:rPr>
                <w:rFonts w:hint="eastAsia" w:ascii="宋体" w:hAnsi="宋体" w:eastAsia="宋体"/>
                <w:sz w:val="22"/>
              </w:rPr>
              <w:t>拆装前,告知用户水、电、气需断开停止使用,避免造成人身财产损失。</w:t>
            </w:r>
          </w:p>
          <w:p>
            <w:pPr>
              <w:ind w:firstLine="442" w:firstLineChars="200"/>
              <w:rPr>
                <w:rFonts w:ascii="宋体" w:hAnsi="宋体" w:eastAsia="宋体"/>
                <w:b/>
                <w:bCs/>
                <w:sz w:val="22"/>
              </w:rPr>
            </w:pPr>
            <w:r>
              <w:rPr>
                <w:rFonts w:hint="eastAsia" w:ascii="宋体" w:hAnsi="宋体" w:eastAsia="宋体"/>
                <w:b/>
                <w:bCs/>
                <w:sz w:val="22"/>
              </w:rPr>
              <w:t>二、拆装过程</w:t>
            </w:r>
          </w:p>
          <w:p>
            <w:pPr>
              <w:ind w:firstLine="442" w:firstLineChars="200"/>
              <w:rPr>
                <w:rFonts w:ascii="宋体" w:hAnsi="宋体" w:eastAsia="宋体"/>
                <w:b/>
                <w:bCs/>
                <w:sz w:val="22"/>
              </w:rPr>
            </w:pPr>
            <w:r>
              <w:rPr>
                <w:rFonts w:hint="eastAsia" w:ascii="宋体" w:hAnsi="宋体" w:eastAsia="宋体"/>
                <w:b/>
                <w:bCs/>
                <w:sz w:val="22"/>
              </w:rPr>
              <w:t>（一）断电处理</w:t>
            </w:r>
          </w:p>
          <w:p>
            <w:pPr>
              <w:ind w:firstLine="440" w:firstLineChars="200"/>
              <w:rPr>
                <w:rFonts w:ascii="宋体" w:hAnsi="宋体" w:eastAsia="宋体"/>
                <w:sz w:val="22"/>
              </w:rPr>
            </w:pPr>
            <w:r>
              <w:rPr>
                <w:rFonts w:hint="eastAsia" w:ascii="宋体" w:hAnsi="宋体" w:eastAsia="宋体"/>
                <w:sz w:val="22"/>
              </w:rPr>
              <w:t>在拆卸任何电器部分前，确保已断开电源，以防触电事故。</w:t>
            </w:r>
          </w:p>
          <w:p>
            <w:pPr>
              <w:ind w:firstLine="442" w:firstLineChars="200"/>
              <w:rPr>
                <w:rFonts w:ascii="宋体" w:hAnsi="宋体" w:eastAsia="宋体"/>
                <w:sz w:val="22"/>
              </w:rPr>
            </w:pPr>
            <w:r>
              <w:rPr>
                <w:rFonts w:hint="eastAsia" w:ascii="宋体" w:hAnsi="宋体" w:eastAsia="宋体"/>
                <w:b/>
                <w:bCs/>
                <w:sz w:val="22"/>
              </w:rPr>
              <w:t>（二）标记和记录</w:t>
            </w:r>
          </w:p>
          <w:p>
            <w:pPr>
              <w:ind w:firstLine="440" w:firstLineChars="200"/>
              <w:rPr>
                <w:rFonts w:ascii="宋体" w:hAnsi="宋体" w:eastAsia="宋体"/>
                <w:sz w:val="22"/>
              </w:rPr>
            </w:pPr>
            <w:r>
              <w:rPr>
                <w:rFonts w:hint="eastAsia" w:ascii="宋体" w:hAnsi="宋体" w:eastAsia="宋体"/>
                <w:sz w:val="22"/>
              </w:rPr>
              <w:t>1</w:t>
            </w:r>
            <w:r>
              <w:rPr>
                <w:rFonts w:hint="eastAsia" w:ascii="宋体" w:hAnsi="宋体" w:eastAsia="宋体"/>
                <w:sz w:val="22"/>
                <w:lang w:eastAsia="zh-CN"/>
              </w:rPr>
              <w:t>.</w:t>
            </w:r>
            <w:r>
              <w:rPr>
                <w:rFonts w:hint="eastAsia" w:ascii="宋体" w:hAnsi="宋体" w:eastAsia="宋体"/>
                <w:sz w:val="22"/>
              </w:rPr>
              <w:t>在拆卸前，对各连接部位进行标记，并记录拆卸顺序和步骤，确保后续安装时能准确复位。</w:t>
            </w:r>
          </w:p>
          <w:p>
            <w:pPr>
              <w:ind w:firstLine="440" w:firstLineChars="200"/>
              <w:rPr>
                <w:rFonts w:ascii="宋体" w:hAnsi="宋体" w:eastAsia="宋体"/>
                <w:sz w:val="22"/>
              </w:rPr>
            </w:pPr>
            <w:r>
              <w:rPr>
                <w:rFonts w:hint="eastAsia" w:ascii="宋体" w:hAnsi="宋体" w:eastAsia="宋体"/>
                <w:sz w:val="22"/>
              </w:rPr>
              <w:t>2</w:t>
            </w:r>
            <w:r>
              <w:rPr>
                <w:rFonts w:hint="eastAsia" w:ascii="宋体" w:hAnsi="宋体" w:eastAsia="宋体"/>
                <w:sz w:val="22"/>
                <w:lang w:eastAsia="zh-CN"/>
              </w:rPr>
              <w:t>.</w:t>
            </w:r>
            <w:r>
              <w:rPr>
                <w:rFonts w:hint="eastAsia" w:ascii="宋体" w:hAnsi="宋体" w:eastAsia="宋体"/>
                <w:sz w:val="22"/>
              </w:rPr>
              <w:t>对无法二次利用配件,应故好记录,提前申报幻条购。</w:t>
            </w:r>
          </w:p>
          <w:p>
            <w:pPr>
              <w:ind w:firstLine="442" w:firstLineChars="200"/>
              <w:rPr>
                <w:rFonts w:ascii="宋体" w:hAnsi="宋体" w:eastAsia="宋体"/>
                <w:sz w:val="22"/>
              </w:rPr>
            </w:pPr>
            <w:r>
              <w:rPr>
                <w:rFonts w:hint="eastAsia" w:ascii="宋体" w:hAnsi="宋体" w:eastAsia="宋体"/>
                <w:b/>
                <w:bCs/>
                <w:sz w:val="22"/>
              </w:rPr>
              <w:t>（三）拆卸步骤</w:t>
            </w:r>
          </w:p>
          <w:p>
            <w:pPr>
              <w:ind w:firstLine="440" w:firstLineChars="200"/>
              <w:rPr>
                <w:rFonts w:ascii="宋体" w:hAnsi="宋体" w:eastAsia="宋体"/>
                <w:sz w:val="22"/>
              </w:rPr>
            </w:pPr>
            <w:r>
              <w:rPr>
                <w:rFonts w:hint="eastAsia" w:ascii="宋体" w:hAnsi="宋体" w:eastAsia="宋体"/>
                <w:sz w:val="22"/>
              </w:rPr>
              <w:t>按照由外至内、由上至下的顺序逐步拆卸，避免损坏组件。</w:t>
            </w:r>
          </w:p>
          <w:p>
            <w:pPr>
              <w:ind w:firstLine="442" w:firstLineChars="200"/>
              <w:rPr>
                <w:rFonts w:ascii="宋体" w:hAnsi="宋体" w:eastAsia="宋体"/>
                <w:sz w:val="22"/>
              </w:rPr>
            </w:pPr>
            <w:r>
              <w:rPr>
                <w:rFonts w:hint="eastAsia" w:ascii="宋体" w:hAnsi="宋体" w:eastAsia="宋体"/>
                <w:b/>
                <w:bCs/>
                <w:sz w:val="22"/>
              </w:rPr>
              <w:t>（四）保护部件</w:t>
            </w:r>
          </w:p>
          <w:p>
            <w:pPr>
              <w:ind w:firstLine="440" w:firstLineChars="200"/>
              <w:rPr>
                <w:rFonts w:ascii="宋体" w:hAnsi="宋体" w:eastAsia="宋体"/>
                <w:sz w:val="22"/>
              </w:rPr>
            </w:pPr>
            <w:r>
              <w:rPr>
                <w:rFonts w:hint="eastAsia" w:ascii="宋体" w:hAnsi="宋体" w:eastAsia="宋体"/>
                <w:sz w:val="22"/>
              </w:rPr>
              <w:t>拆卸下来的部件应妥善保管，防止损坏和丢失。</w:t>
            </w:r>
          </w:p>
          <w:p>
            <w:pPr>
              <w:ind w:firstLine="442" w:firstLineChars="200"/>
              <w:rPr>
                <w:rFonts w:ascii="宋体" w:hAnsi="宋体" w:eastAsia="宋体"/>
                <w:b/>
                <w:bCs/>
                <w:sz w:val="22"/>
              </w:rPr>
            </w:pPr>
            <w:r>
              <w:rPr>
                <w:rFonts w:hint="eastAsia" w:ascii="宋体" w:hAnsi="宋体" w:eastAsia="宋体"/>
                <w:b/>
                <w:bCs/>
                <w:sz w:val="22"/>
              </w:rPr>
              <w:t>（五）运输管理</w:t>
            </w:r>
          </w:p>
          <w:p>
            <w:pPr>
              <w:ind w:firstLine="440" w:firstLineChars="200"/>
              <w:rPr>
                <w:rFonts w:ascii="宋体" w:hAnsi="宋体" w:eastAsia="宋体"/>
                <w:sz w:val="22"/>
              </w:rPr>
            </w:pPr>
            <w:r>
              <w:rPr>
                <w:rFonts w:hint="eastAsia" w:ascii="宋体" w:hAnsi="宋体" w:eastAsia="宋体"/>
                <w:sz w:val="22"/>
              </w:rPr>
              <w:t>1</w:t>
            </w:r>
            <w:r>
              <w:rPr>
                <w:rFonts w:hint="eastAsia" w:ascii="宋体" w:hAnsi="宋体" w:eastAsia="宋体"/>
                <w:sz w:val="22"/>
                <w:lang w:eastAsia="zh-CN"/>
              </w:rPr>
              <w:t>.</w:t>
            </w:r>
            <w:r>
              <w:rPr>
                <w:rFonts w:hint="eastAsia" w:ascii="宋体" w:hAnsi="宋体" w:eastAsia="宋体"/>
                <w:sz w:val="22"/>
              </w:rPr>
              <w:t>短途运输，做好货物包装（如需要,和客户沟通提供简单运输设施）。</w:t>
            </w:r>
          </w:p>
          <w:p>
            <w:pPr>
              <w:ind w:firstLine="440" w:firstLineChars="200"/>
              <w:rPr>
                <w:rFonts w:ascii="宋体" w:hAnsi="宋体" w:eastAsia="宋体"/>
                <w:sz w:val="22"/>
              </w:rPr>
            </w:pPr>
            <w:r>
              <w:rPr>
                <w:rFonts w:hint="eastAsia" w:ascii="宋体" w:hAnsi="宋体" w:eastAsia="宋体"/>
                <w:sz w:val="22"/>
              </w:rPr>
              <w:t>2</w:t>
            </w:r>
            <w:r>
              <w:rPr>
                <w:rFonts w:hint="eastAsia" w:ascii="宋体" w:hAnsi="宋体" w:eastAsia="宋体"/>
                <w:sz w:val="22"/>
                <w:lang w:eastAsia="zh-CN"/>
              </w:rPr>
              <w:t>.</w:t>
            </w:r>
            <w:r>
              <w:rPr>
                <w:rFonts w:hint="eastAsia" w:ascii="宋体" w:hAnsi="宋体" w:eastAsia="宋体"/>
                <w:sz w:val="22"/>
              </w:rPr>
              <w:t>长途运输上报于公司审批，联系运输车辆。</w:t>
            </w:r>
          </w:p>
          <w:p>
            <w:pPr>
              <w:ind w:firstLine="442" w:firstLineChars="200"/>
              <w:rPr>
                <w:rFonts w:ascii="宋体" w:hAnsi="宋体" w:eastAsia="宋体"/>
                <w:b/>
                <w:bCs/>
                <w:sz w:val="22"/>
              </w:rPr>
            </w:pPr>
            <w:r>
              <w:rPr>
                <w:rFonts w:hint="eastAsia" w:ascii="宋体" w:hAnsi="宋体" w:eastAsia="宋体"/>
                <w:b/>
                <w:bCs/>
                <w:sz w:val="22"/>
              </w:rPr>
              <w:t>三、安装过程</w:t>
            </w:r>
          </w:p>
          <w:p>
            <w:pPr>
              <w:ind w:firstLine="442" w:firstLineChars="200"/>
              <w:rPr>
                <w:rFonts w:ascii="宋体" w:hAnsi="宋体" w:eastAsia="宋体"/>
                <w:sz w:val="22"/>
              </w:rPr>
            </w:pPr>
            <w:r>
              <w:rPr>
                <w:rFonts w:hint="eastAsia" w:ascii="宋体" w:hAnsi="宋体" w:eastAsia="宋体"/>
                <w:b/>
                <w:bCs/>
                <w:sz w:val="22"/>
              </w:rPr>
              <w:t>（一）清理检查</w:t>
            </w:r>
          </w:p>
          <w:p>
            <w:pPr>
              <w:ind w:firstLine="440" w:firstLineChars="200"/>
              <w:rPr>
                <w:rFonts w:ascii="宋体" w:hAnsi="宋体" w:eastAsia="宋体"/>
                <w:sz w:val="22"/>
              </w:rPr>
            </w:pPr>
            <w:r>
              <w:rPr>
                <w:rFonts w:hint="eastAsia" w:ascii="宋体" w:hAnsi="宋体" w:eastAsia="宋体"/>
                <w:sz w:val="22"/>
              </w:rPr>
              <w:t>在安装前，检查各部件是否完好，并对需要清理的部位进行清理。</w:t>
            </w:r>
          </w:p>
          <w:p>
            <w:pPr>
              <w:ind w:firstLine="442" w:firstLineChars="200"/>
              <w:rPr>
                <w:rFonts w:ascii="宋体" w:hAnsi="宋体" w:eastAsia="宋体"/>
                <w:sz w:val="22"/>
              </w:rPr>
            </w:pPr>
            <w:r>
              <w:rPr>
                <w:rFonts w:hint="eastAsia" w:ascii="宋体" w:hAnsi="宋体" w:eastAsia="宋体"/>
                <w:b/>
                <w:bCs/>
                <w:sz w:val="22"/>
              </w:rPr>
              <w:t>（二）安装顺序</w:t>
            </w:r>
          </w:p>
          <w:p>
            <w:pPr>
              <w:ind w:firstLine="440" w:firstLineChars="200"/>
              <w:rPr>
                <w:rFonts w:ascii="宋体" w:hAnsi="宋体" w:eastAsia="宋体"/>
                <w:sz w:val="22"/>
              </w:rPr>
            </w:pPr>
            <w:r>
              <w:rPr>
                <w:rFonts w:hint="eastAsia" w:ascii="宋体" w:hAnsi="宋体" w:eastAsia="宋体"/>
                <w:sz w:val="22"/>
              </w:rPr>
              <w:t>按照拆卸时的记录，依次安装各部件，确保安装顺序正确。</w:t>
            </w:r>
          </w:p>
          <w:p>
            <w:pPr>
              <w:ind w:firstLine="442" w:firstLineChars="200"/>
              <w:rPr>
                <w:rFonts w:ascii="宋体" w:hAnsi="宋体" w:eastAsia="宋体"/>
                <w:b/>
                <w:bCs/>
                <w:sz w:val="22"/>
              </w:rPr>
            </w:pPr>
            <w:r>
              <w:rPr>
                <w:rFonts w:hint="eastAsia" w:ascii="宋体" w:hAnsi="宋体" w:eastAsia="宋体"/>
                <w:b/>
                <w:bCs/>
                <w:sz w:val="22"/>
              </w:rPr>
              <w:t>（三）紧固连接</w:t>
            </w:r>
          </w:p>
          <w:p>
            <w:pPr>
              <w:ind w:firstLine="440" w:firstLineChars="200"/>
              <w:rPr>
                <w:rFonts w:ascii="宋体" w:hAnsi="宋体" w:eastAsia="宋体"/>
                <w:sz w:val="22"/>
              </w:rPr>
            </w:pPr>
            <w:r>
              <w:rPr>
                <w:rFonts w:hint="eastAsia" w:ascii="宋体" w:hAnsi="宋体" w:eastAsia="宋体"/>
                <w:sz w:val="22"/>
              </w:rPr>
              <w:t>在安装过程中，确保各连接部位紧固可靠，尤其是承重部件。</w:t>
            </w:r>
          </w:p>
          <w:p>
            <w:pPr>
              <w:ind w:firstLine="442" w:firstLineChars="200"/>
              <w:rPr>
                <w:rFonts w:ascii="宋体" w:hAnsi="宋体" w:eastAsia="宋体"/>
                <w:b/>
                <w:bCs/>
                <w:sz w:val="22"/>
              </w:rPr>
            </w:pPr>
            <w:r>
              <w:rPr>
                <w:rFonts w:hint="eastAsia" w:ascii="宋体" w:hAnsi="宋体" w:eastAsia="宋体"/>
                <w:b/>
                <w:bCs/>
                <w:sz w:val="22"/>
              </w:rPr>
              <w:t>（四）功能测试</w:t>
            </w:r>
          </w:p>
          <w:p>
            <w:pPr>
              <w:ind w:firstLine="440" w:firstLineChars="200"/>
              <w:rPr>
                <w:rFonts w:ascii="宋体" w:hAnsi="宋体" w:eastAsia="宋体"/>
                <w:sz w:val="22"/>
              </w:rPr>
            </w:pPr>
            <w:r>
              <w:rPr>
                <w:rFonts w:hint="eastAsia" w:ascii="宋体" w:hAnsi="宋体" w:eastAsia="宋体"/>
                <w:sz w:val="22"/>
              </w:rPr>
              <w:t>安装完成后，对实验台进行功能测试，确保其正常运行。</w:t>
            </w:r>
          </w:p>
          <w:p>
            <w:pPr>
              <w:ind w:firstLine="442" w:firstLineChars="200"/>
              <w:rPr>
                <w:rFonts w:ascii="宋体" w:hAnsi="宋体" w:eastAsia="宋体"/>
                <w:b/>
                <w:bCs/>
                <w:sz w:val="22"/>
              </w:rPr>
            </w:pPr>
            <w:r>
              <w:rPr>
                <w:rFonts w:hint="eastAsia" w:ascii="宋体" w:hAnsi="宋体" w:eastAsia="宋体"/>
                <w:b/>
                <w:bCs/>
                <w:sz w:val="22"/>
              </w:rPr>
              <w:t>四、安全注意事项</w:t>
            </w:r>
          </w:p>
          <w:p>
            <w:pPr>
              <w:ind w:firstLine="442" w:firstLineChars="200"/>
              <w:rPr>
                <w:rFonts w:ascii="宋体" w:hAnsi="宋体" w:eastAsia="宋体"/>
                <w:b/>
                <w:bCs/>
                <w:sz w:val="22"/>
              </w:rPr>
            </w:pPr>
            <w:r>
              <w:rPr>
                <w:rFonts w:hint="eastAsia" w:ascii="宋体" w:hAnsi="宋体" w:eastAsia="宋体"/>
                <w:b/>
                <w:bCs/>
                <w:sz w:val="22"/>
              </w:rPr>
              <w:t>（一）人员要求</w:t>
            </w:r>
          </w:p>
          <w:p>
            <w:pPr>
              <w:ind w:firstLine="440" w:firstLineChars="200"/>
              <w:rPr>
                <w:rFonts w:ascii="宋体" w:hAnsi="宋体" w:eastAsia="宋体"/>
                <w:sz w:val="22"/>
              </w:rPr>
            </w:pPr>
            <w:r>
              <w:rPr>
                <w:rFonts w:hint="eastAsia" w:ascii="宋体" w:hAnsi="宋体" w:eastAsia="宋体"/>
                <w:sz w:val="22"/>
              </w:rPr>
              <w:t>1</w:t>
            </w:r>
            <w:r>
              <w:rPr>
                <w:rFonts w:hint="eastAsia" w:ascii="宋体" w:hAnsi="宋体" w:eastAsia="宋体"/>
                <w:sz w:val="22"/>
                <w:lang w:eastAsia="zh-CN"/>
              </w:rPr>
              <w:t>.</w:t>
            </w:r>
            <w:r>
              <w:rPr>
                <w:rFonts w:hint="eastAsia" w:ascii="宋体" w:hAnsi="宋体" w:eastAsia="宋体"/>
                <w:sz w:val="22"/>
              </w:rPr>
              <w:t>拆装工作应由经过专业培训的技术人员进行。</w:t>
            </w:r>
          </w:p>
          <w:p>
            <w:pPr>
              <w:ind w:firstLine="440" w:firstLineChars="200"/>
              <w:rPr>
                <w:rFonts w:ascii="宋体" w:hAnsi="宋体" w:eastAsia="宋体"/>
                <w:sz w:val="22"/>
              </w:rPr>
            </w:pPr>
            <w:r>
              <w:rPr>
                <w:rFonts w:hint="eastAsia" w:ascii="宋体" w:hAnsi="宋体" w:eastAsia="宋体"/>
                <w:sz w:val="22"/>
              </w:rPr>
              <w:t>2</w:t>
            </w:r>
            <w:r>
              <w:rPr>
                <w:rFonts w:hint="eastAsia" w:ascii="宋体" w:hAnsi="宋体" w:eastAsia="宋体"/>
                <w:sz w:val="22"/>
                <w:lang w:eastAsia="zh-CN"/>
              </w:rPr>
              <w:t>.</w:t>
            </w:r>
            <w:r>
              <w:rPr>
                <w:rFonts w:hint="eastAsia" w:ascii="宋体" w:hAnsi="宋体" w:eastAsia="宋体"/>
                <w:sz w:val="22"/>
              </w:rPr>
              <w:t>工作人员应了解实验台的结构、功能和拆装步骤。</w:t>
            </w:r>
          </w:p>
          <w:p>
            <w:pPr>
              <w:ind w:firstLine="442" w:firstLineChars="200"/>
              <w:rPr>
                <w:rFonts w:ascii="宋体" w:hAnsi="宋体" w:eastAsia="宋体"/>
                <w:b/>
                <w:bCs/>
                <w:sz w:val="22"/>
              </w:rPr>
            </w:pPr>
            <w:r>
              <w:rPr>
                <w:rFonts w:hint="eastAsia" w:ascii="宋体" w:hAnsi="宋体" w:eastAsia="宋体"/>
                <w:b/>
                <w:bCs/>
                <w:sz w:val="22"/>
              </w:rPr>
              <w:t>（二）防护措施</w:t>
            </w:r>
          </w:p>
          <w:p>
            <w:pPr>
              <w:ind w:firstLine="440" w:firstLineChars="200"/>
              <w:rPr>
                <w:rFonts w:ascii="宋体" w:hAnsi="宋体" w:eastAsia="宋体"/>
                <w:sz w:val="22"/>
              </w:rPr>
            </w:pPr>
            <w:r>
              <w:rPr>
                <w:rFonts w:hint="eastAsia" w:ascii="宋体" w:hAnsi="宋体" w:eastAsia="宋体"/>
                <w:sz w:val="22"/>
              </w:rPr>
              <w:t>操作人员应佩戴必要的防护装备，防止受伤。</w:t>
            </w:r>
          </w:p>
          <w:p>
            <w:pPr>
              <w:ind w:firstLine="442" w:firstLineChars="200"/>
              <w:rPr>
                <w:rFonts w:ascii="宋体" w:hAnsi="宋体" w:eastAsia="宋体"/>
                <w:b/>
                <w:bCs/>
                <w:sz w:val="22"/>
              </w:rPr>
            </w:pPr>
            <w:r>
              <w:rPr>
                <w:rFonts w:hint="eastAsia" w:ascii="宋体" w:hAnsi="宋体" w:eastAsia="宋体"/>
                <w:b/>
                <w:bCs/>
                <w:sz w:val="22"/>
              </w:rPr>
              <w:t>（三）电气安全</w:t>
            </w:r>
          </w:p>
          <w:p>
            <w:pPr>
              <w:ind w:firstLine="440" w:firstLineChars="200"/>
              <w:rPr>
                <w:rFonts w:ascii="宋体" w:hAnsi="宋体" w:eastAsia="宋体"/>
                <w:sz w:val="22"/>
              </w:rPr>
            </w:pPr>
            <w:r>
              <w:rPr>
                <w:rFonts w:hint="eastAsia" w:ascii="宋体" w:hAnsi="宋体" w:eastAsia="宋体"/>
                <w:sz w:val="22"/>
              </w:rPr>
              <w:t>处理电器部分时，应特别注意电气安全，确保操作过程中断电。</w:t>
            </w:r>
          </w:p>
          <w:p>
            <w:pPr>
              <w:ind w:firstLine="442" w:firstLineChars="200"/>
              <w:rPr>
                <w:rFonts w:ascii="宋体" w:hAnsi="宋体" w:eastAsia="宋体"/>
                <w:b/>
                <w:bCs/>
                <w:sz w:val="22"/>
              </w:rPr>
            </w:pPr>
            <w:r>
              <w:rPr>
                <w:rFonts w:hint="eastAsia" w:ascii="宋体" w:hAnsi="宋体" w:eastAsia="宋体"/>
                <w:b/>
                <w:bCs/>
                <w:sz w:val="22"/>
              </w:rPr>
              <w:t>（四）力学安全</w:t>
            </w:r>
          </w:p>
          <w:p>
            <w:pPr>
              <w:ind w:firstLine="440" w:firstLineChars="200"/>
              <w:rPr>
                <w:rFonts w:ascii="宋体" w:hAnsi="宋体" w:eastAsia="宋体"/>
                <w:sz w:val="22"/>
              </w:rPr>
            </w:pPr>
            <w:r>
              <w:rPr>
                <w:rFonts w:hint="eastAsia" w:ascii="宋体" w:hAnsi="宋体" w:eastAsia="宋体"/>
                <w:sz w:val="22"/>
              </w:rPr>
              <w:t>在拆卸或安装大部件时，应使用适当的工具或设备，如起重机，防止意外伤害。</w:t>
            </w:r>
          </w:p>
          <w:p>
            <w:pPr>
              <w:ind w:firstLine="442" w:firstLineChars="200"/>
              <w:rPr>
                <w:rFonts w:ascii="宋体" w:hAnsi="宋体" w:eastAsia="宋体"/>
                <w:b/>
                <w:bCs/>
                <w:sz w:val="22"/>
              </w:rPr>
            </w:pPr>
            <w:r>
              <w:rPr>
                <w:rFonts w:hint="eastAsia" w:ascii="宋体" w:hAnsi="宋体" w:eastAsia="宋体"/>
                <w:b/>
                <w:bCs/>
                <w:sz w:val="22"/>
              </w:rPr>
              <w:t>五、拆装后的检查与维护</w:t>
            </w:r>
          </w:p>
          <w:p>
            <w:pPr>
              <w:ind w:firstLine="442" w:firstLineChars="200"/>
              <w:rPr>
                <w:rFonts w:ascii="宋体" w:hAnsi="宋体" w:eastAsia="宋体"/>
                <w:b/>
                <w:bCs/>
                <w:sz w:val="22"/>
              </w:rPr>
            </w:pPr>
            <w:r>
              <w:rPr>
                <w:rFonts w:hint="eastAsia" w:ascii="宋体" w:hAnsi="宋体" w:eastAsia="宋体"/>
                <w:b/>
                <w:bCs/>
                <w:sz w:val="22"/>
              </w:rPr>
              <w:t>（一）全面检查</w:t>
            </w:r>
          </w:p>
          <w:p>
            <w:pPr>
              <w:ind w:firstLine="440" w:firstLineChars="200"/>
              <w:rPr>
                <w:rFonts w:ascii="宋体" w:hAnsi="宋体" w:eastAsia="宋体"/>
                <w:sz w:val="22"/>
              </w:rPr>
            </w:pPr>
            <w:r>
              <w:rPr>
                <w:rFonts w:hint="eastAsia" w:ascii="宋体" w:hAnsi="宋体" w:eastAsia="宋体"/>
                <w:sz w:val="22"/>
              </w:rPr>
              <w:t>拆装完成后，对实验台进行全面检查，确保所有部件安装到位，功能正常。</w:t>
            </w:r>
          </w:p>
          <w:p>
            <w:pPr>
              <w:ind w:firstLine="442" w:firstLineChars="200"/>
              <w:rPr>
                <w:rFonts w:ascii="宋体" w:hAnsi="宋体" w:eastAsia="宋体"/>
                <w:b/>
                <w:bCs/>
                <w:sz w:val="22"/>
              </w:rPr>
            </w:pPr>
            <w:r>
              <w:rPr>
                <w:rFonts w:hint="eastAsia" w:ascii="宋体" w:hAnsi="宋体" w:eastAsia="宋体"/>
                <w:b/>
                <w:bCs/>
                <w:sz w:val="22"/>
              </w:rPr>
              <w:t>（二）记录存档</w:t>
            </w:r>
          </w:p>
          <w:p>
            <w:pPr>
              <w:ind w:firstLine="440" w:firstLineChars="200"/>
              <w:rPr>
                <w:rFonts w:ascii="宋体" w:hAnsi="宋体" w:eastAsia="宋体"/>
                <w:sz w:val="22"/>
              </w:rPr>
            </w:pPr>
            <w:r>
              <w:rPr>
                <w:rFonts w:hint="eastAsia" w:ascii="宋体" w:hAnsi="宋体" w:eastAsia="宋体"/>
                <w:sz w:val="22"/>
              </w:rPr>
              <w:t>将拆装过程中的记录和检查结果整理存档，以备后续参考。</w:t>
            </w:r>
          </w:p>
          <w:p>
            <w:pPr>
              <w:ind w:firstLine="442" w:firstLineChars="200"/>
              <w:rPr>
                <w:rFonts w:ascii="宋体" w:hAnsi="宋体" w:eastAsia="宋体"/>
                <w:b/>
                <w:bCs/>
                <w:sz w:val="22"/>
              </w:rPr>
            </w:pPr>
            <w:r>
              <w:rPr>
                <w:rFonts w:hint="eastAsia" w:ascii="宋体" w:hAnsi="宋体" w:eastAsia="宋体"/>
                <w:b/>
                <w:bCs/>
                <w:sz w:val="22"/>
              </w:rPr>
              <w:t>（三）定期维护</w:t>
            </w:r>
          </w:p>
          <w:p>
            <w:pPr>
              <w:ind w:firstLine="440" w:firstLineChars="200"/>
              <w:rPr>
                <w:rFonts w:ascii="宋体" w:hAnsi="宋体" w:eastAsia="宋体"/>
                <w:sz w:val="22"/>
              </w:rPr>
            </w:pPr>
            <w:r>
              <w:rPr>
                <w:rFonts w:hint="eastAsia" w:ascii="宋体" w:hAnsi="宋体" w:eastAsia="宋体"/>
                <w:sz w:val="22"/>
              </w:rPr>
              <w:t>对实验台进行定期维护和保养，延长其使用寿命，确保其长期稳定运行。</w:t>
            </w:r>
          </w:p>
          <w:p>
            <w:pPr>
              <w:pStyle w:val="22"/>
              <w:widowControl w:val="0"/>
              <w:spacing w:after="165"/>
              <w:jc w:val="both"/>
              <w:rPr>
                <w:rFonts w:hint="default" w:ascii="宋体" w:hAnsi="宋体" w:eastAsia="宋体"/>
                <w:sz w:val="22"/>
                <w:szCs w:val="22"/>
              </w:rPr>
            </w:pPr>
            <w:r>
              <w:rPr>
                <w:rFonts w:ascii="宋体" w:hAnsi="宋体" w:eastAsia="宋体"/>
                <w:sz w:val="22"/>
                <w:szCs w:val="22"/>
              </w:rPr>
              <w:t>通过遵循以上技术要求，确保实验台的拆装过程安全、有效，同时保持设备的完好性和功能的正常运行。</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7</w:t>
            </w:r>
          </w:p>
        </w:tc>
        <w:tc>
          <w:tcPr>
            <w:tcW w:w="1366" w:type="pct"/>
            <w:vAlign w:val="center"/>
          </w:tcPr>
          <w:p>
            <w:pPr>
              <w:jc w:val="center"/>
              <w:rPr>
                <w:rFonts w:ascii="宋体" w:hAnsi="宋体" w:eastAsia="宋体"/>
                <w:b/>
                <w:bCs/>
                <w:sz w:val="22"/>
              </w:rPr>
            </w:pPr>
            <w:r>
              <w:rPr>
                <w:rFonts w:hint="eastAsia" w:ascii="宋体" w:hAnsi="宋体" w:eastAsia="宋体"/>
                <w:b/>
                <w:bCs/>
                <w:sz w:val="22"/>
              </w:rPr>
              <w:t>边台试剂架（200mm*750mm）</w:t>
            </w:r>
          </w:p>
        </w:tc>
        <w:tc>
          <w:tcPr>
            <w:tcW w:w="3182" w:type="pct"/>
          </w:tcPr>
          <w:p>
            <w:pPr>
              <w:pStyle w:val="22"/>
              <w:widowControl w:val="0"/>
              <w:spacing w:after="165"/>
              <w:jc w:val="both"/>
              <w:rPr>
                <w:rFonts w:hint="default" w:ascii="宋体" w:hAnsi="宋体" w:eastAsia="宋体"/>
                <w:sz w:val="22"/>
                <w:szCs w:val="22"/>
              </w:rPr>
            </w:pPr>
            <w:r>
              <w:rPr>
                <w:rFonts w:ascii="宋体" w:hAnsi="宋体" w:eastAsia="宋体"/>
                <w:sz w:val="22"/>
                <w:szCs w:val="22"/>
              </w:rPr>
              <w:t>1.采用全钢材质结构，加工材料为低碳冷轧钢板。</w:t>
            </w:r>
          </w:p>
          <w:p>
            <w:pPr>
              <w:pStyle w:val="22"/>
              <w:widowControl w:val="0"/>
              <w:jc w:val="both"/>
              <w:rPr>
                <w:rFonts w:hint="default" w:ascii="宋体" w:hAnsi="宋体" w:eastAsia="宋体"/>
                <w:sz w:val="22"/>
                <w:szCs w:val="22"/>
              </w:rPr>
            </w:pPr>
            <w:r>
              <w:rPr>
                <w:rFonts w:ascii="宋体" w:hAnsi="宋体" w:eastAsia="宋体"/>
                <w:sz w:val="22"/>
                <w:szCs w:val="22"/>
              </w:rPr>
              <w:t>2.层板：厚10mm(±3%)的乳化玻璃板；</w:t>
            </w:r>
          </w:p>
          <w:p>
            <w:pPr>
              <w:pStyle w:val="22"/>
              <w:widowControl w:val="0"/>
              <w:jc w:val="both"/>
              <w:rPr>
                <w:rFonts w:hint="default" w:ascii="宋体" w:hAnsi="宋体" w:eastAsia="宋体"/>
                <w:sz w:val="22"/>
                <w:szCs w:val="22"/>
              </w:rPr>
            </w:pPr>
            <w:r>
              <w:rPr>
                <w:rFonts w:ascii="宋体" w:hAnsi="宋体" w:eastAsia="宋体"/>
                <w:sz w:val="22"/>
                <w:szCs w:val="22"/>
              </w:rPr>
              <w:t>3.固定片、调节架支撑翼、后挡板：采用≥1.0mm冷轧钢板制作，表面经环氧树脂粉体烤漆防腐蚀处理，其厚度为≥75μm</w:t>
            </w:r>
          </w:p>
          <w:p>
            <w:pPr>
              <w:pStyle w:val="22"/>
              <w:widowControl w:val="0"/>
              <w:jc w:val="both"/>
              <w:rPr>
                <w:rFonts w:hint="default" w:ascii="宋体" w:hAnsi="宋体" w:eastAsia="宋体"/>
                <w:sz w:val="22"/>
                <w:szCs w:val="22"/>
              </w:rPr>
            </w:pPr>
            <w:r>
              <w:rPr>
                <w:rFonts w:ascii="宋体" w:hAnsi="宋体" w:eastAsia="宋体"/>
                <w:sz w:val="22"/>
                <w:szCs w:val="22"/>
              </w:rPr>
              <w:t>4.层板护栏：活动层板其上正面外缘均加设有护栏。护栏采用铝合金材质，并设置警示条插槽，可根据要求更换不同颜色插条，护栏应具有适当支撑，保证横跨间不得有下垂变形情况。</w:t>
            </w:r>
          </w:p>
          <w:p>
            <w:pPr>
              <w:pStyle w:val="22"/>
              <w:widowControl w:val="0"/>
              <w:spacing w:after="165"/>
              <w:jc w:val="both"/>
              <w:rPr>
                <w:rFonts w:hint="default" w:ascii="宋体" w:hAnsi="宋体" w:eastAsia="宋体"/>
                <w:sz w:val="22"/>
                <w:szCs w:val="22"/>
              </w:rPr>
            </w:pPr>
            <w:r>
              <w:rPr>
                <w:rFonts w:ascii="宋体" w:hAnsi="宋体" w:eastAsia="宋体"/>
                <w:sz w:val="22"/>
                <w:szCs w:val="22"/>
              </w:rPr>
              <w:t>5.试剂架立柱内侧应按要求配置插座安装孔，立柱内夹层应有足够空间供插座配线隐藏铺设。</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8</w:t>
            </w:r>
          </w:p>
        </w:tc>
        <w:tc>
          <w:tcPr>
            <w:tcW w:w="1366" w:type="pct"/>
            <w:vAlign w:val="center"/>
          </w:tcPr>
          <w:p>
            <w:pPr>
              <w:jc w:val="center"/>
              <w:rPr>
                <w:rFonts w:ascii="宋体" w:hAnsi="宋体" w:eastAsia="宋体"/>
                <w:b/>
                <w:bCs/>
                <w:sz w:val="22"/>
              </w:rPr>
            </w:pPr>
            <w:r>
              <w:rPr>
                <w:rFonts w:hint="eastAsia" w:ascii="宋体" w:hAnsi="宋体" w:eastAsia="宋体"/>
                <w:b/>
                <w:bCs/>
                <w:sz w:val="22"/>
              </w:rPr>
              <w:t>日关灯20w</w:t>
            </w:r>
          </w:p>
        </w:tc>
        <w:tc>
          <w:tcPr>
            <w:tcW w:w="3182" w:type="pct"/>
            <w:vAlign w:val="center"/>
          </w:tcPr>
          <w:p>
            <w:pPr>
              <w:rPr>
                <w:rFonts w:ascii="宋体" w:hAnsi="宋体" w:eastAsia="宋体" w:cs="宋体"/>
                <w:sz w:val="22"/>
              </w:rPr>
            </w:pPr>
            <w:r>
              <w:rPr>
                <w:rFonts w:hint="eastAsia" w:ascii="宋体" w:hAnsi="宋体" w:eastAsia="宋体" w:cs="宋体"/>
                <w:sz w:val="22"/>
              </w:rPr>
              <w:t>≤1.2米长，LED灯管。</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25" w:type="pct"/>
            <w:vAlign w:val="center"/>
          </w:tcPr>
          <w:p>
            <w:pPr>
              <w:jc w:val="center"/>
              <w:rPr>
                <w:rFonts w:ascii="宋体" w:hAnsi="宋体" w:eastAsia="宋体"/>
                <w:b/>
                <w:bCs/>
                <w:sz w:val="22"/>
              </w:rPr>
            </w:pPr>
            <w:r>
              <w:rPr>
                <w:rFonts w:ascii="宋体" w:hAnsi="宋体" w:eastAsia="宋体"/>
                <w:b/>
                <w:bCs/>
                <w:sz w:val="22"/>
              </w:rPr>
              <w:t>9</w:t>
            </w:r>
          </w:p>
        </w:tc>
        <w:tc>
          <w:tcPr>
            <w:tcW w:w="1366" w:type="pct"/>
            <w:vAlign w:val="center"/>
          </w:tcPr>
          <w:p>
            <w:pPr>
              <w:jc w:val="center"/>
              <w:rPr>
                <w:rFonts w:ascii="宋体" w:hAnsi="宋体" w:eastAsia="宋体"/>
                <w:b/>
                <w:bCs/>
                <w:sz w:val="22"/>
              </w:rPr>
            </w:pPr>
            <w:r>
              <w:rPr>
                <w:rFonts w:hint="eastAsia" w:ascii="宋体" w:hAnsi="宋体" w:eastAsia="宋体"/>
                <w:b/>
                <w:bCs/>
                <w:sz w:val="22"/>
              </w:rPr>
              <w:t>钢制功能柱（200mm*100mm*2000mm）</w:t>
            </w:r>
          </w:p>
        </w:tc>
        <w:tc>
          <w:tcPr>
            <w:tcW w:w="3182" w:type="pct"/>
          </w:tcPr>
          <w:p>
            <w:pPr>
              <w:pStyle w:val="22"/>
              <w:widowControl w:val="0"/>
              <w:spacing w:after="165"/>
              <w:jc w:val="both"/>
              <w:rPr>
                <w:rFonts w:hint="default" w:ascii="宋体" w:hAnsi="宋体" w:eastAsia="宋体"/>
                <w:sz w:val="22"/>
                <w:szCs w:val="22"/>
              </w:rPr>
            </w:pPr>
            <w:r>
              <w:rPr>
                <w:rFonts w:ascii="宋体" w:hAnsi="宋体" w:eastAsia="宋体"/>
                <w:sz w:val="22"/>
                <w:szCs w:val="22"/>
              </w:rPr>
              <w:t>1.采用全钢材质结构，加工材料为低碳冷轧钢板。</w:t>
            </w:r>
          </w:p>
          <w:p>
            <w:pPr>
              <w:pStyle w:val="22"/>
              <w:widowControl w:val="0"/>
              <w:jc w:val="both"/>
              <w:rPr>
                <w:rFonts w:hint="default" w:ascii="宋体" w:hAnsi="宋体" w:eastAsia="宋体"/>
                <w:sz w:val="22"/>
                <w:szCs w:val="22"/>
              </w:rPr>
            </w:pPr>
            <w:r>
              <w:rPr>
                <w:rFonts w:ascii="宋体" w:hAnsi="宋体" w:eastAsia="宋体"/>
                <w:sz w:val="22"/>
                <w:szCs w:val="22"/>
              </w:rPr>
              <w:t>2.功能立柱：指定的实验台/仪器台于台面上配置垂直布线功能立柱；</w:t>
            </w:r>
          </w:p>
          <w:p>
            <w:pPr>
              <w:rPr>
                <w:rFonts w:ascii="宋体" w:hAnsi="宋体" w:eastAsia="宋体"/>
                <w:sz w:val="22"/>
              </w:rPr>
            </w:pPr>
            <w:r>
              <w:rPr>
                <w:rFonts w:ascii="宋体" w:hAnsi="宋体" w:eastAsia="宋体"/>
                <w:sz w:val="22"/>
              </w:rPr>
              <w:t>3.功能立柱需为本体与面板组合可拆装式设计，其组装螺丝应以孔塞或其他适当方式遮蔽不可外露；功能立柱内的强电/弱电/水/气等等公用系统管线需具有各自独立的区隔分舱及面板。</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25" w:type="pct"/>
            <w:vAlign w:val="center"/>
          </w:tcPr>
          <w:p>
            <w:pPr>
              <w:jc w:val="center"/>
              <w:rPr>
                <w:rFonts w:ascii="宋体" w:hAnsi="宋体" w:eastAsia="宋体"/>
                <w:b/>
                <w:bCs/>
                <w:sz w:val="22"/>
              </w:rPr>
            </w:pPr>
            <w:r>
              <w:rPr>
                <w:rFonts w:hint="eastAsia" w:ascii="宋体" w:hAnsi="宋体" w:eastAsia="宋体"/>
                <w:b/>
                <w:bCs/>
                <w:sz w:val="22"/>
              </w:rPr>
              <w:t>1</w:t>
            </w:r>
            <w:r>
              <w:rPr>
                <w:rFonts w:ascii="宋体" w:hAnsi="宋体" w:eastAsia="宋体"/>
                <w:b/>
                <w:bCs/>
                <w:sz w:val="22"/>
              </w:rPr>
              <w:t>0</w:t>
            </w:r>
          </w:p>
        </w:tc>
        <w:tc>
          <w:tcPr>
            <w:tcW w:w="1366" w:type="pct"/>
            <w:vAlign w:val="center"/>
          </w:tcPr>
          <w:p>
            <w:pPr>
              <w:jc w:val="center"/>
              <w:rPr>
                <w:rFonts w:ascii="宋体" w:hAnsi="宋体" w:eastAsia="宋体"/>
                <w:b/>
                <w:bCs/>
                <w:sz w:val="22"/>
              </w:rPr>
            </w:pPr>
            <w:r>
              <w:rPr>
                <w:rFonts w:hint="eastAsia" w:ascii="宋体" w:hAnsi="宋体" w:eastAsia="宋体"/>
                <w:b/>
                <w:bCs/>
                <w:sz w:val="22"/>
              </w:rPr>
              <w:t>全钢药品柜（900mm*500mm*1900mm）</w:t>
            </w:r>
          </w:p>
        </w:tc>
        <w:tc>
          <w:tcPr>
            <w:tcW w:w="3182" w:type="pct"/>
          </w:tcPr>
          <w:p>
            <w:pPr>
              <w:pStyle w:val="20"/>
              <w:numPr>
                <w:ilvl w:val="0"/>
                <w:numId w:val="0"/>
              </w:numPr>
              <w:ind w:leftChars="0"/>
              <w:rPr>
                <w:rFonts w:ascii="宋体" w:hAnsi="宋体" w:cs="宋体"/>
                <w:b/>
                <w:sz w:val="22"/>
              </w:rPr>
            </w:pPr>
            <w:r>
              <w:rPr>
                <w:rFonts w:hint="eastAsia" w:ascii="宋体" w:hAnsi="宋体" w:cs="宋体"/>
                <w:b/>
                <w:sz w:val="22"/>
                <w:lang w:eastAsia="zh-CN"/>
              </w:rPr>
              <w:t>一、</w:t>
            </w:r>
            <w:r>
              <w:rPr>
                <w:rFonts w:hint="eastAsia" w:ascii="宋体" w:hAnsi="宋体" w:cs="宋体"/>
                <w:b/>
                <w:sz w:val="22"/>
              </w:rPr>
              <w:t>基本要求：</w:t>
            </w:r>
          </w:p>
          <w:p>
            <w:pPr>
              <w:pStyle w:val="20"/>
              <w:widowControl/>
              <w:numPr>
                <w:ilvl w:val="0"/>
                <w:numId w:val="0"/>
              </w:numPr>
              <w:ind w:left="284" w:leftChars="0" w:hanging="154" w:firstLineChars="0"/>
              <w:jc w:val="left"/>
              <w:rPr>
                <w:rFonts w:ascii="宋体" w:hAnsi="宋体" w:cs="宋体"/>
                <w:sz w:val="22"/>
              </w:rPr>
            </w:pPr>
            <w:r>
              <w:rPr>
                <w:rFonts w:hint="eastAsia" w:ascii="宋体" w:hAnsi="宋体" w:cs="宋体"/>
                <w:sz w:val="22"/>
                <w:lang w:val="en-US" w:eastAsia="zh-CN"/>
              </w:rPr>
              <w:t>1.</w:t>
            </w:r>
            <w:r>
              <w:rPr>
                <w:rFonts w:hint="eastAsia" w:ascii="宋体" w:hAnsi="宋体" w:cs="宋体"/>
                <w:sz w:val="22"/>
              </w:rPr>
              <w:t xml:space="preserve">整体为钢木结构，实验台承重不小于300kg/m²。   </w:t>
            </w:r>
          </w:p>
          <w:p>
            <w:pPr>
              <w:pStyle w:val="20"/>
              <w:widowControl/>
              <w:numPr>
                <w:ilvl w:val="0"/>
                <w:numId w:val="0"/>
              </w:numPr>
              <w:ind w:left="284" w:leftChars="0" w:hanging="154" w:firstLineChars="0"/>
              <w:jc w:val="left"/>
              <w:rPr>
                <w:rFonts w:ascii="宋体" w:hAnsi="宋体" w:cs="宋体"/>
                <w:sz w:val="22"/>
              </w:rPr>
            </w:pPr>
            <w:r>
              <w:rPr>
                <w:rFonts w:hint="eastAsia" w:ascii="宋体" w:hAnsi="宋体" w:cs="宋体"/>
                <w:sz w:val="22"/>
                <w:lang w:val="en-US" w:eastAsia="zh-CN"/>
              </w:rPr>
              <w:t>2.</w:t>
            </w:r>
            <w:r>
              <w:rPr>
                <w:rFonts w:hint="eastAsia" w:ascii="宋体" w:hAnsi="宋体" w:cs="宋体"/>
                <w:sz w:val="22"/>
              </w:rPr>
              <w:t>外形尺寸：长、宽、高公差，整体式±3.50mm,多节式±2.50mm；</w:t>
            </w:r>
          </w:p>
          <w:p>
            <w:pPr>
              <w:pStyle w:val="20"/>
              <w:widowControl/>
              <w:numPr>
                <w:ilvl w:val="0"/>
                <w:numId w:val="0"/>
              </w:numPr>
              <w:ind w:left="284" w:leftChars="0" w:hanging="154" w:firstLineChars="0"/>
              <w:jc w:val="left"/>
              <w:rPr>
                <w:rFonts w:ascii="宋体" w:hAnsi="宋体" w:cs="宋体"/>
                <w:sz w:val="22"/>
              </w:rPr>
            </w:pPr>
            <w:r>
              <w:rPr>
                <w:rFonts w:hint="eastAsia" w:ascii="宋体" w:hAnsi="宋体" w:cs="宋体"/>
                <w:sz w:val="22"/>
                <w:lang w:val="en-US" w:eastAsia="zh-CN"/>
              </w:rPr>
              <w:t>3.</w:t>
            </w:r>
            <w:r>
              <w:rPr>
                <w:rFonts w:hint="eastAsia" w:ascii="宋体" w:hAnsi="宋体" w:cs="宋体"/>
                <w:sz w:val="22"/>
              </w:rPr>
              <w:t xml:space="preserve">邻边垂直度：台面对角线、框架邻边垂直度：对角线长度≥1400mm公差≤3.00mm,对角线长度≤1400mm公差≤2.00mm； </w:t>
            </w:r>
          </w:p>
          <w:p>
            <w:pPr>
              <w:pStyle w:val="20"/>
              <w:numPr>
                <w:ilvl w:val="0"/>
                <w:numId w:val="0"/>
              </w:numPr>
              <w:ind w:leftChars="0"/>
              <w:rPr>
                <w:rFonts w:ascii="宋体" w:hAnsi="宋体" w:cs="宋体"/>
                <w:b/>
                <w:sz w:val="22"/>
              </w:rPr>
            </w:pPr>
            <w:r>
              <w:rPr>
                <w:rFonts w:hint="eastAsia" w:ascii="宋体" w:hAnsi="宋体" w:cs="宋体"/>
                <w:b/>
                <w:sz w:val="22"/>
                <w:lang w:eastAsia="zh-CN"/>
              </w:rPr>
              <w:t>二、</w:t>
            </w:r>
            <w:r>
              <w:rPr>
                <w:rFonts w:hint="eastAsia" w:ascii="宋体" w:hAnsi="宋体" w:cs="宋体"/>
                <w:b/>
                <w:sz w:val="22"/>
              </w:rPr>
              <w:t>工艺要求：</w:t>
            </w:r>
          </w:p>
          <w:p>
            <w:pPr>
              <w:pStyle w:val="20"/>
              <w:widowControl/>
              <w:numPr>
                <w:ilvl w:val="0"/>
                <w:numId w:val="0"/>
              </w:numPr>
              <w:ind w:left="130" w:leftChars="0"/>
              <w:jc w:val="left"/>
              <w:rPr>
                <w:rFonts w:ascii="宋体" w:hAnsi="宋体" w:cs="宋体"/>
                <w:sz w:val="22"/>
              </w:rPr>
            </w:pPr>
            <w:r>
              <w:rPr>
                <w:rFonts w:hint="eastAsia" w:ascii="宋体" w:hAnsi="宋体" w:cs="宋体"/>
                <w:sz w:val="22"/>
                <w:lang w:val="en-US" w:eastAsia="zh-CN"/>
              </w:rPr>
              <w:t>1.</w:t>
            </w:r>
            <w:r>
              <w:rPr>
                <w:rFonts w:hint="eastAsia" w:ascii="宋体" w:hAnsi="宋体" w:cs="宋体"/>
                <w:sz w:val="22"/>
              </w:rPr>
              <w:t>木质部分：</w:t>
            </w:r>
            <w:r>
              <w:rPr>
                <w:rFonts w:hint="eastAsia" w:ascii="宋体" w:hAnsi="宋体" w:cs="宋体"/>
                <w:sz w:val="22"/>
                <w:lang w:bidi="ar"/>
              </w:rPr>
              <w:t>采用</w:t>
            </w:r>
            <w:r>
              <w:rPr>
                <w:rFonts w:hint="eastAsia" w:ascii="宋体" w:hAnsi="宋体" w:cs="宋体"/>
                <w:sz w:val="22"/>
                <w:lang w:val="en-US" w:eastAsia="zh-CN" w:bidi="ar"/>
              </w:rPr>
              <w:t>E1级</w:t>
            </w:r>
            <w:r>
              <w:rPr>
                <w:rFonts w:hint="eastAsia" w:ascii="宋体" w:hAnsi="宋体" w:cs="宋体"/>
                <w:sz w:val="22"/>
                <w:lang w:bidi="ar"/>
              </w:rPr>
              <w:t>18mm厚防潮三聚氰胺板</w:t>
            </w:r>
            <w:r>
              <w:rPr>
                <w:rFonts w:hint="eastAsia" w:ascii="宋体" w:hAnsi="宋体" w:cs="宋体"/>
                <w:sz w:val="22"/>
                <w:lang w:eastAsia="zh-CN" w:bidi="ar"/>
              </w:rPr>
              <w:t>。</w:t>
            </w:r>
            <w:r>
              <w:rPr>
                <w:rFonts w:hint="eastAsia" w:ascii="宋体" w:hAnsi="宋体" w:cs="宋体"/>
                <w:sz w:val="22"/>
              </w:rPr>
              <w:t>所有木质部分以</w:t>
            </w:r>
            <w:r>
              <w:rPr>
                <w:rFonts w:hint="eastAsia" w:ascii="宋体" w:hAnsi="宋体" w:cs="宋体"/>
                <w:sz w:val="22"/>
                <w:lang w:eastAsia="zh-CN"/>
              </w:rPr>
              <w:t>蓝</w:t>
            </w:r>
            <w:r>
              <w:rPr>
                <w:rFonts w:hint="eastAsia" w:ascii="宋体" w:hAnsi="宋体" w:cs="宋体"/>
                <w:sz w:val="22"/>
              </w:rPr>
              <w:t>色为基调。</w:t>
            </w:r>
            <w:r>
              <w:rPr>
                <w:rFonts w:hint="eastAsia" w:ascii="宋体" w:hAnsi="宋体" w:cs="宋体"/>
                <w:sz w:val="22"/>
                <w:lang w:bidi="ar"/>
              </w:rPr>
              <w:t>所有断面经优质2mm厚 PVC防水封边处理。</w:t>
            </w:r>
            <w:r>
              <w:rPr>
                <w:rFonts w:hint="eastAsia" w:ascii="宋体" w:hAnsi="宋体" w:cs="宋体"/>
                <w:sz w:val="22"/>
              </w:rPr>
              <w:t>贴面和封边部件应严密、平整、不允许脱胶、鼓泡、凹陷、压痕以及表面划伤、麻点、裂痕、崩角和刃口，外表的圆角、倒棱应均匀一致。</w:t>
            </w:r>
          </w:p>
          <w:p>
            <w:pPr>
              <w:pStyle w:val="20"/>
              <w:widowControl/>
              <w:numPr>
                <w:ilvl w:val="0"/>
                <w:numId w:val="0"/>
              </w:numPr>
              <w:ind w:left="130" w:leftChars="0"/>
              <w:jc w:val="left"/>
              <w:rPr>
                <w:rFonts w:ascii="宋体" w:hAnsi="宋体" w:cs="宋体"/>
                <w:sz w:val="22"/>
              </w:rPr>
            </w:pPr>
            <w:r>
              <w:rPr>
                <w:rFonts w:hint="eastAsia" w:ascii="宋体" w:hAnsi="宋体" w:cs="宋体"/>
                <w:sz w:val="22"/>
                <w:lang w:val="en-US" w:eastAsia="zh-CN"/>
              </w:rPr>
              <w:t>2.</w:t>
            </w:r>
            <w:r>
              <w:rPr>
                <w:rFonts w:hint="eastAsia" w:ascii="宋体" w:hAnsi="宋体" w:cs="宋体"/>
                <w:sz w:val="22"/>
              </w:rPr>
              <w:t>钢部件表面均需经过严格的酸洗、磷化处理后，再进行环氧树脂静电喷涂耐腐蚀处理，平整光滑，不允许有喷涂层脱落、鼓泡、凹陷、压痕以及表面划伤、麻点、裂痕、崩角和刃口等，钻孔位置最低要求由模具定位。切割、钻孔和倒角应去毛刺。</w:t>
            </w:r>
          </w:p>
          <w:p>
            <w:pPr>
              <w:pStyle w:val="20"/>
              <w:widowControl/>
              <w:numPr>
                <w:ilvl w:val="0"/>
                <w:numId w:val="0"/>
              </w:numPr>
              <w:ind w:left="130" w:leftChars="0"/>
              <w:jc w:val="left"/>
              <w:rPr>
                <w:rFonts w:ascii="宋体" w:hAnsi="宋体" w:cs="宋体"/>
                <w:sz w:val="22"/>
              </w:rPr>
            </w:pPr>
            <w:r>
              <w:rPr>
                <w:rFonts w:hint="eastAsia" w:ascii="宋体" w:hAnsi="宋体" w:cs="宋体"/>
                <w:sz w:val="22"/>
                <w:lang w:val="en-US" w:eastAsia="zh-CN"/>
              </w:rPr>
              <w:t>3.</w:t>
            </w:r>
            <w:r>
              <w:rPr>
                <w:rFonts w:hint="eastAsia" w:ascii="宋体" w:hAnsi="宋体" w:cs="宋体"/>
                <w:sz w:val="22"/>
              </w:rPr>
              <w:t>各种配件安装应严密、平整、端正、牢固、结合处应无崩茬或松动。金属配件应做除锈和防腐处理。</w:t>
            </w:r>
          </w:p>
          <w:p>
            <w:pPr>
              <w:pStyle w:val="20"/>
              <w:widowControl/>
              <w:numPr>
                <w:ilvl w:val="0"/>
                <w:numId w:val="0"/>
              </w:numPr>
              <w:ind w:left="130" w:leftChars="0"/>
              <w:jc w:val="left"/>
              <w:rPr>
                <w:rFonts w:ascii="宋体" w:hAnsi="宋体" w:cs="宋体"/>
                <w:sz w:val="22"/>
              </w:rPr>
            </w:pPr>
            <w:r>
              <w:rPr>
                <w:rFonts w:hint="eastAsia" w:ascii="宋体" w:hAnsi="宋体" w:cs="宋体"/>
                <w:sz w:val="22"/>
                <w:lang w:val="en-US" w:eastAsia="zh-CN"/>
              </w:rPr>
              <w:t>4.</w:t>
            </w:r>
            <w:r>
              <w:rPr>
                <w:rFonts w:hint="eastAsia" w:ascii="宋体" w:hAnsi="宋体" w:cs="宋体"/>
                <w:sz w:val="22"/>
              </w:rPr>
              <w:t>柜体接缝处要求≤5mm；门板与门板位差度（非设计要求的距离）≤2.00mm；整体尺寸公差≤100mm，要求水平、稳固。</w:t>
            </w:r>
          </w:p>
          <w:p>
            <w:pPr>
              <w:pStyle w:val="22"/>
              <w:widowControl w:val="0"/>
              <w:spacing w:after="165"/>
              <w:ind w:firstLine="220" w:firstLineChars="100"/>
              <w:jc w:val="both"/>
              <w:rPr>
                <w:rFonts w:hint="default" w:ascii="宋体" w:hAnsi="宋体" w:eastAsia="宋体"/>
                <w:sz w:val="22"/>
                <w:szCs w:val="22"/>
              </w:rPr>
            </w:pPr>
            <w:r>
              <w:rPr>
                <w:rFonts w:hint="eastAsia" w:ascii="宋体" w:hAnsi="宋体" w:eastAsia="宋体" w:cs="宋体"/>
                <w:sz w:val="22"/>
                <w:szCs w:val="22"/>
                <w:lang w:val="en-US" w:eastAsia="zh-CN"/>
              </w:rPr>
              <w:t>5.</w:t>
            </w:r>
            <w:r>
              <w:rPr>
                <w:rFonts w:ascii="宋体" w:hAnsi="宋体" w:eastAsia="宋体" w:cs="宋体"/>
                <w:sz w:val="22"/>
                <w:szCs w:val="22"/>
              </w:rPr>
              <w:t>所有水、电、气路要求安全、适用，并隐藏式安装。</w:t>
            </w:r>
          </w:p>
        </w:tc>
        <w:tc>
          <w:tcPr>
            <w:tcW w:w="225" w:type="pct"/>
          </w:tcPr>
          <w:p>
            <w:pPr>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atLeast"/>
          <w:jc w:val="center"/>
        </w:trPr>
        <w:tc>
          <w:tcPr>
            <w:tcW w:w="225" w:type="pct"/>
            <w:vAlign w:val="center"/>
          </w:tcPr>
          <w:p>
            <w:pPr>
              <w:jc w:val="center"/>
              <w:rPr>
                <w:rFonts w:hint="eastAsia" w:ascii="宋体" w:hAnsi="宋体" w:eastAsia="宋体" w:cs="Times New Roman"/>
                <w:b/>
                <w:bCs/>
                <w:sz w:val="22"/>
                <w:lang w:val="en-US" w:eastAsia="zh-CN" w:bidi="ar-SA"/>
              </w:rPr>
            </w:pPr>
            <w:r>
              <w:rPr>
                <w:rFonts w:hint="eastAsia" w:ascii="宋体" w:hAnsi="宋体" w:eastAsia="宋体"/>
                <w:b/>
                <w:bCs/>
                <w:sz w:val="22"/>
              </w:rPr>
              <w:t>11</w:t>
            </w:r>
          </w:p>
        </w:tc>
        <w:tc>
          <w:tcPr>
            <w:tcW w:w="1366" w:type="pct"/>
            <w:vAlign w:val="center"/>
          </w:tcPr>
          <w:p>
            <w:pPr>
              <w:jc w:val="center"/>
              <w:rPr>
                <w:rFonts w:hint="eastAsia" w:ascii="宋体" w:hAnsi="宋体" w:eastAsia="宋体" w:cs="Times New Roman"/>
                <w:b/>
                <w:bCs/>
                <w:sz w:val="22"/>
                <w:lang w:val="en-US" w:eastAsia="zh-CN" w:bidi="ar-SA"/>
              </w:rPr>
            </w:pPr>
            <w:r>
              <w:rPr>
                <w:rFonts w:hint="eastAsia" w:ascii="宋体" w:hAnsi="宋体" w:eastAsia="宋体"/>
                <w:b/>
                <w:bCs/>
                <w:sz w:val="22"/>
              </w:rPr>
              <w:t>利旧家具增加吊柜</w:t>
            </w:r>
          </w:p>
        </w:tc>
        <w:tc>
          <w:tcPr>
            <w:tcW w:w="3182" w:type="pct"/>
            <w:vAlign w:val="top"/>
          </w:tcPr>
          <w:p>
            <w:pPr>
              <w:rPr>
                <w:rFonts w:hint="eastAsia" w:ascii="宋体" w:hAnsi="宋体" w:eastAsia="宋体" w:cs="宋体"/>
                <w:b/>
                <w:sz w:val="22"/>
              </w:rPr>
            </w:pPr>
            <w:r>
              <w:rPr>
                <w:rFonts w:hint="eastAsia" w:ascii="宋体" w:hAnsi="宋体" w:eastAsia="宋体" w:cs="宋体"/>
                <w:b/>
                <w:sz w:val="22"/>
              </w:rPr>
              <w:t>（一）基本要求：</w:t>
            </w:r>
          </w:p>
          <w:p>
            <w:pPr>
              <w:widowControl/>
              <w:jc w:val="left"/>
              <w:rPr>
                <w:rFonts w:hint="eastAsia" w:ascii="宋体" w:hAnsi="宋体" w:eastAsia="宋体" w:cs="宋体"/>
                <w:sz w:val="22"/>
              </w:rPr>
            </w:pPr>
            <w:r>
              <w:rPr>
                <w:rFonts w:hint="eastAsia" w:ascii="宋体" w:hAnsi="宋体" w:eastAsia="宋体" w:cs="宋体"/>
                <w:sz w:val="22"/>
              </w:rPr>
              <w:t xml:space="preserve">1、整体为钢木结构，实验台承重不小于300kg/m²。   </w:t>
            </w:r>
          </w:p>
          <w:p>
            <w:pPr>
              <w:widowControl/>
              <w:jc w:val="left"/>
              <w:rPr>
                <w:rFonts w:hint="eastAsia" w:ascii="宋体" w:hAnsi="宋体" w:eastAsia="宋体" w:cs="宋体"/>
                <w:sz w:val="22"/>
              </w:rPr>
            </w:pPr>
            <w:r>
              <w:rPr>
                <w:rFonts w:hint="eastAsia" w:ascii="宋体" w:hAnsi="宋体" w:eastAsia="宋体" w:cs="宋体"/>
                <w:sz w:val="22"/>
              </w:rPr>
              <w:t>2、外形尺寸：长、宽、高公差，整体式±3.50mm,多节式±2.50mm；</w:t>
            </w:r>
          </w:p>
          <w:p>
            <w:pPr>
              <w:widowControl/>
              <w:jc w:val="left"/>
              <w:rPr>
                <w:rFonts w:hint="eastAsia" w:ascii="宋体" w:hAnsi="宋体" w:eastAsia="宋体" w:cs="宋体"/>
                <w:sz w:val="22"/>
              </w:rPr>
            </w:pPr>
            <w:r>
              <w:rPr>
                <w:rFonts w:hint="eastAsia" w:ascii="宋体" w:hAnsi="宋体" w:eastAsia="宋体" w:cs="宋体"/>
                <w:sz w:val="22"/>
              </w:rPr>
              <w:t xml:space="preserve">3、邻边垂直度：台面对角线、框架邻边垂直度：对角线长度≥1400mm公差≤3.00mm,对角线长度≤1400mm公差≤2.00mm； </w:t>
            </w:r>
          </w:p>
          <w:p>
            <w:pPr>
              <w:rPr>
                <w:rFonts w:hint="eastAsia" w:ascii="宋体" w:hAnsi="宋体" w:eastAsia="宋体" w:cs="宋体"/>
                <w:b/>
                <w:sz w:val="22"/>
              </w:rPr>
            </w:pPr>
            <w:r>
              <w:rPr>
                <w:rFonts w:hint="eastAsia" w:ascii="宋体" w:hAnsi="宋体" w:eastAsia="宋体" w:cs="宋体"/>
                <w:b/>
                <w:sz w:val="22"/>
              </w:rPr>
              <w:t>（二）工艺要求：</w:t>
            </w:r>
          </w:p>
          <w:p>
            <w:pPr>
              <w:widowControl/>
              <w:jc w:val="left"/>
              <w:rPr>
                <w:rFonts w:hint="eastAsia" w:ascii="宋体" w:hAnsi="宋体" w:eastAsia="宋体" w:cs="宋体"/>
                <w:sz w:val="22"/>
              </w:rPr>
            </w:pPr>
            <w:r>
              <w:rPr>
                <w:rFonts w:hint="eastAsia" w:ascii="宋体" w:hAnsi="宋体" w:eastAsia="宋体" w:cs="宋体"/>
                <w:sz w:val="22"/>
              </w:rPr>
              <w:t>1、木质部分：所有木质部分以</w:t>
            </w:r>
            <w:r>
              <w:rPr>
                <w:rFonts w:hint="eastAsia" w:hAnsi="宋体" w:cs="宋体"/>
                <w:sz w:val="22"/>
                <w:lang w:eastAsia="zh-CN"/>
              </w:rPr>
              <w:t>蓝色</w:t>
            </w:r>
            <w:r>
              <w:rPr>
                <w:rFonts w:hint="eastAsia" w:ascii="宋体" w:hAnsi="宋体" w:eastAsia="宋体" w:cs="宋体"/>
                <w:sz w:val="22"/>
              </w:rPr>
              <w:t>为基调。贴面和封边部件应严密、平整、不允许脱胶、鼓泡、凹陷、压痕以及表面划伤、麻点、裂痕、崩角和刃口，外表的圆角、倒棱应均匀一致。</w:t>
            </w:r>
          </w:p>
          <w:p>
            <w:pPr>
              <w:widowControl/>
              <w:jc w:val="left"/>
              <w:rPr>
                <w:rFonts w:hint="eastAsia" w:ascii="宋体" w:hAnsi="宋体" w:eastAsia="宋体" w:cs="宋体"/>
                <w:sz w:val="22"/>
                <w:lang w:eastAsia="zh-CN"/>
              </w:rPr>
            </w:pPr>
            <w:r>
              <w:rPr>
                <w:rFonts w:hint="eastAsia" w:ascii="宋体" w:hAnsi="宋体" w:eastAsia="宋体" w:cs="宋体"/>
                <w:sz w:val="22"/>
              </w:rPr>
              <w:t>2、钢部件表面均需经过严格的酸洗、磷化处理后，再进行环氧树脂静电喷涂耐腐蚀处理</w:t>
            </w:r>
            <w:r>
              <w:rPr>
                <w:rFonts w:hint="eastAsia" w:hAnsi="宋体" w:cs="宋体"/>
                <w:sz w:val="22"/>
                <w:lang w:eastAsia="zh-CN"/>
              </w:rPr>
              <w:t>。</w:t>
            </w:r>
          </w:p>
          <w:p>
            <w:pPr>
              <w:widowControl/>
              <w:jc w:val="left"/>
              <w:rPr>
                <w:rFonts w:hint="eastAsia" w:ascii="宋体" w:hAnsi="宋体" w:eastAsia="宋体" w:cs="宋体"/>
                <w:sz w:val="22"/>
              </w:rPr>
            </w:pPr>
            <w:r>
              <w:rPr>
                <w:rFonts w:ascii="宋体" w:hAnsi="宋体" w:eastAsia="宋体" w:cs="宋体"/>
                <w:sz w:val="22"/>
              </w:rPr>
              <w:t>3</w:t>
            </w:r>
            <w:r>
              <w:rPr>
                <w:rFonts w:hint="eastAsia" w:ascii="宋体" w:hAnsi="宋体" w:eastAsia="宋体" w:cs="宋体"/>
                <w:sz w:val="22"/>
              </w:rPr>
              <w:t>、柜体接缝处要求≤5mm；门板与门板位差度（非设计要求的距离）≤2.00mm；整体尺寸公差≤100mm，要求水平、稳固。</w:t>
            </w:r>
          </w:p>
          <w:p>
            <w:pPr>
              <w:rPr>
                <w:rFonts w:hint="eastAsia" w:ascii="宋体" w:hAnsi="宋体" w:eastAsia="宋体" w:cs="宋体"/>
                <w:b/>
                <w:sz w:val="22"/>
                <w:lang w:val="en-US" w:eastAsia="zh-CN" w:bidi="ar-SA"/>
              </w:rPr>
            </w:pPr>
            <w:r>
              <w:rPr>
                <w:rFonts w:ascii="宋体" w:hAnsi="宋体" w:eastAsia="宋体" w:cs="宋体"/>
                <w:sz w:val="22"/>
              </w:rPr>
              <w:t>4</w:t>
            </w:r>
            <w:r>
              <w:rPr>
                <w:rFonts w:hint="eastAsia" w:ascii="宋体" w:hAnsi="宋体" w:eastAsia="宋体" w:cs="宋体"/>
                <w:sz w:val="22"/>
              </w:rPr>
              <w:t>、所有水、电、气路要求安全、适用，并隐藏式安装。</w:t>
            </w:r>
          </w:p>
        </w:tc>
        <w:tc>
          <w:tcPr>
            <w:tcW w:w="225" w:type="pct"/>
          </w:tcPr>
          <w:p>
            <w:pPr>
              <w:jc w:val="center"/>
              <w:rPr>
                <w:rFonts w:ascii="宋体" w:hAnsi="宋体" w:eastAsia="宋体"/>
                <w:b/>
                <w:bCs/>
                <w:sz w:val="22"/>
              </w:rPr>
            </w:pPr>
          </w:p>
        </w:tc>
      </w:tr>
    </w:tbl>
    <w:p>
      <w:pPr>
        <w:spacing w:line="400" w:lineRule="exact"/>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hAnsi="宋体" w:cs="宋体"/>
          <w:color w:val="FF0000"/>
          <w:sz w:val="24"/>
          <w:szCs w:val="24"/>
          <w:lang w:eastAsia="zh-CN"/>
        </w:rPr>
        <w:t>相同材料采用同等技术要求，仅需提供一份检测报告复印件。</w:t>
      </w:r>
      <w:r>
        <w:rPr>
          <w:rFonts w:hint="eastAsia" w:ascii="宋体" w:hAnsi="宋体" w:eastAsia="宋体" w:cs="宋体"/>
          <w:sz w:val="24"/>
          <w:szCs w:val="24"/>
          <w:lang w:eastAsia="zh-CN"/>
        </w:rPr>
        <w:t>清单图片仅供参考，中标人在收到中标通知书后，及时与采购人沟通并确定产品样式及颜色，以现场沟通结果为准。</w:t>
      </w:r>
    </w:p>
    <w:p>
      <w:pPr>
        <w:spacing w:line="400" w:lineRule="exact"/>
        <w:ind w:firstLine="480" w:firstLineChars="200"/>
        <w:outlineLvl w:val="2"/>
        <w:rPr>
          <w:rFonts w:hint="eastAsia" w:ascii="宋体" w:hAnsi="宋体" w:eastAsia="宋体" w:cs="宋体"/>
          <w:sz w:val="24"/>
          <w:szCs w:val="24"/>
          <w:lang w:val="en-US" w:eastAsia="zh-CN"/>
        </w:rPr>
      </w:pPr>
      <w:r>
        <w:rPr>
          <w:rFonts w:hint="eastAsia" w:hAnsi="宋体" w:cs="宋体"/>
          <w:sz w:val="24"/>
          <w:szCs w:val="24"/>
          <w:lang w:val="en-US" w:eastAsia="zh-CN"/>
        </w:rPr>
        <w:t>（二）</w:t>
      </w:r>
      <w:r>
        <w:rPr>
          <w:rFonts w:hint="eastAsia" w:ascii="宋体" w:hAnsi="宋体" w:eastAsia="宋体" w:cs="宋体"/>
          <w:sz w:val="24"/>
          <w:szCs w:val="24"/>
          <w:lang w:val="en-US" w:eastAsia="zh-CN"/>
        </w:rPr>
        <w:t>生产实施</w:t>
      </w:r>
    </w:p>
    <w:p>
      <w:pPr>
        <w:numPr>
          <w:ilvl w:val="0"/>
          <w:numId w:val="0"/>
        </w:numPr>
        <w:spacing w:line="400" w:lineRule="exact"/>
        <w:ind w:firstLine="480" w:firstLineChars="200"/>
        <w:outlineLvl w:val="2"/>
        <w:rPr>
          <w:rFonts w:hint="eastAsia" w:ascii="宋体" w:hAnsi="宋体" w:eastAsia="宋体" w:cs="宋体"/>
          <w:sz w:val="24"/>
          <w:szCs w:val="24"/>
          <w:lang w:eastAsia="zh-CN"/>
        </w:rPr>
      </w:pPr>
      <w:r>
        <w:rPr>
          <w:rFonts w:hint="eastAsia" w:hAnsi="宋体" w:cs="宋体"/>
          <w:sz w:val="24"/>
          <w:szCs w:val="24"/>
          <w:lang w:val="en-US" w:eastAsia="zh-CN"/>
        </w:rPr>
        <w:t>1.</w:t>
      </w: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中标人应</w:t>
      </w:r>
      <w:r>
        <w:rPr>
          <w:rFonts w:hint="eastAsia" w:ascii="宋体" w:hAnsi="宋体" w:eastAsia="宋体" w:cs="宋体"/>
          <w:sz w:val="24"/>
          <w:szCs w:val="24"/>
          <w:lang w:eastAsia="zh-CN"/>
        </w:rPr>
        <w:t>在接到采购人通知的</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个工作日内</w:t>
      </w:r>
      <w:r>
        <w:rPr>
          <w:rFonts w:hint="eastAsia" w:hAnsi="宋体" w:cs="宋体"/>
          <w:sz w:val="24"/>
          <w:szCs w:val="24"/>
          <w:lang w:eastAsia="zh-CN"/>
        </w:rPr>
        <w:t>，</w:t>
      </w:r>
      <w:r>
        <w:rPr>
          <w:rFonts w:hint="eastAsia" w:ascii="宋体" w:hAnsi="宋体" w:eastAsia="宋体" w:cs="宋体"/>
          <w:sz w:val="24"/>
          <w:szCs w:val="24"/>
          <w:lang w:eastAsia="zh-CN"/>
        </w:rPr>
        <w:t>出具与商品要求相一致的</w:t>
      </w:r>
      <w:r>
        <w:rPr>
          <w:rFonts w:hint="eastAsia" w:hAnsi="宋体" w:cs="宋体"/>
          <w:sz w:val="24"/>
          <w:szCs w:val="24"/>
          <w:lang w:eastAsia="zh-CN"/>
        </w:rPr>
        <w:t>实验室</w:t>
      </w:r>
      <w:r>
        <w:rPr>
          <w:rFonts w:hint="eastAsia" w:ascii="宋体" w:hAnsi="宋体" w:eastAsia="宋体" w:cs="宋体"/>
          <w:sz w:val="24"/>
          <w:szCs w:val="24"/>
          <w:lang w:eastAsia="zh-CN"/>
        </w:rPr>
        <w:t>家具设计方案（包括但不限于深化平面设计图、效果图等）。拒绝出具的和未在规定时间出具的，采购人有权解除签订合同。</w:t>
      </w:r>
    </w:p>
    <w:p>
      <w:pPr>
        <w:pStyle w:val="5"/>
        <w:rPr>
          <w:rFonts w:hint="default" w:eastAsia="宋体"/>
          <w:lang w:val="en-US" w:eastAsia="zh-CN"/>
        </w:rPr>
      </w:pPr>
      <w:r>
        <w:rPr>
          <w:rFonts w:hint="eastAsia" w:ascii="宋体" w:hAnsi="宋体" w:cs="宋体"/>
          <w:sz w:val="24"/>
          <w:szCs w:val="28"/>
          <w:lang w:val="en-US" w:eastAsia="zh-CN"/>
        </w:rPr>
        <w:t xml:space="preserve">    2.</w:t>
      </w:r>
      <w:r>
        <w:rPr>
          <w:rFonts w:hint="eastAsia" w:ascii="宋体" w:hAnsi="宋体" w:eastAsia="宋体" w:cs="宋体"/>
          <w:sz w:val="24"/>
          <w:szCs w:val="24"/>
          <w:lang w:val="en-US" w:eastAsia="zh-CN"/>
        </w:rPr>
        <w:t>如中标人为供应商，签订合同后一周内</w:t>
      </w:r>
      <w:r>
        <w:rPr>
          <w:rFonts w:ascii="宋体" w:hAnsi="宋体" w:eastAsia="宋体" w:cs="宋体"/>
          <w:sz w:val="24"/>
          <w:szCs w:val="24"/>
        </w:rPr>
        <w:t>需提供与家具生产厂家的协议或合同等证明文件（不要求提供价格等商业秘密）</w:t>
      </w:r>
      <w:r>
        <w:rPr>
          <w:rFonts w:hint="eastAsia" w:ascii="宋体" w:hAnsi="宋体" w:eastAsia="宋体" w:cs="宋体"/>
          <w:sz w:val="24"/>
          <w:szCs w:val="24"/>
          <w:lang w:eastAsia="zh-CN"/>
        </w:rPr>
        <w:t>，同时需满足条款</w:t>
      </w:r>
      <w:r>
        <w:rPr>
          <w:rFonts w:hint="eastAsia" w:ascii="宋体" w:hAnsi="宋体" w:eastAsia="宋体" w:cs="宋体"/>
          <w:sz w:val="24"/>
          <w:szCs w:val="24"/>
          <w:lang w:val="en-US" w:eastAsia="zh-CN"/>
        </w:rPr>
        <w:t>2。</w:t>
      </w:r>
    </w:p>
    <w:p>
      <w:pPr>
        <w:spacing w:line="400" w:lineRule="exact"/>
        <w:ind w:firstLine="480" w:firstLineChars="200"/>
        <w:outlineLvl w:val="2"/>
        <w:rPr>
          <w:rFonts w:hint="eastAsia" w:ascii="宋体" w:hAnsi="宋体" w:eastAsia="宋体" w:cs="宋体"/>
          <w:sz w:val="24"/>
          <w:szCs w:val="24"/>
          <w:lang w:val="en-US" w:eastAsia="zh-CN" w:bidi="ar-SA"/>
        </w:rPr>
      </w:pPr>
      <w:r>
        <w:rPr>
          <w:rFonts w:hint="eastAsia"/>
          <w:color w:val="000000"/>
          <w:sz w:val="24"/>
          <w:szCs w:val="28"/>
          <w:lang w:val="en-US" w:eastAsia="zh-CN"/>
        </w:rPr>
        <w:t>3</w:t>
      </w:r>
      <w:r>
        <w:rPr>
          <w:color w:val="000000"/>
          <w:sz w:val="24"/>
          <w:szCs w:val="28"/>
        </w:rPr>
        <w:t>.安全及环境管理</w:t>
      </w:r>
      <w:r>
        <w:rPr>
          <w:rFonts w:hint="eastAsia"/>
          <w:color w:val="000000"/>
          <w:sz w:val="24"/>
          <w:szCs w:val="28"/>
          <w:lang w:eastAsia="zh-CN"/>
        </w:rPr>
        <w:t>：</w:t>
      </w:r>
      <w:r>
        <w:rPr>
          <w:rFonts w:hint="eastAsia" w:ascii="宋体" w:hAnsi="宋体" w:eastAsia="宋体" w:cs="宋体"/>
          <w:sz w:val="24"/>
          <w:szCs w:val="24"/>
          <w:lang w:val="en-US" w:eastAsia="zh-CN" w:bidi="ar-SA"/>
        </w:rPr>
        <w:t>本项目的物品保管、施工安全、消防安全、环境卫生等均由中标人自行负责，如因管理不善造成的损失由中标人全部承担。</w:t>
      </w:r>
    </w:p>
    <w:p>
      <w:pPr>
        <w:spacing w:line="400" w:lineRule="exact"/>
        <w:outlineLvl w:val="2"/>
        <w:rPr>
          <w:rFonts w:hint="eastAsia" w:ascii="宋体" w:hAnsi="宋体" w:cs="宋体"/>
          <w:sz w:val="24"/>
          <w:szCs w:val="24"/>
          <w:highlight w:val="none"/>
        </w:rPr>
      </w:pPr>
      <w:r>
        <w:rPr>
          <w:rFonts w:hint="eastAsia" w:ascii="宋体" w:hAnsi="宋体" w:cs="宋体"/>
          <w:sz w:val="24"/>
          <w:szCs w:val="24"/>
          <w:highlight w:val="none"/>
        </w:rPr>
        <w:t>（</w:t>
      </w:r>
      <w:r>
        <w:rPr>
          <w:rFonts w:hint="eastAsia" w:hAnsi="宋体" w:cs="宋体"/>
          <w:sz w:val="24"/>
          <w:szCs w:val="24"/>
          <w:highlight w:val="none"/>
          <w:lang w:eastAsia="zh-CN"/>
        </w:rPr>
        <w:t>三</w:t>
      </w:r>
      <w:r>
        <w:rPr>
          <w:rFonts w:hint="eastAsia" w:ascii="宋体" w:hAnsi="宋体" w:cs="宋体"/>
          <w:sz w:val="24"/>
          <w:szCs w:val="24"/>
          <w:highlight w:val="none"/>
        </w:rPr>
        <w:t>）其他要求</w:t>
      </w:r>
    </w:p>
    <w:p>
      <w:pPr>
        <w:spacing w:line="400" w:lineRule="exact"/>
        <w:ind w:firstLine="480" w:firstLineChars="200"/>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rPr>
        <w:t>1.关于</w:t>
      </w:r>
      <w:r>
        <w:rPr>
          <w:rFonts w:hint="eastAsia" w:hAnsi="宋体" w:cs="宋体"/>
          <w:sz w:val="24"/>
          <w:szCs w:val="24"/>
          <w:highlight w:val="none"/>
          <w:lang w:eastAsia="zh-CN"/>
        </w:rPr>
        <w:t>实验</w:t>
      </w:r>
      <w:r>
        <w:rPr>
          <w:rFonts w:hint="eastAsia" w:ascii="宋体" w:hAnsi="宋体" w:cs="宋体"/>
          <w:sz w:val="24"/>
          <w:szCs w:val="24"/>
          <w:highlight w:val="none"/>
        </w:rPr>
        <w:t>家具的具体颜色，在家具批量生产前，中标人必须提供相关的色板供采购人筛选确认，相关费用包含在投标总价中。中标人必须按采购人确认的色板颜色交货。其中颜色的改变不影响最终结算价格。</w:t>
      </w:r>
      <w:r>
        <w:rPr>
          <w:rFonts w:hint="eastAsia" w:hAnsi="宋体" w:cs="宋体"/>
          <w:b/>
          <w:bCs/>
          <w:sz w:val="24"/>
          <w:szCs w:val="24"/>
          <w:highlight w:val="none"/>
          <w:lang w:eastAsia="zh-CN"/>
        </w:rPr>
        <w:t>（需提供承诺函，格式自定）</w:t>
      </w:r>
    </w:p>
    <w:p>
      <w:pPr>
        <w:pStyle w:val="7"/>
        <w:rPr>
          <w:rFonts w:hint="eastAsia" w:ascii="宋体" w:hAnsi="宋体" w:cs="宋体"/>
          <w:sz w:val="24"/>
          <w:szCs w:val="24"/>
        </w:rPr>
      </w:pPr>
      <w:r>
        <w:rPr>
          <w:rFonts w:hint="eastAsia" w:hAnsi="宋体" w:cs="宋体"/>
          <w:sz w:val="24"/>
          <w:szCs w:val="24"/>
          <w:highlight w:val="none"/>
          <w:lang w:val="en-US" w:eastAsia="zh-CN"/>
        </w:rPr>
        <w:t xml:space="preserve">   </w:t>
      </w:r>
      <w:r>
        <w:rPr>
          <w:rFonts w:hint="eastAsia" w:ascii="宋体" w:hAnsi="宋体" w:cs="宋体"/>
          <w:sz w:val="24"/>
          <w:szCs w:val="24"/>
        </w:rPr>
        <w:t>2.在家具制造中采购人可到中标人或中标品牌生产厂家车间查验家具生产是否符合采购要求，若不符采购人可解除合同，并做出相应经济处罚。</w:t>
      </w:r>
    </w:p>
    <w:p>
      <w:pPr>
        <w:rPr>
          <w:rFonts w:hint="eastAsia" w:ascii="宋体" w:hAnsi="宋体" w:eastAsia="宋体" w:cs="宋体"/>
        </w:rPr>
      </w:pPr>
      <w:r>
        <w:rPr>
          <w:rFonts w:hint="eastAsia" w:ascii="宋体" w:hAnsi="宋体" w:eastAsia="宋体" w:cs="宋体"/>
        </w:rPr>
        <w:br w:type="page"/>
      </w:r>
    </w:p>
    <w:p>
      <w:pPr>
        <w:pStyle w:val="3"/>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4"/>
      <w:bookmarkEnd w:id="5"/>
      <w:bookmarkStart w:id="7" w:name="_Toc505608529"/>
    </w:p>
    <w:bookmarkEnd w:id="6"/>
    <w:bookmarkEnd w:id="7"/>
    <w:p>
      <w:pPr>
        <w:pStyle w:val="4"/>
        <w:spacing w:line="360" w:lineRule="auto"/>
      </w:pPr>
      <w:bookmarkStart w:id="8" w:name="_Toc98942883"/>
      <w:r>
        <w:rPr>
          <w:rFonts w:hint="eastAsia"/>
        </w:rPr>
        <w:t>一、交货期、交货地点及验收方式</w:t>
      </w:r>
      <w:bookmarkEnd w:id="8"/>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rFonts w:hint="eastAsia" w:eastAsia="宋体"/>
          <w:sz w:val="24"/>
          <w:lang w:eastAsia="zh-CN"/>
        </w:rPr>
      </w:pPr>
      <w:r>
        <w:rPr>
          <w:rFonts w:hint="eastAsia"/>
          <w:sz w:val="24"/>
        </w:rPr>
        <w:t>中标人应在采购合同签订后</w:t>
      </w:r>
      <w:r>
        <w:rPr>
          <w:rFonts w:hint="eastAsia"/>
          <w:sz w:val="24"/>
          <w:highlight w:val="yellow"/>
          <w:lang w:val="en-US" w:eastAsia="zh-CN"/>
        </w:rPr>
        <w:t xml:space="preserve">  30   </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276"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400" w:lineRule="exact"/>
        <w:ind w:firstLine="480" w:firstLineChars="200"/>
        <w:rPr>
          <w:sz w:val="24"/>
        </w:rPr>
      </w:pPr>
      <w:r>
        <w:rPr>
          <w:rFonts w:hint="eastAsia"/>
          <w:sz w:val="24"/>
        </w:rPr>
        <w:t>1.3.3.1设备技术参数与采购合同一致，性能指标达到规定的标准。</w:t>
      </w:r>
    </w:p>
    <w:p>
      <w:pPr>
        <w:snapToGrid w:val="0"/>
        <w:spacing w:line="400" w:lineRule="exact"/>
        <w:ind w:firstLine="480" w:firstLineChars="200"/>
        <w:rPr>
          <w:sz w:val="24"/>
        </w:rPr>
      </w:pPr>
      <w:r>
        <w:rPr>
          <w:rFonts w:hint="eastAsia"/>
          <w:sz w:val="24"/>
        </w:rPr>
        <w:t>1.3.3.2货物技术资料、装箱单、合格证等资料齐全。</w:t>
      </w:r>
    </w:p>
    <w:p>
      <w:pPr>
        <w:snapToGrid w:val="0"/>
        <w:spacing w:line="400" w:lineRule="exact"/>
        <w:ind w:firstLine="480" w:firstLineChars="200"/>
        <w:rPr>
          <w:sz w:val="24"/>
        </w:rPr>
      </w:pPr>
      <w:r>
        <w:rPr>
          <w:rFonts w:hint="eastAsia"/>
          <w:sz w:val="24"/>
        </w:rPr>
        <w:t>1.3.3.3在系统试运行期间所出现的问题得到解决，并运行正常。</w:t>
      </w:r>
    </w:p>
    <w:p>
      <w:pPr>
        <w:snapToGrid w:val="0"/>
        <w:spacing w:line="400" w:lineRule="exact"/>
        <w:ind w:firstLine="480" w:firstLineChars="200"/>
        <w:rPr>
          <w:sz w:val="24"/>
        </w:rPr>
      </w:pPr>
      <w:r>
        <w:rPr>
          <w:rFonts w:hint="eastAsia"/>
          <w:sz w:val="24"/>
        </w:rPr>
        <w:t>1.3.3.4在规定时间内完成交货并验收，并经采购人确认。</w:t>
      </w:r>
    </w:p>
    <w:p>
      <w:pPr>
        <w:snapToGrid w:val="0"/>
        <w:spacing w:line="400" w:lineRule="exact"/>
        <w:ind w:firstLine="480" w:firstLineChars="200"/>
        <w:rPr>
          <w:sz w:val="24"/>
        </w:rPr>
      </w:pPr>
      <w:r>
        <w:rPr>
          <w:rFonts w:hint="eastAsia"/>
          <w:sz w:val="24"/>
        </w:rPr>
        <w:t>1.4.产品在安装调试并试运行符合要求后，才作为最终验收。</w:t>
      </w:r>
    </w:p>
    <w:p>
      <w:pPr>
        <w:snapToGrid w:val="0"/>
        <w:spacing w:line="400" w:lineRule="exact"/>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pPr>
        <w:snapToGrid w:val="0"/>
        <w:spacing w:line="400" w:lineRule="exact"/>
        <w:ind w:firstLine="480" w:firstLineChars="200"/>
        <w:rPr>
          <w:rFonts w:hint="eastAsia"/>
          <w:sz w:val="24"/>
        </w:rPr>
      </w:pPr>
      <w:r>
        <w:rPr>
          <w:rFonts w:hint="eastAsia"/>
          <w:sz w:val="24"/>
        </w:rPr>
        <w:t>1.6.采购人需要制造商对中标人交付的产品（包括质量、技术参数等）进行确认的，制造商应予以配合，并出具书面意见。</w:t>
      </w:r>
    </w:p>
    <w:p>
      <w:pPr>
        <w:snapToGrid w:val="0"/>
        <w:spacing w:line="400" w:lineRule="exact"/>
        <w:ind w:firstLine="480" w:firstLineChars="200"/>
        <w:rPr>
          <w:sz w:val="24"/>
        </w:rPr>
      </w:pPr>
      <w:r>
        <w:rPr>
          <w:rFonts w:hint="eastAsia"/>
          <w:sz w:val="24"/>
        </w:rPr>
        <w:t>1.</w:t>
      </w:r>
      <w:r>
        <w:rPr>
          <w:rFonts w:hint="eastAsia"/>
          <w:sz w:val="24"/>
          <w:lang w:val="en-US" w:eastAsia="zh-CN"/>
        </w:rPr>
        <w:t>7</w:t>
      </w:r>
      <w:r>
        <w:rPr>
          <w:rFonts w:hint="eastAsia"/>
          <w:sz w:val="24"/>
        </w:rPr>
        <w:t>.产品包装材料由投标方自行处置。</w:t>
      </w:r>
    </w:p>
    <w:p>
      <w:pPr>
        <w:pStyle w:val="4"/>
      </w:pPr>
      <w:bookmarkStart w:id="9" w:name="_Toc505608530"/>
      <w:bookmarkStart w:id="10" w:name="_Toc98942884"/>
      <w:bookmarkStart w:id="11" w:name="_Toc267320050"/>
      <w:r>
        <w:rPr>
          <w:rFonts w:hint="eastAsia"/>
        </w:rPr>
        <w:t>二、报价要求</w:t>
      </w:r>
      <w:bookmarkEnd w:id="9"/>
      <w:bookmarkEnd w:id="10"/>
    </w:p>
    <w:p>
      <w:pPr>
        <w:snapToGrid w:val="0"/>
        <w:spacing w:line="360" w:lineRule="auto"/>
        <w:ind w:firstLine="480" w:firstLineChars="200"/>
        <w:rPr>
          <w:rFonts w:hint="eastAsia"/>
          <w:sz w:val="24"/>
        </w:rPr>
      </w:pPr>
      <w:bookmarkStart w:id="12" w:name="_Toc98942885"/>
      <w:bookmarkStart w:id="13" w:name="_Toc505608531"/>
      <w:r>
        <w:rPr>
          <w:rFonts w:hint="eastAsia"/>
          <w:sz w:val="24"/>
        </w:rPr>
        <w:t>本次报价须为人民币报价，包含：产品价、运输费（含装卸费）、保险费、安装费、</w:t>
      </w:r>
      <w:r>
        <w:rPr>
          <w:rFonts w:hint="eastAsia"/>
          <w:sz w:val="24"/>
          <w:lang w:eastAsia="zh-CN"/>
        </w:rPr>
        <w:t>拆除费、</w:t>
      </w:r>
      <w:r>
        <w:rPr>
          <w:rFonts w:hint="eastAsia"/>
          <w:sz w:val="24"/>
        </w:rPr>
        <w:t>调试费、售后服务费、税费、</w:t>
      </w:r>
      <w:r>
        <w:rPr>
          <w:rFonts w:hint="eastAsia"/>
          <w:sz w:val="24"/>
          <w:lang w:eastAsia="zh-CN"/>
        </w:rPr>
        <w:t>检测费、</w:t>
      </w:r>
      <w:r>
        <w:rPr>
          <w:rFonts w:hint="eastAsia"/>
          <w:sz w:val="24"/>
        </w:rPr>
        <w:t>培训费等货到采购人指定地点的所有费用。</w:t>
      </w:r>
    </w:p>
    <w:p>
      <w:pPr>
        <w:pStyle w:val="6"/>
        <w:rPr>
          <w:rFonts w:hint="eastAsia" w:eastAsia="宋体"/>
          <w:lang w:eastAsia="zh-CN"/>
        </w:rPr>
      </w:pPr>
      <w:r>
        <w:rPr>
          <w:rFonts w:hint="eastAsia" w:ascii="宋体" w:hAnsi="宋体" w:eastAsia="宋体" w:cs="宋体"/>
          <w:b/>
          <w:bCs/>
          <w:color w:val="auto"/>
          <w:kern w:val="2"/>
          <w:sz w:val="24"/>
          <w:szCs w:val="24"/>
          <w:highlight w:val="none"/>
        </w:rPr>
        <w:t>特别说明</w:t>
      </w:r>
      <w:r>
        <w:rPr>
          <w:rFonts w:hint="eastAsia" w:ascii="宋体" w:hAnsi="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本项目付款方式采用分期支付，报价时自行考虑。</w:t>
      </w:r>
    </w:p>
    <w:p>
      <w:pPr>
        <w:pStyle w:val="4"/>
      </w:pPr>
      <w:r>
        <w:rPr>
          <w:rFonts w:hint="eastAsia"/>
        </w:rPr>
        <w:t>三、质量保证及售后服务</w:t>
      </w:r>
      <w:bookmarkEnd w:id="11"/>
      <w:bookmarkEnd w:id="12"/>
      <w:bookmarkEnd w:id="13"/>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1.投标人应明确承诺：其投标产品质量保证期</w:t>
      </w:r>
      <w:r>
        <w:rPr>
          <w:rFonts w:hint="eastAsia" w:hAnsi="宋体" w:cs="宋体"/>
          <w:sz w:val="24"/>
          <w:szCs w:val="24"/>
          <w:lang w:eastAsia="zh-CN"/>
        </w:rPr>
        <w:t>达到</w:t>
      </w:r>
      <w:r>
        <w:rPr>
          <w:rFonts w:hint="eastAsia" w:hAnsi="宋体" w:cs="宋体"/>
          <w:sz w:val="24"/>
          <w:szCs w:val="24"/>
          <w:u w:val="single"/>
        </w:rPr>
        <w:t xml:space="preserve">   </w:t>
      </w:r>
      <w:r>
        <w:rPr>
          <w:rFonts w:hint="eastAsia" w:hAnsi="宋体" w:cs="宋体"/>
          <w:sz w:val="24"/>
          <w:szCs w:val="24"/>
          <w:highlight w:val="yellow"/>
          <w:u w:val="single"/>
        </w:rPr>
        <w:t>三</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lang w:eastAsia="zh-CN"/>
        </w:rPr>
        <w:t>耗材及易损件除外</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b/>
          <w:bCs/>
          <w:sz w:val="24"/>
          <w:szCs w:val="24"/>
          <w:lang w:val="en-US" w:eastAsia="zh-CN"/>
        </w:rPr>
        <w:t>提供产品须为3个月内生产新产品。</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400" w:lineRule="exact"/>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rPr>
      </w:pPr>
      <w:r>
        <w:rPr>
          <w:rFonts w:hint="eastAsia"/>
          <w:sz w:val="24"/>
        </w:rPr>
        <w:t>3.2.2.3</w:t>
      </w:r>
      <w:r>
        <w:rPr>
          <w:sz w:val="24"/>
        </w:rPr>
        <w:t>质保期后终身免费上门维修，只收取配件费。</w:t>
      </w:r>
    </w:p>
    <w:p>
      <w:pPr>
        <w:snapToGrid w:val="0"/>
        <w:spacing w:line="400" w:lineRule="exact"/>
        <w:ind w:firstLine="482" w:firstLineChars="200"/>
        <w:rPr>
          <w:b/>
          <w:sz w:val="24"/>
        </w:rPr>
      </w:pPr>
      <w:r>
        <w:rPr>
          <w:rFonts w:hint="eastAsia"/>
          <w:b/>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4"/>
          <w:szCs w:val="24"/>
          <w:highlight w:val="none"/>
          <w:lang w:val="en-US" w:eastAsia="zh-CN"/>
        </w:rPr>
      </w:pPr>
      <w:bookmarkStart w:id="14" w:name="_Toc98942886"/>
      <w:bookmarkStart w:id="15" w:name="_Toc267320051"/>
      <w:bookmarkStart w:id="16" w:name="_Toc505608532"/>
      <w:r>
        <w:rPr>
          <w:rFonts w:hint="eastAsia"/>
        </w:rPr>
        <w:t>四、付款方式</w:t>
      </w:r>
      <w:bookmarkEnd w:id="14"/>
      <w:bookmarkEnd w:id="15"/>
      <w:bookmarkEnd w:id="16"/>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rPr>
      </w:pPr>
      <w:bookmarkStart w:id="17" w:name="_Toc505608533"/>
      <w:bookmarkStart w:id="18" w:name="_Toc267320052"/>
      <w:r>
        <w:rPr>
          <w:rFonts w:hint="eastAsia" w:hAnsi="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color w:val="auto"/>
          <w:sz w:val="24"/>
          <w:szCs w:val="24"/>
          <w:highlight w:val="none"/>
          <w:lang w:val="en-US" w:eastAsia="zh-CN"/>
        </w:rPr>
        <w:t>中标人按采购合同约定，货物安装完毕，经使用一月后</w:t>
      </w:r>
      <w:r>
        <w:rPr>
          <w:rFonts w:hint="eastAsia" w:ascii="宋体" w:hAnsi="宋体" w:cs="宋体"/>
          <w:sz w:val="24"/>
          <w:szCs w:val="24"/>
          <w:lang w:eastAsia="zh-CN"/>
        </w:rPr>
        <w:t>验收合格后，</w:t>
      </w:r>
      <w:r>
        <w:rPr>
          <w:rFonts w:hint="eastAsia" w:ascii="宋体" w:hAnsi="宋体" w:cs="宋体"/>
          <w:sz w:val="24"/>
          <w:szCs w:val="24"/>
        </w:rPr>
        <w:t>收到乙方开具合同全额发票后</w:t>
      </w:r>
      <w:r>
        <w:rPr>
          <w:rFonts w:hint="eastAsia" w:hAnsi="宋体" w:cs="宋体"/>
          <w:sz w:val="24"/>
          <w:szCs w:val="24"/>
          <w:lang w:val="en-US" w:eastAsia="zh-CN"/>
        </w:rPr>
        <w:t>30</w:t>
      </w:r>
      <w:r>
        <w:rPr>
          <w:rFonts w:hint="eastAsia" w:ascii="宋体" w:hAnsi="宋体" w:cs="宋体"/>
          <w:sz w:val="24"/>
          <w:szCs w:val="24"/>
        </w:rPr>
        <w:t>个工作日内，甲方支付</w:t>
      </w:r>
      <w:r>
        <w:rPr>
          <w:rFonts w:hint="eastAsia" w:ascii="宋体" w:hAnsi="宋体" w:cs="宋体"/>
          <w:sz w:val="24"/>
          <w:szCs w:val="24"/>
          <w:lang w:val="en-US" w:eastAsia="zh-Hans"/>
        </w:rPr>
        <w:t>合同金额的</w:t>
      </w:r>
      <w:r>
        <w:rPr>
          <w:rFonts w:hint="eastAsia" w:ascii="宋体" w:hAnsi="宋体" w:cs="宋体"/>
          <w:sz w:val="24"/>
          <w:szCs w:val="24"/>
          <w:lang w:val="en-US" w:eastAsia="zh-CN"/>
        </w:rPr>
        <w:t>95</w:t>
      </w:r>
      <w:r>
        <w:rPr>
          <w:rFonts w:hint="default" w:ascii="宋体" w:hAnsi="宋体" w:cs="宋体"/>
          <w:sz w:val="24"/>
          <w:szCs w:val="24"/>
          <w:lang w:eastAsia="zh-Hans"/>
        </w:rPr>
        <w:t>%</w:t>
      </w:r>
      <w:r>
        <w:rPr>
          <w:rFonts w:hint="eastAsia" w:ascii="宋体" w:hAnsi="宋体" w:cs="宋体"/>
          <w:sz w:val="24"/>
          <w:szCs w:val="24"/>
        </w:rPr>
        <w:t>；</w:t>
      </w:r>
    </w:p>
    <w:p>
      <w:pPr>
        <w:snapToGrid w:val="0"/>
        <w:spacing w:line="400" w:lineRule="exact"/>
        <w:ind w:firstLine="480" w:firstLineChars="200"/>
        <w:rPr>
          <w:sz w:val="24"/>
        </w:rPr>
      </w:pPr>
      <w:r>
        <w:rPr>
          <w:rFonts w:hint="eastAsia" w:hAnsi="宋体" w:cs="宋体"/>
          <w:sz w:val="24"/>
          <w:szCs w:val="24"/>
          <w:lang w:val="en-US" w:eastAsia="zh-CN"/>
        </w:rPr>
        <w:t>2</w:t>
      </w:r>
      <w:r>
        <w:rPr>
          <w:rFonts w:hint="eastAsia" w:ascii="宋体" w:hAnsi="宋体" w:cs="宋体"/>
          <w:sz w:val="24"/>
          <w:szCs w:val="24"/>
          <w:lang w:val="en-US" w:eastAsia="zh-CN"/>
        </w:rPr>
        <w:t>.</w:t>
      </w:r>
      <w:r>
        <w:rPr>
          <w:rFonts w:hint="eastAsia" w:ascii="宋体" w:hAnsi="宋体" w:cs="宋体"/>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sz w:val="24"/>
          <w:szCs w:val="24"/>
          <w:lang w:eastAsia="zh-Hans"/>
        </w:rPr>
        <w:t>15</w:t>
      </w:r>
      <w:r>
        <w:rPr>
          <w:rFonts w:hint="eastAsia" w:ascii="宋体" w:hAnsi="宋体" w:cs="宋体"/>
          <w:sz w:val="24"/>
          <w:szCs w:val="24"/>
          <w:lang w:val="en-US" w:eastAsia="zh-Hans"/>
        </w:rPr>
        <w:t>个工作日内，支付剩余款项。</w:t>
      </w:r>
    </w:p>
    <w:bookmarkEnd w:id="17"/>
    <w:bookmarkEnd w:id="18"/>
    <w:p>
      <w:pPr>
        <w:ind w:firstLine="424" w:firstLineChars="177"/>
        <w:rPr>
          <w:sz w:val="24"/>
          <w:szCs w:val="24"/>
        </w:rPr>
      </w:pPr>
    </w:p>
    <w:p>
      <w:pPr>
        <w:rPr>
          <w:rFonts w:hint="default" w:eastAsia="宋体"/>
          <w:lang w:val="en-US" w:eastAsia="zh-CN"/>
        </w:rPr>
      </w:pPr>
    </w:p>
    <w:p>
      <w:pPr>
        <w:rPr>
          <w:rFonts w:hint="eastAsia"/>
          <w:lang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fldChar w:fldCharType="begin"/>
    </w:r>
    <w:r>
      <w:rPr>
        <w:rStyle w:val="15"/>
      </w:rPr>
      <w:instrText xml:space="preserve"> PAGE </w:instrText>
    </w:r>
    <w:r>
      <w:fldChar w:fldCharType="separate"/>
    </w:r>
    <w:r>
      <w:rPr>
        <w:rStyle w:val="15"/>
      </w:rPr>
      <w:t>- 56 -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48627"/>
    <w:multiLevelType w:val="singleLevel"/>
    <w:tmpl w:val="9354862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4bc228b-a0e4-4525-8514-5cdfd6e2e157"/>
  </w:docVars>
  <w:rsids>
    <w:rsidRoot w:val="39A82133"/>
    <w:rsid w:val="01D31020"/>
    <w:rsid w:val="087D4181"/>
    <w:rsid w:val="092311BC"/>
    <w:rsid w:val="0DEE7164"/>
    <w:rsid w:val="15021F9A"/>
    <w:rsid w:val="184B0B66"/>
    <w:rsid w:val="190A33C5"/>
    <w:rsid w:val="19D44222"/>
    <w:rsid w:val="1A3A52D4"/>
    <w:rsid w:val="1B4E34F2"/>
    <w:rsid w:val="1CD001DE"/>
    <w:rsid w:val="24193711"/>
    <w:rsid w:val="25C27B2C"/>
    <w:rsid w:val="2CEC5EAA"/>
    <w:rsid w:val="2D291971"/>
    <w:rsid w:val="2E2E2FB7"/>
    <w:rsid w:val="353301EF"/>
    <w:rsid w:val="35C209BF"/>
    <w:rsid w:val="395E0781"/>
    <w:rsid w:val="39A82133"/>
    <w:rsid w:val="3D27742E"/>
    <w:rsid w:val="3D9A2B54"/>
    <w:rsid w:val="3E5C4F94"/>
    <w:rsid w:val="3FFD1495"/>
    <w:rsid w:val="48D22D45"/>
    <w:rsid w:val="49A059E3"/>
    <w:rsid w:val="4EE742F1"/>
    <w:rsid w:val="4F125656"/>
    <w:rsid w:val="4F7F15B4"/>
    <w:rsid w:val="57D5891F"/>
    <w:rsid w:val="59307E6B"/>
    <w:rsid w:val="5AFC73E7"/>
    <w:rsid w:val="5BFDDFD9"/>
    <w:rsid w:val="5F4D0194"/>
    <w:rsid w:val="61300818"/>
    <w:rsid w:val="62002B0F"/>
    <w:rsid w:val="629340E3"/>
    <w:rsid w:val="68C34D01"/>
    <w:rsid w:val="758E6836"/>
    <w:rsid w:val="78960089"/>
    <w:rsid w:val="7BAF3905"/>
    <w:rsid w:val="7D275616"/>
    <w:rsid w:val="7FEA3E31"/>
    <w:rsid w:val="A74D5359"/>
    <w:rsid w:val="F7AE9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Lines="50"/>
      <w:outlineLvl w:val="2"/>
    </w:pPr>
    <w:rPr>
      <w:rFonts w:ascii="Times New Roman"/>
      <w:bCs/>
      <w:kern w:val="2"/>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Balloon Text"/>
    <w:basedOn w:val="1"/>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rFonts w:eastAsia="宋体"/>
      <w:kern w:val="2"/>
      <w:sz w:val="18"/>
      <w:lang w:val="en-US" w:eastAsia="zh-CN"/>
    </w:rPr>
  </w:style>
  <w:style w:type="paragraph" w:customStyle="1" w:styleId="10">
    <w:name w:val="索引 51"/>
    <w:basedOn w:val="1"/>
    <w:next w:val="1"/>
    <w:qFormat/>
    <w:uiPriority w:val="0"/>
    <w:pPr>
      <w:ind w:left="168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paragraph" w:customStyle="1" w:styleId="16">
    <w:name w:val="1.正文"/>
    <w:basedOn w:val="1"/>
    <w:qFormat/>
    <w:uiPriority w:val="0"/>
    <w:pPr>
      <w:spacing w:line="360" w:lineRule="auto"/>
      <w:ind w:left="540" w:leftChars="225" w:firstLine="540" w:firstLineChars="225"/>
    </w:pPr>
    <w:rPr>
      <w:sz w:val="24"/>
    </w:rPr>
  </w:style>
  <w:style w:type="character" w:customStyle="1" w:styleId="17">
    <w:name w:val="15"/>
    <w:basedOn w:val="14"/>
    <w:qFormat/>
    <w:uiPriority w:val="0"/>
    <w:rPr>
      <w:rFonts w:hint="default" w:ascii="Times New Roman" w:hAnsi="Times New Roman" w:cs="Times New Roman"/>
    </w:rPr>
  </w:style>
  <w:style w:type="paragraph" w:customStyle="1" w:styleId="18">
    <w:name w:val="Table Paragraph"/>
    <w:basedOn w:val="1"/>
    <w:qFormat/>
    <w:uiPriority w:val="1"/>
    <w:pPr>
      <w:spacing w:line="143" w:lineRule="exact"/>
      <w:jc w:val="center"/>
    </w:p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0"/>
    <w:pPr>
      <w:widowControl/>
      <w:ind w:left="720"/>
      <w:jc w:val="left"/>
    </w:pPr>
    <w:rPr>
      <w:rFonts w:ascii="Calibri" w:hAnsi="Calibri"/>
      <w:sz w:val="24"/>
      <w:lang w:eastAsia="en-US" w:bidi="en-US"/>
    </w:rPr>
  </w:style>
  <w:style w:type="paragraph" w:customStyle="1" w:styleId="21">
    <w:name w:val="列表段落2"/>
    <w:basedOn w:val="1"/>
    <w:qFormat/>
    <w:uiPriority w:val="0"/>
    <w:pPr>
      <w:widowControl/>
      <w:jc w:val="left"/>
    </w:pPr>
    <w:rPr>
      <w:rFonts w:ascii="宋体" w:hAnsi="Arial" w:eastAsia="宋体" w:cs="Times New Roman"/>
      <w:kern w:val="0"/>
      <w:sz w:val="24"/>
      <w:szCs w:val="20"/>
    </w:rPr>
  </w:style>
  <w:style w:type="paragraph" w:customStyle="1" w:styleId="2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7906</Words>
  <Characters>8991</Characters>
  <Lines>1</Lines>
  <Paragraphs>1</Paragraphs>
  <TotalTime>0</TotalTime>
  <ScaleCrop>false</ScaleCrop>
  <LinksUpToDate>false</LinksUpToDate>
  <CharactersWithSpaces>9101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2024-03-23T07:59:00Z</dcterms:created>
  <dc:creator>WPS_1678417503</dc:creator>
  <cp:lastModifiedBy>小陈Clam</cp:lastModifiedBy>
  <dcterms:modified xsi:type="dcterms:W3CDTF">2024-09-13T05:09:49Z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D2FAD9E34B1141A6B0B74BF4DFD79728_13</vt:lpwstr>
  </property>
</Properties>
</file>