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19</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25</w:t>
      </w:r>
      <w:bookmarkStart w:id="17" w:name="_GoBack"/>
      <w:bookmarkEnd w:id="17"/>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袁</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88860177</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智慧病房</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2"/>
        <w:spacing w:line="360" w:lineRule="auto"/>
        <w:rPr>
          <w:rFonts w:ascii="宋体" w:hAnsi="宋体" w:eastAsia="宋体" w:cs="宋体"/>
        </w:rPr>
      </w:pPr>
      <w:r>
        <w:rPr>
          <w:rFonts w:hint="eastAsia" w:ascii="宋体" w:hAnsi="宋体" w:eastAsia="宋体" w:cs="宋体"/>
          <w:lang w:eastAsia="zh-CN"/>
        </w:rPr>
        <w:t>第一篇</w:t>
      </w:r>
      <w:r>
        <w:rPr>
          <w:rFonts w:hint="eastAsia" w:ascii="宋体" w:hAnsi="宋体" w:eastAsia="宋体" w:cs="宋体"/>
          <w:lang w:val="en-US" w:eastAsia="zh-CN"/>
        </w:rPr>
        <w:t xml:space="preserve"> </w:t>
      </w:r>
      <w:r>
        <w:rPr>
          <w:rFonts w:hint="eastAsia" w:ascii="宋体" w:hAnsi="宋体" w:eastAsia="宋体" w:cs="宋体"/>
        </w:rPr>
        <w:t>项目技术/服务要求</w:t>
      </w:r>
    </w:p>
    <w:p>
      <w:pPr>
        <w:pStyle w:val="3"/>
        <w:numPr>
          <w:ilvl w:val="0"/>
          <w:numId w:val="1"/>
        </w:numPr>
      </w:pPr>
      <w:bookmarkStart w:id="0" w:name="_Toc98942880"/>
      <w:r>
        <w:rPr>
          <w:rFonts w:hint="eastAsia"/>
        </w:rPr>
        <w:t>采购项目一览表</w:t>
      </w:r>
      <w:bookmarkEnd w:id="0"/>
    </w:p>
    <w:tbl>
      <w:tblPr>
        <w:tblStyle w:val="10"/>
        <w:tblW w:w="4999" w:type="pct"/>
        <w:jc w:val="center"/>
        <w:tblLayout w:type="autofit"/>
        <w:tblCellMar>
          <w:top w:w="0" w:type="dxa"/>
          <w:left w:w="108" w:type="dxa"/>
          <w:bottom w:w="0" w:type="dxa"/>
          <w:right w:w="108" w:type="dxa"/>
        </w:tblCellMar>
      </w:tblPr>
      <w:tblGrid>
        <w:gridCol w:w="865"/>
        <w:gridCol w:w="1861"/>
        <w:gridCol w:w="3398"/>
        <w:gridCol w:w="1167"/>
        <w:gridCol w:w="1333"/>
        <w:gridCol w:w="1370"/>
      </w:tblGrid>
      <w:tr>
        <w:tblPrEx>
          <w:tblCellMar>
            <w:top w:w="0" w:type="dxa"/>
            <w:left w:w="108" w:type="dxa"/>
            <w:bottom w:w="0" w:type="dxa"/>
            <w:right w:w="108" w:type="dxa"/>
          </w:tblCellMar>
        </w:tblPrEx>
        <w:trPr>
          <w:trHeight w:val="385"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Ansi="宋体" w:cs="宋体"/>
                <w:b/>
                <w:bCs/>
                <w:color w:val="000000"/>
                <w:sz w:val="24"/>
                <w:szCs w:val="24"/>
              </w:rPr>
            </w:pPr>
            <w:r>
              <w:rPr>
                <w:rFonts w:hint="eastAsia" w:hAnsi="宋体" w:cs="宋体"/>
                <w:b/>
                <w:bCs/>
                <w:color w:val="000000"/>
                <w:sz w:val="24"/>
                <w:szCs w:val="24"/>
              </w:rPr>
              <w:t>序号</w:t>
            </w:r>
          </w:p>
        </w:tc>
        <w:tc>
          <w:tcPr>
            <w:tcW w:w="9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bCs/>
                <w:color w:val="000000"/>
                <w:sz w:val="24"/>
                <w:szCs w:val="24"/>
              </w:rPr>
            </w:pPr>
            <w:r>
              <w:rPr>
                <w:rFonts w:hint="eastAsia" w:hAnsi="宋体" w:cs="宋体"/>
                <w:b/>
                <w:bCs/>
                <w:color w:val="000000"/>
                <w:sz w:val="24"/>
                <w:szCs w:val="24"/>
              </w:rPr>
              <w:t>产品线目录</w:t>
            </w:r>
          </w:p>
        </w:tc>
        <w:tc>
          <w:tcPr>
            <w:tcW w:w="17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bCs/>
                <w:color w:val="000000"/>
                <w:sz w:val="24"/>
                <w:szCs w:val="24"/>
              </w:rPr>
            </w:pPr>
            <w:r>
              <w:rPr>
                <w:rFonts w:hint="eastAsia" w:hAnsi="宋体" w:cs="宋体"/>
                <w:b/>
                <w:bCs/>
                <w:color w:val="000000"/>
                <w:sz w:val="24"/>
                <w:szCs w:val="24"/>
              </w:rPr>
              <w:t>系统模块</w:t>
            </w:r>
          </w:p>
        </w:tc>
        <w:tc>
          <w:tcPr>
            <w:tcW w:w="584" w:type="pct"/>
            <w:tcBorders>
              <w:top w:val="single" w:color="auto" w:sz="4" w:space="0"/>
              <w:left w:val="nil"/>
              <w:bottom w:val="single" w:color="auto" w:sz="4" w:space="0"/>
              <w:right w:val="single" w:color="auto" w:sz="4" w:space="0"/>
            </w:tcBorders>
          </w:tcPr>
          <w:p>
            <w:pPr>
              <w:widowControl/>
              <w:jc w:val="center"/>
              <w:rPr>
                <w:rFonts w:hAnsi="宋体" w:cs="宋体"/>
                <w:b/>
                <w:bCs/>
                <w:color w:val="000000"/>
                <w:sz w:val="24"/>
                <w:szCs w:val="24"/>
              </w:rPr>
            </w:pPr>
            <w:r>
              <w:rPr>
                <w:rFonts w:hint="eastAsia" w:hAnsi="宋体" w:cs="宋体"/>
                <w:b/>
                <w:bCs/>
                <w:color w:val="000000"/>
                <w:sz w:val="24"/>
                <w:szCs w:val="24"/>
              </w:rPr>
              <w:t>单位</w:t>
            </w:r>
          </w:p>
        </w:tc>
        <w:tc>
          <w:tcPr>
            <w:tcW w:w="667" w:type="pct"/>
            <w:tcBorders>
              <w:top w:val="single" w:color="auto" w:sz="4" w:space="0"/>
              <w:left w:val="nil"/>
              <w:bottom w:val="single" w:color="auto" w:sz="4" w:space="0"/>
              <w:right w:val="single" w:color="auto" w:sz="4" w:space="0"/>
            </w:tcBorders>
          </w:tcPr>
          <w:p>
            <w:pPr>
              <w:widowControl/>
              <w:jc w:val="center"/>
              <w:rPr>
                <w:rFonts w:hAnsi="宋体" w:cs="宋体"/>
                <w:b/>
                <w:bCs/>
                <w:color w:val="000000"/>
                <w:sz w:val="24"/>
                <w:szCs w:val="24"/>
              </w:rPr>
            </w:pPr>
            <w:r>
              <w:rPr>
                <w:rFonts w:hint="eastAsia" w:hAnsi="宋体" w:cs="宋体"/>
                <w:b/>
                <w:bCs/>
                <w:color w:val="000000"/>
                <w:sz w:val="24"/>
                <w:szCs w:val="24"/>
              </w:rPr>
              <w:t>数量</w:t>
            </w:r>
          </w:p>
        </w:tc>
        <w:tc>
          <w:tcPr>
            <w:tcW w:w="685" w:type="pct"/>
            <w:tcBorders>
              <w:top w:val="single" w:color="auto" w:sz="4" w:space="0"/>
              <w:left w:val="nil"/>
              <w:bottom w:val="single" w:color="auto" w:sz="4" w:space="0"/>
              <w:right w:val="single" w:color="auto" w:sz="4" w:space="0"/>
            </w:tcBorders>
          </w:tcPr>
          <w:p>
            <w:pPr>
              <w:widowControl/>
              <w:jc w:val="center"/>
              <w:rPr>
                <w:rFonts w:hAnsi="宋体" w:cs="宋体"/>
                <w:b/>
                <w:bCs/>
                <w:color w:val="000000"/>
                <w:sz w:val="24"/>
                <w:szCs w:val="24"/>
              </w:rPr>
            </w:pPr>
            <w:r>
              <w:rPr>
                <w:rFonts w:hint="eastAsia" w:hAnsi="宋体" w:cs="宋体"/>
                <w:b/>
                <w:bCs/>
                <w:color w:val="000000"/>
                <w:sz w:val="24"/>
                <w:szCs w:val="24"/>
              </w:rPr>
              <w:t>备注</w:t>
            </w:r>
          </w:p>
        </w:tc>
      </w:tr>
      <w:tr>
        <w:tblPrEx>
          <w:tblCellMar>
            <w:top w:w="0" w:type="dxa"/>
            <w:left w:w="108" w:type="dxa"/>
            <w:bottom w:w="0" w:type="dxa"/>
            <w:right w:w="108" w:type="dxa"/>
          </w:tblCellMar>
        </w:tblPrEx>
        <w:trPr>
          <w:trHeight w:val="380"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int="eastAsia" w:hAnsi="宋体" w:cs="宋体"/>
                <w:color w:val="000000"/>
                <w:sz w:val="24"/>
                <w:szCs w:val="24"/>
              </w:rPr>
              <w:t>1</w:t>
            </w:r>
          </w:p>
        </w:tc>
        <w:tc>
          <w:tcPr>
            <w:tcW w:w="931" w:type="pct"/>
            <w:vMerge w:val="restart"/>
            <w:tcBorders>
              <w:top w:val="nil"/>
              <w:left w:val="nil"/>
              <w:right w:val="single" w:color="auto" w:sz="4" w:space="0"/>
            </w:tcBorders>
            <w:shd w:val="clear" w:color="auto" w:fill="auto"/>
            <w:vAlign w:val="center"/>
          </w:tcPr>
          <w:p>
            <w:pPr>
              <w:widowControl/>
              <w:jc w:val="center"/>
              <w:rPr>
                <w:rFonts w:hAnsi="宋体" w:cs="宋体"/>
                <w:color w:val="000000"/>
                <w:sz w:val="24"/>
                <w:szCs w:val="24"/>
              </w:rPr>
            </w:pPr>
            <w:r>
              <w:rPr>
                <w:rFonts w:hint="eastAsia" w:hAnsi="宋体" w:cs="宋体"/>
                <w:color w:val="000000"/>
                <w:sz w:val="24"/>
                <w:szCs w:val="24"/>
              </w:rPr>
              <w:t>医护患信息交互系统</w:t>
            </w:r>
          </w:p>
        </w:tc>
        <w:tc>
          <w:tcPr>
            <w:tcW w:w="170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智慧病房信息交互服务器软件</w:t>
            </w:r>
          </w:p>
        </w:tc>
        <w:tc>
          <w:tcPr>
            <w:tcW w:w="584"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套</w:t>
            </w:r>
          </w:p>
        </w:tc>
        <w:tc>
          <w:tcPr>
            <w:tcW w:w="667"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1</w:t>
            </w:r>
          </w:p>
        </w:tc>
        <w:tc>
          <w:tcPr>
            <w:tcW w:w="685" w:type="pct"/>
            <w:tcBorders>
              <w:top w:val="nil"/>
              <w:left w:val="nil"/>
              <w:bottom w:val="single" w:color="auto" w:sz="4" w:space="0"/>
              <w:right w:val="single" w:color="auto" w:sz="4" w:space="0"/>
            </w:tcBorders>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380"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int="eastAsia" w:hAnsi="宋体" w:cs="宋体"/>
                <w:color w:val="000000"/>
                <w:sz w:val="24"/>
                <w:szCs w:val="24"/>
              </w:rPr>
              <w:t>2</w:t>
            </w:r>
          </w:p>
        </w:tc>
        <w:tc>
          <w:tcPr>
            <w:tcW w:w="931" w:type="pct"/>
            <w:vMerge w:val="continue"/>
            <w:tcBorders>
              <w:top w:val="nil"/>
              <w:left w:val="nil"/>
              <w:right w:val="single" w:color="auto" w:sz="4" w:space="0"/>
            </w:tcBorders>
            <w:shd w:val="clear" w:color="auto" w:fill="auto"/>
            <w:vAlign w:val="center"/>
          </w:tcPr>
          <w:p>
            <w:pPr>
              <w:widowControl/>
              <w:jc w:val="center"/>
              <w:rPr>
                <w:rFonts w:hAnsi="宋体" w:cs="宋体"/>
                <w:color w:val="000000"/>
                <w:sz w:val="24"/>
                <w:szCs w:val="24"/>
              </w:rPr>
            </w:pPr>
          </w:p>
        </w:tc>
        <w:tc>
          <w:tcPr>
            <w:tcW w:w="170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护理对讲信息系统管理软件</w:t>
            </w:r>
          </w:p>
        </w:tc>
        <w:tc>
          <w:tcPr>
            <w:tcW w:w="584"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套</w:t>
            </w:r>
          </w:p>
        </w:tc>
        <w:tc>
          <w:tcPr>
            <w:tcW w:w="667"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1</w:t>
            </w:r>
          </w:p>
        </w:tc>
        <w:tc>
          <w:tcPr>
            <w:tcW w:w="685" w:type="pct"/>
            <w:tcBorders>
              <w:top w:val="nil"/>
              <w:left w:val="nil"/>
              <w:bottom w:val="single" w:color="auto" w:sz="4" w:space="0"/>
              <w:right w:val="single" w:color="auto" w:sz="4" w:space="0"/>
            </w:tcBorders>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344"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3</w:t>
            </w:r>
          </w:p>
        </w:tc>
        <w:tc>
          <w:tcPr>
            <w:tcW w:w="931" w:type="pct"/>
            <w:vMerge w:val="continue"/>
            <w:tcBorders>
              <w:left w:val="nil"/>
              <w:right w:val="single" w:color="auto" w:sz="4" w:space="0"/>
            </w:tcBorders>
            <w:shd w:val="clear" w:color="auto" w:fill="auto"/>
            <w:vAlign w:val="center"/>
          </w:tcPr>
          <w:p>
            <w:pPr>
              <w:widowControl/>
              <w:jc w:val="center"/>
              <w:rPr>
                <w:rFonts w:hAnsi="宋体" w:cs="宋体"/>
                <w:color w:val="000000"/>
                <w:sz w:val="24"/>
                <w:szCs w:val="24"/>
              </w:rPr>
            </w:pPr>
          </w:p>
        </w:tc>
        <w:tc>
          <w:tcPr>
            <w:tcW w:w="170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护士站主机</w:t>
            </w:r>
          </w:p>
        </w:tc>
        <w:tc>
          <w:tcPr>
            <w:tcW w:w="584"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台</w:t>
            </w:r>
          </w:p>
        </w:tc>
        <w:tc>
          <w:tcPr>
            <w:tcW w:w="667"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Ansi="宋体" w:cs="宋体"/>
                <w:color w:val="000000"/>
                <w:sz w:val="24"/>
                <w:szCs w:val="24"/>
              </w:rPr>
              <w:t>4</w:t>
            </w:r>
          </w:p>
        </w:tc>
        <w:tc>
          <w:tcPr>
            <w:tcW w:w="685" w:type="pct"/>
            <w:tcBorders>
              <w:top w:val="nil"/>
              <w:left w:val="nil"/>
              <w:bottom w:val="single" w:color="auto" w:sz="4" w:space="0"/>
              <w:right w:val="single" w:color="auto" w:sz="4" w:space="0"/>
            </w:tcBorders>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344"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4</w:t>
            </w:r>
          </w:p>
        </w:tc>
        <w:tc>
          <w:tcPr>
            <w:tcW w:w="931" w:type="pct"/>
            <w:vMerge w:val="continue"/>
            <w:tcBorders>
              <w:left w:val="nil"/>
              <w:right w:val="single" w:color="auto" w:sz="4" w:space="0"/>
            </w:tcBorders>
            <w:shd w:val="clear" w:color="auto" w:fill="auto"/>
            <w:vAlign w:val="center"/>
          </w:tcPr>
          <w:p>
            <w:pPr>
              <w:widowControl/>
              <w:jc w:val="center"/>
              <w:rPr>
                <w:rFonts w:hAnsi="宋体" w:cs="宋体"/>
                <w:color w:val="000000"/>
                <w:sz w:val="24"/>
                <w:szCs w:val="24"/>
              </w:rPr>
            </w:pPr>
          </w:p>
        </w:tc>
        <w:tc>
          <w:tcPr>
            <w:tcW w:w="170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病房门口机</w:t>
            </w:r>
          </w:p>
        </w:tc>
        <w:tc>
          <w:tcPr>
            <w:tcW w:w="584"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台</w:t>
            </w:r>
          </w:p>
        </w:tc>
        <w:tc>
          <w:tcPr>
            <w:tcW w:w="667"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3</w:t>
            </w:r>
            <w:r>
              <w:rPr>
                <w:rFonts w:hAnsi="宋体" w:cs="宋体"/>
                <w:color w:val="000000"/>
                <w:sz w:val="24"/>
                <w:szCs w:val="24"/>
              </w:rPr>
              <w:t>4</w:t>
            </w:r>
          </w:p>
        </w:tc>
        <w:tc>
          <w:tcPr>
            <w:tcW w:w="685" w:type="pct"/>
            <w:tcBorders>
              <w:top w:val="nil"/>
              <w:left w:val="nil"/>
              <w:bottom w:val="single" w:color="auto" w:sz="4" w:space="0"/>
              <w:right w:val="single" w:color="auto" w:sz="4" w:space="0"/>
            </w:tcBorders>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344"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5</w:t>
            </w:r>
          </w:p>
        </w:tc>
        <w:tc>
          <w:tcPr>
            <w:tcW w:w="931" w:type="pct"/>
            <w:vMerge w:val="continue"/>
            <w:tcBorders>
              <w:left w:val="nil"/>
              <w:right w:val="single" w:color="auto" w:sz="4" w:space="0"/>
            </w:tcBorders>
            <w:vAlign w:val="center"/>
          </w:tcPr>
          <w:p>
            <w:pPr>
              <w:widowControl/>
              <w:jc w:val="left"/>
              <w:rPr>
                <w:rFonts w:hAnsi="宋体" w:cs="宋体"/>
                <w:color w:val="000000"/>
                <w:sz w:val="24"/>
                <w:szCs w:val="24"/>
              </w:rPr>
            </w:pPr>
          </w:p>
        </w:tc>
        <w:tc>
          <w:tcPr>
            <w:tcW w:w="170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液晶走廊显示屏</w:t>
            </w:r>
          </w:p>
        </w:tc>
        <w:tc>
          <w:tcPr>
            <w:tcW w:w="584"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台</w:t>
            </w:r>
          </w:p>
        </w:tc>
        <w:tc>
          <w:tcPr>
            <w:tcW w:w="667"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8</w:t>
            </w:r>
          </w:p>
        </w:tc>
        <w:tc>
          <w:tcPr>
            <w:tcW w:w="685" w:type="pct"/>
            <w:tcBorders>
              <w:top w:val="nil"/>
              <w:left w:val="nil"/>
              <w:bottom w:val="single" w:color="auto" w:sz="4" w:space="0"/>
              <w:right w:val="single" w:color="auto" w:sz="4" w:space="0"/>
            </w:tcBorders>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344"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6</w:t>
            </w:r>
          </w:p>
        </w:tc>
        <w:tc>
          <w:tcPr>
            <w:tcW w:w="931" w:type="pct"/>
            <w:vMerge w:val="continue"/>
            <w:tcBorders>
              <w:left w:val="nil"/>
              <w:right w:val="single" w:color="auto" w:sz="4" w:space="0"/>
            </w:tcBorders>
            <w:vAlign w:val="center"/>
          </w:tcPr>
          <w:p>
            <w:pPr>
              <w:widowControl/>
              <w:jc w:val="left"/>
              <w:rPr>
                <w:rFonts w:hAnsi="宋体" w:cs="宋体"/>
                <w:color w:val="000000"/>
                <w:sz w:val="24"/>
                <w:szCs w:val="24"/>
              </w:rPr>
            </w:pPr>
          </w:p>
        </w:tc>
        <w:tc>
          <w:tcPr>
            <w:tcW w:w="170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病房患者分机</w:t>
            </w:r>
          </w:p>
        </w:tc>
        <w:tc>
          <w:tcPr>
            <w:tcW w:w="584"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台</w:t>
            </w:r>
          </w:p>
        </w:tc>
        <w:tc>
          <w:tcPr>
            <w:tcW w:w="667"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8</w:t>
            </w:r>
            <w:r>
              <w:rPr>
                <w:rFonts w:hAnsi="宋体" w:cs="宋体"/>
                <w:color w:val="000000"/>
                <w:sz w:val="24"/>
                <w:szCs w:val="24"/>
              </w:rPr>
              <w:t>6</w:t>
            </w:r>
          </w:p>
        </w:tc>
        <w:tc>
          <w:tcPr>
            <w:tcW w:w="685" w:type="pct"/>
            <w:tcBorders>
              <w:top w:val="nil"/>
              <w:left w:val="nil"/>
              <w:bottom w:val="single" w:color="auto" w:sz="4" w:space="0"/>
              <w:right w:val="single" w:color="auto" w:sz="4" w:space="0"/>
            </w:tcBorders>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344"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7</w:t>
            </w:r>
          </w:p>
        </w:tc>
        <w:tc>
          <w:tcPr>
            <w:tcW w:w="931" w:type="pct"/>
            <w:vMerge w:val="continue"/>
            <w:tcBorders>
              <w:left w:val="nil"/>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p>
        </w:tc>
        <w:tc>
          <w:tcPr>
            <w:tcW w:w="170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卫生间求救按钮</w:t>
            </w:r>
          </w:p>
        </w:tc>
        <w:tc>
          <w:tcPr>
            <w:tcW w:w="584"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台</w:t>
            </w:r>
          </w:p>
        </w:tc>
        <w:tc>
          <w:tcPr>
            <w:tcW w:w="667"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5</w:t>
            </w:r>
            <w:r>
              <w:rPr>
                <w:rFonts w:hAnsi="宋体" w:cs="宋体"/>
                <w:color w:val="000000"/>
                <w:sz w:val="24"/>
                <w:szCs w:val="24"/>
              </w:rPr>
              <w:t>0</w:t>
            </w:r>
          </w:p>
        </w:tc>
        <w:tc>
          <w:tcPr>
            <w:tcW w:w="685" w:type="pct"/>
            <w:tcBorders>
              <w:top w:val="nil"/>
              <w:left w:val="nil"/>
              <w:bottom w:val="single" w:color="auto" w:sz="4" w:space="0"/>
              <w:right w:val="single" w:color="auto" w:sz="4" w:space="0"/>
            </w:tcBorders>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344"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8</w:t>
            </w:r>
          </w:p>
        </w:tc>
        <w:tc>
          <w:tcPr>
            <w:tcW w:w="931" w:type="pct"/>
            <w:vMerge w:val="restart"/>
            <w:tcBorders>
              <w:left w:val="nil"/>
              <w:right w:val="single" w:color="auto" w:sz="4" w:space="0"/>
            </w:tcBorders>
            <w:shd w:val="clear" w:color="auto" w:fill="auto"/>
            <w:vAlign w:val="center"/>
          </w:tcPr>
          <w:p>
            <w:pPr>
              <w:widowControl/>
              <w:spacing w:after="120"/>
              <w:jc w:val="center"/>
              <w:textAlignment w:val="center"/>
              <w:rPr>
                <w:rFonts w:hAnsi="宋体" w:cs="宋体"/>
                <w:color w:val="000000"/>
                <w:sz w:val="24"/>
                <w:szCs w:val="24"/>
              </w:rPr>
            </w:pPr>
            <w:r>
              <w:rPr>
                <w:rFonts w:hint="eastAsia" w:hAnsi="宋体" w:cs="宋体"/>
                <w:color w:val="000000"/>
                <w:sz w:val="24"/>
                <w:szCs w:val="24"/>
                <w:lang w:bidi="ar"/>
              </w:rPr>
              <w:t>智能输液系统</w:t>
            </w:r>
          </w:p>
        </w:tc>
        <w:tc>
          <w:tcPr>
            <w:tcW w:w="1700" w:type="pct"/>
            <w:tcBorders>
              <w:top w:val="nil"/>
              <w:left w:val="nil"/>
              <w:bottom w:val="single" w:color="auto" w:sz="4" w:space="0"/>
              <w:right w:val="single" w:color="auto" w:sz="4" w:space="0"/>
            </w:tcBorders>
            <w:shd w:val="clear" w:color="auto" w:fill="auto"/>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输液监测系统软件</w:t>
            </w:r>
          </w:p>
        </w:tc>
        <w:tc>
          <w:tcPr>
            <w:tcW w:w="584" w:type="pct"/>
            <w:tcBorders>
              <w:top w:val="nil"/>
              <w:left w:val="nil"/>
              <w:bottom w:val="single" w:color="auto" w:sz="4" w:space="0"/>
              <w:right w:val="single" w:color="auto" w:sz="4" w:space="0"/>
            </w:tcBorders>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套</w:t>
            </w:r>
          </w:p>
        </w:tc>
        <w:tc>
          <w:tcPr>
            <w:tcW w:w="667" w:type="pct"/>
            <w:tcBorders>
              <w:top w:val="nil"/>
              <w:left w:val="nil"/>
              <w:bottom w:val="single" w:color="auto" w:sz="4" w:space="0"/>
              <w:right w:val="single" w:color="auto" w:sz="4" w:space="0"/>
            </w:tcBorders>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1</w:t>
            </w:r>
          </w:p>
        </w:tc>
        <w:tc>
          <w:tcPr>
            <w:tcW w:w="685" w:type="pct"/>
            <w:tcBorders>
              <w:top w:val="nil"/>
              <w:left w:val="nil"/>
              <w:bottom w:val="single" w:color="auto" w:sz="4" w:space="0"/>
              <w:right w:val="single" w:color="auto" w:sz="4" w:space="0"/>
            </w:tcBorders>
          </w:tcPr>
          <w:p>
            <w:pPr>
              <w:spacing w:after="120"/>
              <w:jc w:val="left"/>
              <w:rPr>
                <w:rFonts w:hAnsi="宋体" w:cs="宋体"/>
                <w:color w:val="000000"/>
                <w:sz w:val="24"/>
                <w:szCs w:val="24"/>
              </w:rPr>
            </w:pPr>
          </w:p>
        </w:tc>
      </w:tr>
      <w:tr>
        <w:tblPrEx>
          <w:tblCellMar>
            <w:top w:w="0" w:type="dxa"/>
            <w:left w:w="108" w:type="dxa"/>
            <w:bottom w:w="0" w:type="dxa"/>
            <w:right w:w="108" w:type="dxa"/>
          </w:tblCellMar>
        </w:tblPrEx>
        <w:trPr>
          <w:trHeight w:val="344"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9</w:t>
            </w:r>
          </w:p>
        </w:tc>
        <w:tc>
          <w:tcPr>
            <w:tcW w:w="931" w:type="pct"/>
            <w:vMerge w:val="continue"/>
            <w:tcBorders>
              <w:left w:val="nil"/>
              <w:right w:val="single" w:color="auto" w:sz="4" w:space="0"/>
            </w:tcBorders>
            <w:shd w:val="clear" w:color="auto" w:fill="auto"/>
            <w:vAlign w:val="center"/>
          </w:tcPr>
          <w:p>
            <w:pPr>
              <w:spacing w:after="120"/>
              <w:jc w:val="center"/>
              <w:rPr>
                <w:rFonts w:hAnsi="宋体" w:cs="宋体"/>
                <w:color w:val="000000"/>
                <w:sz w:val="24"/>
                <w:szCs w:val="24"/>
              </w:rPr>
            </w:pPr>
          </w:p>
        </w:tc>
        <w:tc>
          <w:tcPr>
            <w:tcW w:w="1700" w:type="pct"/>
            <w:tcBorders>
              <w:top w:val="nil"/>
              <w:left w:val="nil"/>
              <w:bottom w:val="single" w:color="auto" w:sz="4" w:space="0"/>
              <w:right w:val="single" w:color="auto" w:sz="4" w:space="0"/>
            </w:tcBorders>
            <w:shd w:val="clear" w:color="auto" w:fill="auto"/>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输液监测中央显示大屏</w:t>
            </w:r>
          </w:p>
        </w:tc>
        <w:tc>
          <w:tcPr>
            <w:tcW w:w="584" w:type="pct"/>
            <w:tcBorders>
              <w:top w:val="nil"/>
              <w:left w:val="nil"/>
              <w:bottom w:val="single" w:color="auto" w:sz="4" w:space="0"/>
              <w:right w:val="single" w:color="auto" w:sz="4" w:space="0"/>
            </w:tcBorders>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台</w:t>
            </w:r>
          </w:p>
        </w:tc>
        <w:tc>
          <w:tcPr>
            <w:tcW w:w="667" w:type="pct"/>
            <w:tcBorders>
              <w:top w:val="nil"/>
              <w:left w:val="nil"/>
              <w:bottom w:val="single" w:color="auto" w:sz="4" w:space="0"/>
              <w:right w:val="single" w:color="auto" w:sz="4" w:space="0"/>
            </w:tcBorders>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2</w:t>
            </w:r>
          </w:p>
        </w:tc>
        <w:tc>
          <w:tcPr>
            <w:tcW w:w="685" w:type="pct"/>
            <w:tcBorders>
              <w:top w:val="nil"/>
              <w:left w:val="nil"/>
              <w:bottom w:val="single" w:color="auto" w:sz="4" w:space="0"/>
              <w:right w:val="single" w:color="auto" w:sz="4" w:space="0"/>
            </w:tcBorders>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344"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int="eastAsia" w:hAnsi="宋体" w:cs="宋体"/>
                <w:color w:val="000000"/>
                <w:sz w:val="24"/>
                <w:szCs w:val="24"/>
              </w:rPr>
              <w:t>1</w:t>
            </w:r>
            <w:r>
              <w:rPr>
                <w:rFonts w:hAnsi="宋体" w:cs="宋体"/>
                <w:color w:val="000000"/>
                <w:sz w:val="24"/>
                <w:szCs w:val="24"/>
              </w:rPr>
              <w:t>0</w:t>
            </w:r>
          </w:p>
        </w:tc>
        <w:tc>
          <w:tcPr>
            <w:tcW w:w="931" w:type="pct"/>
            <w:vMerge w:val="continue"/>
            <w:tcBorders>
              <w:left w:val="nil"/>
              <w:bottom w:val="single" w:color="auto" w:sz="4" w:space="0"/>
              <w:right w:val="single" w:color="auto" w:sz="4" w:space="0"/>
            </w:tcBorders>
            <w:shd w:val="clear" w:color="auto" w:fill="auto"/>
            <w:vAlign w:val="center"/>
          </w:tcPr>
          <w:p>
            <w:pPr>
              <w:spacing w:after="120"/>
              <w:jc w:val="center"/>
              <w:rPr>
                <w:rFonts w:hAnsi="宋体" w:cs="宋体"/>
                <w:color w:val="000000"/>
                <w:sz w:val="24"/>
                <w:szCs w:val="24"/>
              </w:rPr>
            </w:pPr>
          </w:p>
        </w:tc>
        <w:tc>
          <w:tcPr>
            <w:tcW w:w="1700" w:type="pct"/>
            <w:tcBorders>
              <w:top w:val="nil"/>
              <w:left w:val="nil"/>
              <w:bottom w:val="single" w:color="auto" w:sz="4" w:space="0"/>
              <w:right w:val="single" w:color="auto" w:sz="4" w:space="0"/>
            </w:tcBorders>
            <w:shd w:val="clear" w:color="auto" w:fill="auto"/>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智能输液监测器</w:t>
            </w:r>
          </w:p>
        </w:tc>
        <w:tc>
          <w:tcPr>
            <w:tcW w:w="584" w:type="pct"/>
            <w:tcBorders>
              <w:top w:val="nil"/>
              <w:left w:val="nil"/>
              <w:bottom w:val="single" w:color="auto" w:sz="4" w:space="0"/>
              <w:right w:val="single" w:color="auto" w:sz="4" w:space="0"/>
            </w:tcBorders>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台</w:t>
            </w:r>
          </w:p>
        </w:tc>
        <w:tc>
          <w:tcPr>
            <w:tcW w:w="667" w:type="pct"/>
            <w:tcBorders>
              <w:top w:val="nil"/>
              <w:left w:val="nil"/>
              <w:bottom w:val="single" w:color="auto" w:sz="4" w:space="0"/>
              <w:right w:val="single" w:color="auto" w:sz="4" w:space="0"/>
            </w:tcBorders>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86</w:t>
            </w:r>
          </w:p>
        </w:tc>
        <w:tc>
          <w:tcPr>
            <w:tcW w:w="685" w:type="pct"/>
            <w:tcBorders>
              <w:top w:val="nil"/>
              <w:left w:val="nil"/>
              <w:bottom w:val="single" w:color="auto" w:sz="4" w:space="0"/>
              <w:right w:val="single" w:color="auto" w:sz="4" w:space="0"/>
            </w:tcBorders>
          </w:tcPr>
          <w:p>
            <w:pPr>
              <w:widowControl/>
              <w:jc w:val="left"/>
              <w:rPr>
                <w:rFonts w:hAnsi="宋体" w:cs="宋体"/>
                <w:color w:val="000000"/>
                <w:sz w:val="24"/>
                <w:szCs w:val="24"/>
              </w:rPr>
            </w:pPr>
          </w:p>
        </w:tc>
      </w:tr>
      <w:tr>
        <w:tblPrEx>
          <w:tblCellMar>
            <w:top w:w="0" w:type="dxa"/>
            <w:left w:w="108" w:type="dxa"/>
            <w:bottom w:w="0" w:type="dxa"/>
            <w:right w:w="108" w:type="dxa"/>
          </w:tblCellMar>
        </w:tblPrEx>
        <w:trPr>
          <w:trHeight w:val="344" w:hRule="atLeast"/>
          <w:jc w:val="center"/>
        </w:trPr>
        <w:tc>
          <w:tcPr>
            <w:tcW w:w="43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int="eastAsia" w:hAnsi="宋体" w:cs="宋体"/>
                <w:color w:val="000000"/>
                <w:sz w:val="24"/>
                <w:szCs w:val="24"/>
              </w:rPr>
              <w:t>1</w:t>
            </w:r>
            <w:r>
              <w:rPr>
                <w:rFonts w:hAnsi="宋体" w:cs="宋体"/>
                <w:color w:val="000000"/>
                <w:sz w:val="24"/>
                <w:szCs w:val="24"/>
              </w:rPr>
              <w:t>1</w:t>
            </w:r>
          </w:p>
        </w:tc>
        <w:tc>
          <w:tcPr>
            <w:tcW w:w="931" w:type="pct"/>
            <w:vMerge w:val="continue"/>
            <w:tcBorders>
              <w:left w:val="nil"/>
              <w:bottom w:val="single" w:color="auto" w:sz="4" w:space="0"/>
              <w:right w:val="single" w:color="auto" w:sz="4" w:space="0"/>
            </w:tcBorders>
            <w:shd w:val="clear" w:color="auto" w:fill="auto"/>
            <w:vAlign w:val="center"/>
          </w:tcPr>
          <w:p>
            <w:pPr>
              <w:spacing w:after="120"/>
              <w:jc w:val="center"/>
              <w:rPr>
                <w:rFonts w:hAnsi="宋体" w:cs="宋体"/>
                <w:color w:val="000000"/>
                <w:sz w:val="24"/>
                <w:szCs w:val="24"/>
              </w:rPr>
            </w:pPr>
          </w:p>
        </w:tc>
        <w:tc>
          <w:tcPr>
            <w:tcW w:w="170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充电板</w:t>
            </w:r>
          </w:p>
        </w:tc>
        <w:tc>
          <w:tcPr>
            <w:tcW w:w="584"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int="eastAsia" w:hAnsi="宋体" w:cs="宋体"/>
                <w:color w:val="000000"/>
                <w:sz w:val="24"/>
                <w:szCs w:val="24"/>
              </w:rPr>
              <w:t>台</w:t>
            </w:r>
          </w:p>
        </w:tc>
        <w:tc>
          <w:tcPr>
            <w:tcW w:w="667" w:type="pct"/>
            <w:tcBorders>
              <w:top w:val="nil"/>
              <w:left w:val="nil"/>
              <w:bottom w:val="single" w:color="auto" w:sz="4" w:space="0"/>
              <w:right w:val="single" w:color="auto" w:sz="4" w:space="0"/>
            </w:tcBorders>
          </w:tcPr>
          <w:p>
            <w:pPr>
              <w:widowControl/>
              <w:jc w:val="left"/>
              <w:rPr>
                <w:rFonts w:hAnsi="宋体" w:cs="宋体"/>
                <w:color w:val="000000"/>
                <w:sz w:val="24"/>
                <w:szCs w:val="24"/>
              </w:rPr>
            </w:pPr>
            <w:r>
              <w:rPr>
                <w:rFonts w:hAnsi="宋体" w:cs="宋体"/>
                <w:color w:val="000000"/>
                <w:sz w:val="24"/>
                <w:szCs w:val="24"/>
              </w:rPr>
              <w:t>4</w:t>
            </w:r>
          </w:p>
        </w:tc>
        <w:tc>
          <w:tcPr>
            <w:tcW w:w="685" w:type="pct"/>
            <w:tcBorders>
              <w:top w:val="nil"/>
              <w:left w:val="nil"/>
              <w:bottom w:val="single" w:color="auto" w:sz="4" w:space="0"/>
              <w:right w:val="single" w:color="auto" w:sz="4" w:space="0"/>
            </w:tcBorders>
          </w:tcPr>
          <w:p>
            <w:pPr>
              <w:widowControl/>
              <w:jc w:val="left"/>
              <w:rPr>
                <w:rFonts w:hAnsi="宋体" w:cs="宋体"/>
                <w:color w:val="000000"/>
                <w:sz w:val="24"/>
                <w:szCs w:val="24"/>
              </w:rPr>
            </w:pPr>
          </w:p>
        </w:tc>
      </w:tr>
    </w:tbl>
    <w:p/>
    <w:p>
      <w:pPr>
        <w:pStyle w:val="3"/>
      </w:pPr>
      <w:bookmarkStart w:id="1" w:name="_Toc98942881"/>
      <w:r>
        <w:rPr>
          <w:rFonts w:hint="eastAsia"/>
        </w:rPr>
        <w:t>二、采购项目技术/服务要求</w:t>
      </w:r>
      <w:bookmarkEnd w:id="1"/>
    </w:p>
    <w:p>
      <w:pPr>
        <w:rPr>
          <w:rFonts w:ascii="Arial" w:hAnsi="Arial"/>
          <w:b/>
          <w:bCs/>
          <w:kern w:val="2"/>
          <w:sz w:val="28"/>
          <w:szCs w:val="32"/>
        </w:rPr>
      </w:pPr>
    </w:p>
    <w:tbl>
      <w:tblPr>
        <w:tblStyle w:val="10"/>
        <w:tblpPr w:leftFromText="180" w:rightFromText="180" w:vertAnchor="text" w:horzAnchor="page" w:tblpX="1375" w:tblpYSpec="bottom"/>
        <w:tblOverlap w:val="never"/>
        <w:tblW w:w="4759" w:type="pct"/>
        <w:tblInd w:w="0" w:type="dxa"/>
        <w:tblLayout w:type="autofit"/>
        <w:tblCellMar>
          <w:top w:w="0" w:type="dxa"/>
          <w:left w:w="108" w:type="dxa"/>
          <w:bottom w:w="0" w:type="dxa"/>
          <w:right w:w="108" w:type="dxa"/>
        </w:tblCellMar>
      </w:tblPr>
      <w:tblGrid>
        <w:gridCol w:w="858"/>
        <w:gridCol w:w="1467"/>
        <w:gridCol w:w="1802"/>
        <w:gridCol w:w="5387"/>
      </w:tblGrid>
      <w:tr>
        <w:tblPrEx>
          <w:tblCellMar>
            <w:top w:w="0" w:type="dxa"/>
            <w:left w:w="108" w:type="dxa"/>
            <w:bottom w:w="0" w:type="dxa"/>
            <w:right w:w="108" w:type="dxa"/>
          </w:tblCellMar>
        </w:tblPrEx>
        <w:trPr>
          <w:trHeight w:val="385" w:hRule="atLeast"/>
        </w:trPr>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Ansi="宋体" w:cs="宋体"/>
                <w:b/>
                <w:bCs/>
                <w:color w:val="000000"/>
                <w:sz w:val="24"/>
                <w:szCs w:val="24"/>
              </w:rPr>
            </w:pPr>
            <w:bookmarkStart w:id="2" w:name="_Toc98942882"/>
            <w:bookmarkStart w:id="3" w:name="_Toc19113858"/>
            <w:bookmarkStart w:id="4" w:name="_Toc267320049"/>
            <w:r>
              <w:rPr>
                <w:rFonts w:hint="eastAsia" w:hAnsi="宋体" w:cs="宋体"/>
                <w:b/>
                <w:bCs/>
                <w:color w:val="000000"/>
                <w:sz w:val="24"/>
                <w:szCs w:val="24"/>
              </w:rPr>
              <w:t>序号</w:t>
            </w:r>
          </w:p>
        </w:tc>
        <w:tc>
          <w:tcPr>
            <w:tcW w:w="7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bCs/>
                <w:color w:val="000000"/>
                <w:sz w:val="24"/>
                <w:szCs w:val="24"/>
              </w:rPr>
            </w:pPr>
            <w:r>
              <w:rPr>
                <w:rFonts w:hint="eastAsia" w:hAnsi="宋体" w:cs="宋体"/>
                <w:b/>
                <w:bCs/>
                <w:color w:val="000000"/>
                <w:sz w:val="24"/>
                <w:szCs w:val="24"/>
              </w:rPr>
              <w:t>产品线目录</w:t>
            </w:r>
          </w:p>
        </w:tc>
        <w:tc>
          <w:tcPr>
            <w:tcW w:w="94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bCs/>
                <w:color w:val="000000"/>
                <w:sz w:val="24"/>
                <w:szCs w:val="24"/>
              </w:rPr>
            </w:pPr>
            <w:r>
              <w:rPr>
                <w:rFonts w:hint="eastAsia" w:hAnsi="宋体" w:cs="宋体"/>
                <w:b/>
                <w:bCs/>
                <w:color w:val="000000"/>
                <w:sz w:val="24"/>
                <w:szCs w:val="24"/>
              </w:rPr>
              <w:t>系统模块</w:t>
            </w:r>
          </w:p>
        </w:tc>
        <w:tc>
          <w:tcPr>
            <w:tcW w:w="28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bCs/>
                <w:color w:val="000000"/>
                <w:sz w:val="24"/>
                <w:szCs w:val="24"/>
              </w:rPr>
            </w:pPr>
            <w:r>
              <w:rPr>
                <w:rFonts w:hint="eastAsia" w:hAnsi="宋体" w:cs="宋体"/>
                <w:b/>
                <w:bCs/>
                <w:color w:val="000000"/>
                <w:sz w:val="24"/>
                <w:szCs w:val="24"/>
              </w:rPr>
              <w:t>参数要求</w:t>
            </w:r>
          </w:p>
        </w:tc>
      </w:tr>
      <w:tr>
        <w:tblPrEx>
          <w:tblCellMar>
            <w:top w:w="0" w:type="dxa"/>
            <w:left w:w="108" w:type="dxa"/>
            <w:bottom w:w="0" w:type="dxa"/>
            <w:right w:w="108" w:type="dxa"/>
          </w:tblCellMar>
        </w:tblPrEx>
        <w:trPr>
          <w:trHeight w:val="380" w:hRule="atLeast"/>
        </w:trPr>
        <w:tc>
          <w:tcPr>
            <w:tcW w:w="4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int="eastAsia" w:hAnsi="宋体" w:cs="宋体"/>
                <w:color w:val="000000"/>
                <w:sz w:val="24"/>
                <w:szCs w:val="24"/>
              </w:rPr>
              <w:t>1</w:t>
            </w:r>
          </w:p>
        </w:tc>
        <w:tc>
          <w:tcPr>
            <w:tcW w:w="771" w:type="pct"/>
            <w:vMerge w:val="restart"/>
            <w:tcBorders>
              <w:top w:val="nil"/>
              <w:left w:val="nil"/>
              <w:right w:val="single" w:color="auto" w:sz="4" w:space="0"/>
            </w:tcBorders>
            <w:shd w:val="clear" w:color="auto" w:fill="auto"/>
            <w:vAlign w:val="center"/>
          </w:tcPr>
          <w:p>
            <w:pPr>
              <w:widowControl/>
              <w:jc w:val="center"/>
              <w:rPr>
                <w:rFonts w:hAnsi="宋体" w:cs="宋体"/>
                <w:color w:val="000000"/>
                <w:sz w:val="24"/>
                <w:szCs w:val="24"/>
              </w:rPr>
            </w:pPr>
            <w:r>
              <w:rPr>
                <w:rFonts w:hint="eastAsia" w:hAnsi="宋体" w:cs="宋体"/>
                <w:color w:val="000000"/>
                <w:sz w:val="24"/>
                <w:szCs w:val="24"/>
              </w:rPr>
              <w:t>医护患信息交互系统</w:t>
            </w:r>
          </w:p>
        </w:tc>
        <w:tc>
          <w:tcPr>
            <w:tcW w:w="947"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智慧病房信息交互软件</w:t>
            </w:r>
          </w:p>
        </w:tc>
        <w:tc>
          <w:tcPr>
            <w:tcW w:w="283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一.数据对接</w:t>
            </w:r>
            <w:r>
              <w:rPr>
                <w:rFonts w:hint="eastAsia" w:hAnsi="宋体" w:cs="宋体"/>
                <w:color w:val="000000"/>
                <w:sz w:val="24"/>
                <w:szCs w:val="24"/>
              </w:rPr>
              <w:br w:type="textWrapping"/>
            </w:r>
            <w:r>
              <w:rPr>
                <w:rFonts w:hint="eastAsia" w:hAnsi="宋体" w:cs="宋体"/>
                <w:color w:val="000000"/>
                <w:sz w:val="24"/>
                <w:szCs w:val="24"/>
              </w:rPr>
              <w:t>1.数据整合：基于标准应用的业务模型和客户自定义的业务，从HIS、CIS、LIS、PACS等信息系统数据库中进行基础业务数据、指标数据的获取和转换，分层处理与存储，形成支撑业务应用的主题数据集，支持数据分析的实时计算，支持与Oracle、SQLServer,DB2,MYSQL等大型数据库进行视图对接，支持WebService、视图等多种方式进行协议对接。</w:t>
            </w:r>
            <w:r>
              <w:rPr>
                <w:rFonts w:hint="eastAsia" w:hAnsi="宋体" w:cs="宋体"/>
                <w:color w:val="000000"/>
                <w:sz w:val="24"/>
                <w:szCs w:val="24"/>
              </w:rPr>
              <w:br w:type="textWrapping"/>
            </w:r>
            <w:r>
              <w:rPr>
                <w:rFonts w:hint="eastAsia" w:hAnsi="宋体" w:cs="宋体"/>
                <w:color w:val="000000"/>
                <w:sz w:val="24"/>
                <w:szCs w:val="24"/>
              </w:rPr>
              <w:t>2.数据质量：支持数据接口和数据内容检测并生成检测报告，包括主键唯一性、字段非空检查、外键一致性检查等，记录数据错误类型和严重等级。</w:t>
            </w:r>
            <w:r>
              <w:rPr>
                <w:rFonts w:hint="eastAsia" w:hAnsi="宋体" w:cs="宋体"/>
                <w:color w:val="000000"/>
                <w:sz w:val="24"/>
                <w:szCs w:val="24"/>
              </w:rPr>
              <w:br w:type="textWrapping"/>
            </w:r>
            <w:r>
              <w:rPr>
                <w:rFonts w:hint="eastAsia" w:hAnsi="宋体" w:cs="宋体"/>
                <w:color w:val="000000"/>
                <w:sz w:val="24"/>
                <w:szCs w:val="24"/>
              </w:rPr>
              <w:t>3.数据安全：支持国产化操作系统部署，支持医院信创建设。</w:t>
            </w:r>
            <w:r>
              <w:rPr>
                <w:rFonts w:hint="eastAsia" w:hAnsi="宋体" w:cs="宋体"/>
                <w:color w:val="000000"/>
                <w:sz w:val="24"/>
                <w:szCs w:val="24"/>
              </w:rPr>
              <w:br w:type="textWrapping"/>
            </w:r>
            <w:r>
              <w:rPr>
                <w:rFonts w:hint="eastAsia" w:hAnsi="宋体" w:cs="宋体"/>
                <w:color w:val="000000"/>
                <w:sz w:val="24"/>
                <w:szCs w:val="24"/>
              </w:rPr>
              <w:t>4.支持国产数据库部署，支持医院信创建设。</w:t>
            </w:r>
            <w:r>
              <w:rPr>
                <w:rFonts w:hint="eastAsia" w:hAnsi="宋体" w:cs="宋体"/>
                <w:color w:val="000000"/>
                <w:sz w:val="24"/>
                <w:szCs w:val="24"/>
              </w:rPr>
              <w:br w:type="textWrapping"/>
            </w:r>
            <w:r>
              <w:rPr>
                <w:rFonts w:hint="eastAsia" w:hAnsi="宋体" w:cs="宋体"/>
                <w:color w:val="000000"/>
                <w:sz w:val="24"/>
                <w:szCs w:val="24"/>
              </w:rPr>
              <w:t>二.设备运维</w:t>
            </w:r>
            <w:r>
              <w:rPr>
                <w:rFonts w:hint="eastAsia" w:hAnsi="宋体" w:cs="宋体"/>
                <w:color w:val="000000"/>
                <w:sz w:val="24"/>
                <w:szCs w:val="24"/>
              </w:rPr>
              <w:br w:type="textWrapping"/>
            </w:r>
            <w:r>
              <w:rPr>
                <w:rFonts w:hint="eastAsia" w:hAnsi="宋体" w:cs="宋体"/>
                <w:color w:val="000000"/>
                <w:sz w:val="24"/>
                <w:szCs w:val="24"/>
              </w:rPr>
              <w:t>1.注册管理：支持对智慧病房内的设备提供注册服务和管理，依据业务系统和科室病区等条件划分设备分组，可查看设备信息、在线状态等。</w:t>
            </w:r>
            <w:r>
              <w:rPr>
                <w:rFonts w:hint="eastAsia" w:hAnsi="宋体" w:cs="宋体"/>
                <w:color w:val="000000"/>
                <w:sz w:val="24"/>
                <w:szCs w:val="24"/>
              </w:rPr>
              <w:br w:type="textWrapping"/>
            </w:r>
            <w:r>
              <w:rPr>
                <w:rFonts w:hint="eastAsia" w:hAnsi="宋体" w:cs="宋体"/>
                <w:color w:val="000000"/>
                <w:sz w:val="24"/>
                <w:szCs w:val="24"/>
              </w:rPr>
              <w:t>2.批量升级：支持按设备类型管理升级包，实现设备批量升级。</w:t>
            </w:r>
            <w:r>
              <w:rPr>
                <w:rFonts w:hint="eastAsia" w:hAnsi="宋体" w:cs="宋体"/>
                <w:color w:val="000000"/>
                <w:sz w:val="24"/>
                <w:szCs w:val="24"/>
              </w:rPr>
              <w:br w:type="textWrapping"/>
            </w:r>
            <w:r>
              <w:rPr>
                <w:rFonts w:hint="eastAsia" w:hAnsi="宋体" w:cs="宋体"/>
                <w:color w:val="000000"/>
                <w:sz w:val="24"/>
                <w:szCs w:val="24"/>
              </w:rPr>
              <w:t>3.时钟同步：支持与NTP服务器同步时间，并对系统内设备提供时间同步服务。</w:t>
            </w:r>
            <w:r>
              <w:rPr>
                <w:rFonts w:hint="eastAsia" w:hAnsi="宋体" w:cs="宋体"/>
                <w:color w:val="000000"/>
                <w:sz w:val="24"/>
                <w:szCs w:val="24"/>
              </w:rPr>
              <w:br w:type="textWrapping"/>
            </w:r>
            <w:r>
              <w:rPr>
                <w:rFonts w:hint="eastAsia" w:hAnsi="宋体" w:cs="宋体"/>
                <w:color w:val="000000"/>
                <w:sz w:val="24"/>
                <w:szCs w:val="24"/>
              </w:rPr>
              <w:t>三.安全管理</w:t>
            </w:r>
            <w:r>
              <w:rPr>
                <w:rFonts w:hint="eastAsia" w:hAnsi="宋体" w:cs="宋体"/>
                <w:color w:val="000000"/>
                <w:sz w:val="24"/>
                <w:szCs w:val="24"/>
              </w:rPr>
              <w:br w:type="textWrapping"/>
            </w:r>
            <w:r>
              <w:rPr>
                <w:rFonts w:hint="eastAsia" w:hAnsi="宋体" w:cs="宋体"/>
                <w:color w:val="000000"/>
                <w:sz w:val="24"/>
                <w:szCs w:val="24"/>
              </w:rPr>
              <w:t>1.统一登录：用户可访问有权限的所有产品和服务，提升访问和操作效率。</w:t>
            </w:r>
            <w:r>
              <w:rPr>
                <w:rFonts w:hint="eastAsia" w:hAnsi="宋体" w:cs="宋体"/>
                <w:color w:val="000000"/>
                <w:sz w:val="24"/>
                <w:szCs w:val="24"/>
              </w:rPr>
              <w:br w:type="textWrapping"/>
            </w:r>
            <w:r>
              <w:rPr>
                <w:rFonts w:hint="eastAsia" w:hAnsi="宋体" w:cs="宋体"/>
                <w:color w:val="000000"/>
                <w:sz w:val="24"/>
                <w:szCs w:val="24"/>
              </w:rPr>
              <w:t>2.权限管理：将各个产品的后台纳入到大后台进行统一的管理，指定管理员，并设置该产品的角色，统计角色数量，可进行自定义的设置。</w:t>
            </w:r>
            <w:r>
              <w:rPr>
                <w:rFonts w:hint="eastAsia" w:hAnsi="宋体" w:cs="宋体"/>
                <w:color w:val="000000"/>
                <w:sz w:val="24"/>
                <w:szCs w:val="24"/>
              </w:rPr>
              <w:br w:type="textWrapping"/>
            </w:r>
            <w:r>
              <w:rPr>
                <w:rFonts w:hint="eastAsia" w:hAnsi="宋体" w:cs="宋体"/>
                <w:color w:val="000000"/>
                <w:sz w:val="24"/>
                <w:szCs w:val="24"/>
              </w:rPr>
              <w:t>3.角色管理：可灵活地为多个产品配置不同导航和操作权限，一个角色可设置多个员工账号。</w:t>
            </w:r>
            <w:r>
              <w:rPr>
                <w:rFonts w:hint="eastAsia" w:hAnsi="宋体" w:cs="宋体"/>
                <w:color w:val="000000"/>
                <w:sz w:val="24"/>
                <w:szCs w:val="24"/>
              </w:rPr>
              <w:br w:type="textWrapping"/>
            </w:r>
            <w:r>
              <w:rPr>
                <w:rFonts w:hint="eastAsia" w:hAnsi="宋体" w:cs="宋体"/>
                <w:color w:val="000000"/>
                <w:sz w:val="24"/>
                <w:szCs w:val="24"/>
              </w:rPr>
              <w:t>4.员工管理：每个员工账号都通过内部通讯工具实名认证登录，归属于某个（或多个）角色，具有操作某个（或多个）产品相关功能模块的权限。某个员工账号允许、绑定多个角色。</w:t>
            </w:r>
          </w:p>
        </w:tc>
      </w:tr>
      <w:tr>
        <w:tblPrEx>
          <w:tblCellMar>
            <w:top w:w="0" w:type="dxa"/>
            <w:left w:w="108" w:type="dxa"/>
            <w:bottom w:w="0" w:type="dxa"/>
            <w:right w:w="108" w:type="dxa"/>
          </w:tblCellMar>
        </w:tblPrEx>
        <w:trPr>
          <w:trHeight w:val="380" w:hRule="atLeast"/>
        </w:trPr>
        <w:tc>
          <w:tcPr>
            <w:tcW w:w="4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int="eastAsia" w:hAnsi="宋体" w:cs="宋体"/>
                <w:color w:val="000000"/>
                <w:sz w:val="24"/>
                <w:szCs w:val="24"/>
              </w:rPr>
              <w:t>2</w:t>
            </w:r>
          </w:p>
        </w:tc>
        <w:tc>
          <w:tcPr>
            <w:tcW w:w="771" w:type="pct"/>
            <w:vMerge w:val="continue"/>
            <w:tcBorders>
              <w:top w:val="nil"/>
              <w:left w:val="nil"/>
              <w:right w:val="single" w:color="auto" w:sz="4" w:space="0"/>
            </w:tcBorders>
            <w:shd w:val="clear" w:color="auto" w:fill="auto"/>
            <w:vAlign w:val="center"/>
          </w:tcPr>
          <w:p>
            <w:pPr>
              <w:widowControl/>
              <w:jc w:val="center"/>
              <w:rPr>
                <w:rFonts w:hAnsi="宋体" w:cs="宋体"/>
                <w:color w:val="000000"/>
                <w:sz w:val="24"/>
                <w:szCs w:val="24"/>
              </w:rPr>
            </w:pPr>
          </w:p>
        </w:tc>
        <w:tc>
          <w:tcPr>
            <w:tcW w:w="947"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护理对讲信息系统管理软件</w:t>
            </w:r>
          </w:p>
        </w:tc>
        <w:tc>
          <w:tcPr>
            <w:tcW w:w="283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1.呼叫对讲：通过床位分机或病房门口机呼叫、紧急增援。</w:t>
            </w:r>
          </w:p>
          <w:p>
            <w:pPr>
              <w:widowControl/>
              <w:jc w:val="left"/>
              <w:rPr>
                <w:rFonts w:hAnsi="宋体" w:cs="宋体"/>
                <w:color w:val="000000"/>
                <w:sz w:val="24"/>
                <w:szCs w:val="24"/>
              </w:rPr>
            </w:pPr>
            <w:r>
              <w:rPr>
                <w:rFonts w:hint="eastAsia" w:hAnsi="宋体" w:cs="宋体"/>
                <w:color w:val="000000"/>
                <w:sz w:val="24"/>
                <w:szCs w:val="24"/>
              </w:rPr>
              <w:t>2.按钮报警：通过床位分机或病房门口机外接按钮触发洗手间报警，支持配置事件不可解除，必须前往现场处理。</w:t>
            </w:r>
          </w:p>
          <w:p>
            <w:pPr>
              <w:widowControl/>
              <w:jc w:val="left"/>
              <w:rPr>
                <w:rFonts w:hAnsi="宋体" w:cs="宋体"/>
                <w:color w:val="000000"/>
                <w:sz w:val="24"/>
                <w:szCs w:val="24"/>
              </w:rPr>
            </w:pPr>
            <w:r>
              <w:rPr>
                <w:rFonts w:hint="eastAsia" w:hAnsi="宋体" w:cs="宋体"/>
                <w:color w:val="000000"/>
                <w:sz w:val="24"/>
                <w:szCs w:val="24"/>
              </w:rPr>
              <w:t>3.离线工作：支持在信息交互服务器宕机的情况下也能正常呼叫和通话。</w:t>
            </w:r>
          </w:p>
          <w:p>
            <w:pPr>
              <w:widowControl/>
              <w:jc w:val="left"/>
              <w:rPr>
                <w:rFonts w:hAnsi="宋体" w:cs="宋体"/>
                <w:color w:val="000000"/>
                <w:sz w:val="24"/>
                <w:szCs w:val="24"/>
              </w:rPr>
            </w:pPr>
            <w:r>
              <w:rPr>
                <w:rFonts w:hint="eastAsia" w:hAnsi="宋体" w:cs="宋体"/>
                <w:color w:val="000000"/>
                <w:sz w:val="24"/>
                <w:szCs w:val="24"/>
              </w:rPr>
              <w:t>4.视频通话：支持病区的所有主机之间进行全双工高清可视对讲，对讲音频采样率不低于16KHz，视频清晰度不低于1080P；（提供第三方具有CNAS标识的检测报告，并加盖厂商公章）</w:t>
            </w:r>
          </w:p>
          <w:p>
            <w:pPr>
              <w:widowControl/>
              <w:jc w:val="left"/>
              <w:rPr>
                <w:rFonts w:hAnsi="宋体" w:cs="宋体"/>
                <w:color w:val="000000"/>
                <w:sz w:val="24"/>
                <w:szCs w:val="24"/>
              </w:rPr>
            </w:pPr>
            <w:r>
              <w:rPr>
                <w:rFonts w:hint="eastAsia" w:hAnsi="宋体" w:cs="宋体"/>
                <w:color w:val="000000"/>
                <w:sz w:val="24"/>
                <w:szCs w:val="24"/>
              </w:rPr>
              <w:t>5.呼叫报警业务事件管理：支持个性化配置各个病区下的床位分机呼叫、换药提醒、床位清理、护理记时、紧急增援、code blue报警、洗手间按钮报警等业务事件的优先级、以及各个事件触发后对应的门灯闪烁颜色、门口机、走廊屏、护士站主机、一览表、护理白板等设备提醒方式；（提供第三方具有CNAS标识的检测报告，并加盖厂商公章）</w:t>
            </w:r>
          </w:p>
          <w:p>
            <w:pPr>
              <w:widowControl/>
              <w:jc w:val="left"/>
              <w:rPr>
                <w:rFonts w:hAnsi="宋体" w:cs="宋体"/>
                <w:color w:val="000000"/>
                <w:sz w:val="24"/>
                <w:szCs w:val="24"/>
              </w:rPr>
            </w:pPr>
            <w:r>
              <w:rPr>
                <w:rFonts w:hint="eastAsia" w:hAnsi="宋体" w:cs="宋体"/>
                <w:color w:val="000000"/>
                <w:sz w:val="24"/>
                <w:szCs w:val="24"/>
              </w:rPr>
              <w:t>6.针对病区紧急类报警事件，根据病区管理需求，除病区直属主机外，还支持设置关联到系统内其他主机上，且每台主机都可以做到不同时间段接收终端设备呼叫报警事件，以及延时响应呼叫报警事件。</w:t>
            </w:r>
          </w:p>
          <w:p>
            <w:pPr>
              <w:widowControl/>
              <w:jc w:val="left"/>
              <w:rPr>
                <w:rFonts w:hAnsi="宋体" w:cs="宋体"/>
                <w:color w:val="000000"/>
                <w:sz w:val="24"/>
                <w:szCs w:val="24"/>
              </w:rPr>
            </w:pPr>
            <w:r>
              <w:rPr>
                <w:rFonts w:hint="eastAsia" w:hAnsi="宋体" w:cs="宋体"/>
                <w:color w:val="000000"/>
                <w:sz w:val="24"/>
                <w:szCs w:val="24"/>
              </w:rPr>
              <w:t>7.设备界面管理：支持分别配置护士站主机、病员一览表、护理白板、病房门口机、床位分机等设备的界面显示效果和内容，以满足不同病区的需求。</w:t>
            </w:r>
          </w:p>
          <w:p>
            <w:pPr>
              <w:widowControl/>
              <w:jc w:val="left"/>
              <w:rPr>
                <w:rFonts w:hAnsi="宋体" w:cs="宋体"/>
                <w:color w:val="000000"/>
                <w:sz w:val="24"/>
                <w:szCs w:val="24"/>
              </w:rPr>
            </w:pPr>
            <w:r>
              <w:rPr>
                <w:rFonts w:hint="eastAsia" w:hAnsi="宋体" w:cs="宋体"/>
                <w:color w:val="000000"/>
                <w:sz w:val="24"/>
                <w:szCs w:val="24"/>
              </w:rPr>
              <w:t>8.信息分类显示：通过显示在护士站主机、病员一览表、护理白板、病房门口机、床位分机等设备上，显示内容包括但不限于患者姓名、性别、年龄、紧急联系人、护理标识、医嘱信息、费用信息、检查检验结果、手术通知、医护人员姓名、照片等。</w:t>
            </w:r>
          </w:p>
          <w:p>
            <w:pPr>
              <w:widowControl/>
              <w:jc w:val="left"/>
              <w:rPr>
                <w:rFonts w:hAnsi="宋体" w:cs="宋体"/>
                <w:color w:val="000000"/>
                <w:sz w:val="24"/>
                <w:szCs w:val="24"/>
              </w:rPr>
            </w:pPr>
            <w:r>
              <w:rPr>
                <w:rFonts w:hint="eastAsia" w:hAnsi="宋体" w:cs="宋体"/>
                <w:color w:val="000000"/>
                <w:sz w:val="24"/>
                <w:szCs w:val="24"/>
              </w:rPr>
              <w:t>9.护理项目统计和展示：支持对不同病区护理项目的床位数量统计和明细数据展示，如今日入院、今日出院、今日手术、护理等级、危重类型、防跌倒、防压疮等项目信息，并支持在护士站主机和护理白板上进行调用和查看。</w:t>
            </w:r>
          </w:p>
          <w:p>
            <w:pPr>
              <w:widowControl/>
              <w:jc w:val="left"/>
              <w:rPr>
                <w:rFonts w:hAnsi="宋体" w:cs="宋体"/>
                <w:color w:val="000000"/>
                <w:sz w:val="24"/>
                <w:szCs w:val="24"/>
              </w:rPr>
            </w:pPr>
            <w:r>
              <w:rPr>
                <w:rFonts w:hint="eastAsia" w:hAnsi="宋体" w:cs="宋体"/>
                <w:color w:val="000000"/>
                <w:sz w:val="24"/>
                <w:szCs w:val="24"/>
              </w:rPr>
              <w:t>10.具有自主知识产权，具有“护理对讲”关键字样的软件软著。</w:t>
            </w:r>
          </w:p>
        </w:tc>
      </w:tr>
      <w:tr>
        <w:tblPrEx>
          <w:tblCellMar>
            <w:top w:w="0" w:type="dxa"/>
            <w:left w:w="108" w:type="dxa"/>
            <w:bottom w:w="0" w:type="dxa"/>
            <w:right w:w="108" w:type="dxa"/>
          </w:tblCellMar>
        </w:tblPrEx>
        <w:trPr>
          <w:trHeight w:val="344" w:hRule="atLeast"/>
        </w:trPr>
        <w:tc>
          <w:tcPr>
            <w:tcW w:w="4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3</w:t>
            </w:r>
          </w:p>
        </w:tc>
        <w:tc>
          <w:tcPr>
            <w:tcW w:w="771" w:type="pct"/>
            <w:vMerge w:val="continue"/>
            <w:tcBorders>
              <w:left w:val="nil"/>
              <w:right w:val="single" w:color="auto" w:sz="4" w:space="0"/>
            </w:tcBorders>
            <w:shd w:val="clear" w:color="auto" w:fill="auto"/>
            <w:vAlign w:val="center"/>
          </w:tcPr>
          <w:p>
            <w:pPr>
              <w:widowControl/>
              <w:jc w:val="center"/>
              <w:rPr>
                <w:rFonts w:hAnsi="宋体" w:cs="宋体"/>
                <w:color w:val="000000"/>
                <w:sz w:val="24"/>
                <w:szCs w:val="24"/>
              </w:rPr>
            </w:pPr>
          </w:p>
        </w:tc>
        <w:tc>
          <w:tcPr>
            <w:tcW w:w="947"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护士站主机</w:t>
            </w:r>
          </w:p>
        </w:tc>
        <w:tc>
          <w:tcPr>
            <w:tcW w:w="283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1.显示屏：尺寸≥15英寸，显示屏：分辨率≥1920*1080，电容触摸屏，多点触摸；</w:t>
            </w:r>
          </w:p>
          <w:p>
            <w:pPr>
              <w:widowControl/>
              <w:jc w:val="left"/>
              <w:rPr>
                <w:rFonts w:hAnsi="宋体" w:cs="宋体"/>
                <w:color w:val="000000"/>
                <w:sz w:val="24"/>
                <w:szCs w:val="24"/>
              </w:rPr>
            </w:pPr>
            <w:r>
              <w:rPr>
                <w:rFonts w:hint="eastAsia" w:hAnsi="宋体" w:cs="宋体"/>
                <w:color w:val="000000"/>
                <w:sz w:val="24"/>
                <w:szCs w:val="24"/>
              </w:rPr>
              <w:t>2.外部接口：RJ45、音频输入、录音输出、RS485、报警输出、USB、HDMI接口、麦克风、耳机；</w:t>
            </w:r>
          </w:p>
          <w:p>
            <w:pPr>
              <w:widowControl/>
              <w:jc w:val="left"/>
              <w:rPr>
                <w:rFonts w:hAnsi="宋体" w:cs="宋体"/>
                <w:color w:val="000000"/>
                <w:sz w:val="24"/>
                <w:szCs w:val="24"/>
              </w:rPr>
            </w:pPr>
            <w:r>
              <w:rPr>
                <w:rFonts w:hint="eastAsia" w:hAnsi="宋体" w:cs="宋体"/>
                <w:color w:val="000000"/>
                <w:sz w:val="24"/>
                <w:szCs w:val="24"/>
              </w:rPr>
              <w:t>3.操作系统：Android9.0及以上操作系统、CPU：四核1.9GHz及以上、内存≥2GB、Flash≥32GB；（提供第三方具有CNAS标识的检测报告，并加盖厂商公章）</w:t>
            </w:r>
          </w:p>
          <w:p>
            <w:pPr>
              <w:widowControl/>
              <w:jc w:val="left"/>
              <w:rPr>
                <w:rFonts w:hAnsi="宋体" w:cs="宋体"/>
                <w:color w:val="000000"/>
                <w:sz w:val="24"/>
                <w:szCs w:val="24"/>
              </w:rPr>
            </w:pPr>
            <w:r>
              <w:rPr>
                <w:rFonts w:hint="eastAsia" w:hAnsi="宋体" w:cs="宋体"/>
                <w:color w:val="000000"/>
                <w:sz w:val="24"/>
                <w:szCs w:val="24"/>
              </w:rPr>
              <w:t xml:space="preserve">4.支持手持、鹅颈话筒免提两种对讲方式，对讲音频采样率为 16KHz，支持回音消除功能； </w:t>
            </w:r>
          </w:p>
          <w:p>
            <w:pPr>
              <w:widowControl/>
              <w:jc w:val="left"/>
              <w:rPr>
                <w:rFonts w:hAnsi="宋体" w:cs="宋体"/>
                <w:color w:val="000000"/>
                <w:sz w:val="24"/>
                <w:szCs w:val="24"/>
              </w:rPr>
            </w:pPr>
            <w:r>
              <w:rPr>
                <w:rFonts w:hint="eastAsia" w:hAnsi="宋体" w:cs="宋体"/>
                <w:color w:val="000000"/>
                <w:sz w:val="24"/>
                <w:szCs w:val="24"/>
              </w:rPr>
              <w:t>5.自带一体化话筒杆，可以用于免提通话和喊话广播使用。</w:t>
            </w:r>
          </w:p>
          <w:p>
            <w:pPr>
              <w:widowControl/>
              <w:jc w:val="left"/>
              <w:rPr>
                <w:rFonts w:hAnsi="宋体" w:cs="宋体"/>
                <w:color w:val="000000"/>
                <w:sz w:val="24"/>
                <w:szCs w:val="24"/>
              </w:rPr>
            </w:pPr>
            <w:r>
              <w:rPr>
                <w:rFonts w:hint="eastAsia" w:hAnsi="宋体" w:cs="宋体"/>
                <w:color w:val="000000"/>
                <w:sz w:val="24"/>
                <w:szCs w:val="24"/>
              </w:rPr>
              <w:t>基本功能</w:t>
            </w:r>
          </w:p>
          <w:p>
            <w:pPr>
              <w:widowControl/>
              <w:jc w:val="left"/>
              <w:rPr>
                <w:rFonts w:hAnsi="宋体" w:cs="宋体"/>
                <w:color w:val="000000"/>
                <w:sz w:val="24"/>
                <w:szCs w:val="24"/>
              </w:rPr>
            </w:pPr>
            <w:r>
              <w:rPr>
                <w:rFonts w:hint="eastAsia" w:hAnsi="宋体" w:cs="宋体"/>
                <w:color w:val="000000"/>
                <w:sz w:val="24"/>
                <w:szCs w:val="24"/>
              </w:rPr>
              <w:t>6.支持多种语音播报方式设置(“仅铃声”“床号播报”“房床号播报”“分机号播报”“姓名播报”“播报包含护理等级”)及播报语速设置；</w:t>
            </w:r>
          </w:p>
          <w:p>
            <w:pPr>
              <w:widowControl/>
              <w:jc w:val="left"/>
              <w:rPr>
                <w:rFonts w:hAnsi="宋体" w:cs="宋体"/>
                <w:color w:val="000000"/>
                <w:sz w:val="24"/>
                <w:szCs w:val="24"/>
              </w:rPr>
            </w:pPr>
            <w:r>
              <w:rPr>
                <w:rFonts w:hint="eastAsia" w:hAnsi="宋体" w:cs="宋体"/>
                <w:color w:val="000000"/>
                <w:sz w:val="24"/>
                <w:szCs w:val="24"/>
              </w:rPr>
              <w:t>7.支持手术一览查看，护士通过护士站主机手术一览界面，查询当前病区的手术患者信息，包含手术室名称、手术名称、主刀医生、麻醉医生以及明日手术的详细信息；</w:t>
            </w:r>
          </w:p>
          <w:p>
            <w:pPr>
              <w:widowControl/>
              <w:jc w:val="left"/>
              <w:rPr>
                <w:rFonts w:hAnsi="宋体" w:cs="宋体"/>
                <w:color w:val="000000"/>
                <w:sz w:val="24"/>
                <w:szCs w:val="24"/>
              </w:rPr>
            </w:pPr>
            <w:r>
              <w:rPr>
                <w:rFonts w:hint="eastAsia" w:hAnsi="宋体" w:cs="宋体"/>
                <w:color w:val="000000"/>
                <w:sz w:val="24"/>
                <w:szCs w:val="24"/>
              </w:rPr>
              <w:t>8.支持将呼叫信息转移到其他主机上，并支持分时段转移；（提供产品软件功能截图）</w:t>
            </w:r>
          </w:p>
          <w:p>
            <w:pPr>
              <w:widowControl/>
              <w:jc w:val="left"/>
              <w:rPr>
                <w:rFonts w:hAnsi="宋体" w:cs="宋体"/>
                <w:color w:val="000000"/>
                <w:sz w:val="24"/>
                <w:szCs w:val="24"/>
              </w:rPr>
            </w:pPr>
            <w:r>
              <w:rPr>
                <w:rFonts w:hint="eastAsia" w:hAnsi="宋体" w:cs="宋体"/>
                <w:color w:val="000000"/>
                <w:sz w:val="24"/>
                <w:szCs w:val="24"/>
              </w:rPr>
              <w:t>9.支持检测床位分机的在线状态，本机可播报提醒床位分机的掉线信息，并在对应的床位分机路选上显示掉线信息，主界面显示掉线信息；</w:t>
            </w:r>
          </w:p>
          <w:p>
            <w:pPr>
              <w:widowControl/>
              <w:jc w:val="left"/>
              <w:rPr>
                <w:rFonts w:hAnsi="宋体" w:cs="宋体"/>
                <w:color w:val="000000"/>
                <w:sz w:val="24"/>
                <w:szCs w:val="24"/>
              </w:rPr>
            </w:pPr>
            <w:r>
              <w:rPr>
                <w:rFonts w:hint="eastAsia" w:hAnsi="宋体" w:cs="宋体"/>
                <w:color w:val="000000"/>
                <w:sz w:val="24"/>
                <w:szCs w:val="24"/>
              </w:rPr>
              <w:t>10.支持护士数据统计和护理数据查询工作，支持护士通过护士站主机进行患者信息查询，包括患者体征数据查询包含但不限于，体温、脉搏、呼吸、大小便、血压等体征数据，患者住院期间的检查检验结果查询，患者住院期间医嘱信息查询包含长期医嘱、临时医嘱；</w:t>
            </w:r>
          </w:p>
          <w:p>
            <w:pPr>
              <w:widowControl/>
              <w:jc w:val="left"/>
              <w:rPr>
                <w:rFonts w:hAnsi="宋体" w:cs="宋体"/>
                <w:color w:val="000000"/>
                <w:sz w:val="24"/>
                <w:szCs w:val="24"/>
              </w:rPr>
            </w:pPr>
            <w:r>
              <w:rPr>
                <w:rFonts w:hint="eastAsia" w:hAnsi="宋体" w:cs="宋体"/>
                <w:color w:val="000000"/>
                <w:sz w:val="24"/>
                <w:szCs w:val="24"/>
              </w:rPr>
              <w:t>11.病区统计，支持护士在主机界面查看病区患者统计，包含但不限于，当前病区的在院人数统计、今日入院、今日出院、今日手术、禁饮食、过敏、防跌倒等，且护士可点击对应汇总项目，查看具体床位患者信息；（提供产品软件功能截图）</w:t>
            </w:r>
          </w:p>
          <w:p>
            <w:pPr>
              <w:widowControl/>
              <w:jc w:val="left"/>
              <w:rPr>
                <w:rFonts w:hAnsi="宋体" w:cs="宋体"/>
                <w:color w:val="000000"/>
                <w:sz w:val="24"/>
                <w:szCs w:val="24"/>
              </w:rPr>
            </w:pPr>
            <w:r>
              <w:rPr>
                <w:rFonts w:hint="eastAsia" w:hAnsi="宋体" w:cs="宋体"/>
                <w:color w:val="000000"/>
                <w:sz w:val="24"/>
                <w:szCs w:val="24"/>
              </w:rPr>
              <w:t xml:space="preserve">12.支持全区广播，分区广播，全区喊话，分区喊话，定时广播。广播方式包括MP3/WAV 文件广播、喊话广播、外接音源广播； </w:t>
            </w:r>
          </w:p>
          <w:p>
            <w:pPr>
              <w:widowControl/>
              <w:jc w:val="left"/>
              <w:rPr>
                <w:rFonts w:hAnsi="宋体" w:cs="宋体"/>
                <w:color w:val="000000"/>
                <w:sz w:val="24"/>
                <w:szCs w:val="24"/>
              </w:rPr>
            </w:pPr>
            <w:r>
              <w:rPr>
                <w:rFonts w:hint="eastAsia" w:hAnsi="宋体" w:cs="宋体"/>
                <w:color w:val="000000"/>
                <w:sz w:val="24"/>
                <w:szCs w:val="24"/>
              </w:rPr>
              <w:t>13.设备支持紫外线、医用酒精、84消毒液喷雾，消毒湿巾擦拭等消毒方式， 具有抑菌的作用，抑菌含大肠杆菌与金黄色葡萄球菌，抑菌率达到 95%。</w:t>
            </w:r>
          </w:p>
        </w:tc>
      </w:tr>
      <w:tr>
        <w:tblPrEx>
          <w:tblCellMar>
            <w:top w:w="0" w:type="dxa"/>
            <w:left w:w="108" w:type="dxa"/>
            <w:bottom w:w="0" w:type="dxa"/>
            <w:right w:w="108" w:type="dxa"/>
          </w:tblCellMar>
        </w:tblPrEx>
        <w:trPr>
          <w:trHeight w:val="344" w:hRule="atLeast"/>
        </w:trPr>
        <w:tc>
          <w:tcPr>
            <w:tcW w:w="4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4</w:t>
            </w:r>
          </w:p>
        </w:tc>
        <w:tc>
          <w:tcPr>
            <w:tcW w:w="771" w:type="pct"/>
            <w:vMerge w:val="continue"/>
            <w:tcBorders>
              <w:left w:val="nil"/>
              <w:right w:val="single" w:color="auto" w:sz="4" w:space="0"/>
            </w:tcBorders>
            <w:shd w:val="clear" w:color="auto" w:fill="auto"/>
            <w:vAlign w:val="center"/>
          </w:tcPr>
          <w:p>
            <w:pPr>
              <w:widowControl/>
              <w:jc w:val="center"/>
              <w:rPr>
                <w:rFonts w:hAnsi="宋体" w:cs="宋体"/>
                <w:color w:val="000000"/>
                <w:sz w:val="24"/>
                <w:szCs w:val="24"/>
              </w:rPr>
            </w:pPr>
          </w:p>
        </w:tc>
        <w:tc>
          <w:tcPr>
            <w:tcW w:w="947"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病房门口机</w:t>
            </w:r>
          </w:p>
        </w:tc>
        <w:tc>
          <w:tcPr>
            <w:tcW w:w="283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1.采用≥ 13.3 英寸液晶显示屏，分辨率≥1920x1080；</w:t>
            </w:r>
          </w:p>
          <w:p>
            <w:pPr>
              <w:widowControl/>
              <w:jc w:val="left"/>
              <w:rPr>
                <w:rFonts w:hAnsi="宋体" w:cs="宋体"/>
                <w:color w:val="000000"/>
                <w:sz w:val="24"/>
                <w:szCs w:val="24"/>
              </w:rPr>
            </w:pPr>
            <w:r>
              <w:rPr>
                <w:rFonts w:hint="eastAsia" w:hAnsi="宋体" w:cs="宋体"/>
                <w:color w:val="000000"/>
                <w:sz w:val="24"/>
                <w:szCs w:val="24"/>
              </w:rPr>
              <w:t>2.支持门灯接口、洗手间按钮接口、功能扩展接口；</w:t>
            </w:r>
          </w:p>
          <w:p>
            <w:pPr>
              <w:widowControl/>
              <w:jc w:val="left"/>
              <w:rPr>
                <w:rFonts w:hAnsi="宋体" w:cs="宋体"/>
                <w:color w:val="000000"/>
                <w:sz w:val="24"/>
                <w:szCs w:val="24"/>
              </w:rPr>
            </w:pPr>
            <w:r>
              <w:rPr>
                <w:rFonts w:hint="eastAsia" w:hAnsi="宋体" w:cs="宋体"/>
                <w:color w:val="000000"/>
                <w:sz w:val="24"/>
                <w:szCs w:val="24"/>
              </w:rPr>
              <w:t>3.支持半嵌入式或壁挂式安装，内置灯带式门灯；</w:t>
            </w:r>
          </w:p>
          <w:p>
            <w:pPr>
              <w:widowControl/>
              <w:jc w:val="left"/>
              <w:rPr>
                <w:rFonts w:hAnsi="宋体" w:cs="宋体"/>
                <w:color w:val="000000"/>
                <w:sz w:val="24"/>
                <w:szCs w:val="24"/>
              </w:rPr>
            </w:pPr>
            <w:r>
              <w:rPr>
                <w:rFonts w:hint="eastAsia" w:hAnsi="宋体" w:cs="宋体"/>
                <w:color w:val="000000"/>
                <w:sz w:val="24"/>
                <w:szCs w:val="24"/>
              </w:rPr>
              <w:t>4.Android 9.0及以上操作系统；</w:t>
            </w:r>
          </w:p>
          <w:p>
            <w:pPr>
              <w:widowControl/>
              <w:jc w:val="left"/>
              <w:rPr>
                <w:rFonts w:hAnsi="宋体" w:cs="宋体"/>
                <w:color w:val="000000"/>
                <w:sz w:val="24"/>
                <w:szCs w:val="24"/>
              </w:rPr>
            </w:pPr>
            <w:r>
              <w:rPr>
                <w:rFonts w:hint="eastAsia" w:hAnsi="宋体" w:cs="宋体"/>
                <w:color w:val="000000"/>
                <w:sz w:val="24"/>
                <w:szCs w:val="24"/>
              </w:rPr>
              <w:t>5.CPU 四核 1.9GHz及以上；内存 ≥2GB；Flash≥8GB；</w:t>
            </w:r>
          </w:p>
          <w:p>
            <w:pPr>
              <w:widowControl/>
              <w:jc w:val="left"/>
              <w:rPr>
                <w:rFonts w:hAnsi="宋体" w:cs="宋体"/>
                <w:color w:val="000000"/>
                <w:sz w:val="24"/>
                <w:szCs w:val="24"/>
              </w:rPr>
            </w:pPr>
            <w:r>
              <w:rPr>
                <w:rFonts w:hint="eastAsia" w:hAnsi="宋体" w:cs="宋体"/>
                <w:color w:val="000000"/>
                <w:sz w:val="24"/>
                <w:szCs w:val="24"/>
              </w:rPr>
              <w:t>6.音频格式支持 MP3/WMA 等、视频格式 MP4、MKV、FLV、RMVB、MOV、MPEG、AVI 等；</w:t>
            </w:r>
          </w:p>
          <w:p>
            <w:pPr>
              <w:widowControl/>
              <w:jc w:val="left"/>
              <w:rPr>
                <w:rFonts w:hAnsi="宋体" w:cs="宋体"/>
                <w:color w:val="000000"/>
                <w:sz w:val="24"/>
                <w:szCs w:val="24"/>
              </w:rPr>
            </w:pPr>
            <w:r>
              <w:rPr>
                <w:rFonts w:hint="eastAsia" w:hAnsi="宋体" w:cs="宋体"/>
                <w:color w:val="000000"/>
                <w:sz w:val="24"/>
                <w:szCs w:val="24"/>
              </w:rPr>
              <w:t>7.图片格式支持 JPEG/BMP/PNG等；</w:t>
            </w:r>
          </w:p>
          <w:p>
            <w:pPr>
              <w:widowControl/>
              <w:jc w:val="left"/>
              <w:rPr>
                <w:rFonts w:hAnsi="宋体" w:cs="宋体"/>
                <w:color w:val="000000"/>
                <w:sz w:val="24"/>
                <w:szCs w:val="24"/>
              </w:rPr>
            </w:pPr>
            <w:r>
              <w:rPr>
                <w:rFonts w:hint="eastAsia" w:hAnsi="宋体" w:cs="宋体"/>
                <w:color w:val="000000"/>
                <w:sz w:val="24"/>
                <w:szCs w:val="24"/>
              </w:rPr>
              <w:t>8.额定功率≤15W；</w:t>
            </w:r>
          </w:p>
          <w:p>
            <w:pPr>
              <w:widowControl/>
              <w:jc w:val="left"/>
              <w:rPr>
                <w:rFonts w:hAnsi="宋体" w:cs="宋体"/>
                <w:color w:val="000000"/>
                <w:sz w:val="24"/>
                <w:szCs w:val="24"/>
              </w:rPr>
            </w:pPr>
            <w:r>
              <w:rPr>
                <w:rFonts w:hint="eastAsia" w:hAnsi="宋体" w:cs="宋体"/>
                <w:color w:val="000000"/>
                <w:sz w:val="24"/>
                <w:szCs w:val="24"/>
              </w:rPr>
              <w:t>9.支持设置白天、夜晚多时段的门口机的呼叫音量、通话音量；</w:t>
            </w:r>
          </w:p>
          <w:p>
            <w:pPr>
              <w:widowControl/>
              <w:jc w:val="left"/>
              <w:rPr>
                <w:rFonts w:hAnsi="宋体" w:cs="宋体"/>
                <w:color w:val="000000"/>
                <w:sz w:val="24"/>
                <w:szCs w:val="24"/>
              </w:rPr>
            </w:pPr>
            <w:r>
              <w:rPr>
                <w:rFonts w:hint="eastAsia" w:hAnsi="宋体" w:cs="宋体"/>
                <w:color w:val="000000"/>
                <w:sz w:val="24"/>
                <w:szCs w:val="24"/>
              </w:rPr>
              <w:t>10.标准 RJ45 接口，基于 TCP/IP 网络协议传输对讲语音和数据信息；</w:t>
            </w:r>
          </w:p>
          <w:p>
            <w:pPr>
              <w:widowControl/>
              <w:jc w:val="left"/>
              <w:rPr>
                <w:rFonts w:hAnsi="宋体" w:cs="宋体"/>
                <w:color w:val="000000"/>
                <w:sz w:val="24"/>
                <w:szCs w:val="24"/>
              </w:rPr>
            </w:pPr>
            <w:r>
              <w:rPr>
                <w:rFonts w:hint="eastAsia" w:hAnsi="宋体" w:cs="宋体"/>
                <w:color w:val="000000"/>
                <w:sz w:val="24"/>
                <w:szCs w:val="24"/>
              </w:rPr>
              <w:t>11.医护人员在查房巡视时发现患者急需增援，可通过病房门口机呼叫护士站主机并实现与护士站全双工对讲；</w:t>
            </w:r>
          </w:p>
          <w:p>
            <w:pPr>
              <w:widowControl/>
              <w:jc w:val="left"/>
              <w:rPr>
                <w:rFonts w:hAnsi="宋体" w:cs="宋体"/>
                <w:color w:val="000000"/>
                <w:sz w:val="24"/>
                <w:szCs w:val="24"/>
              </w:rPr>
            </w:pPr>
            <w:r>
              <w:rPr>
                <w:rFonts w:hint="eastAsia" w:hAnsi="宋体" w:cs="宋体"/>
                <w:color w:val="000000"/>
                <w:sz w:val="24"/>
                <w:szCs w:val="24"/>
              </w:rPr>
              <w:t>12.支持同步显示分机呼叫、洗手间报警、紧急增援、code blue、换药提醒、床位清理等提示信息，便于医护人员在走廊可通过就近的病房门口机查看到具体的提示信息；</w:t>
            </w:r>
          </w:p>
          <w:p>
            <w:pPr>
              <w:widowControl/>
              <w:jc w:val="left"/>
              <w:rPr>
                <w:rFonts w:hAnsi="宋体" w:cs="宋体"/>
                <w:color w:val="000000"/>
                <w:sz w:val="24"/>
                <w:szCs w:val="24"/>
              </w:rPr>
            </w:pPr>
            <w:r>
              <w:rPr>
                <w:rFonts w:hint="eastAsia" w:hAnsi="宋体" w:cs="宋体"/>
                <w:color w:val="000000"/>
                <w:sz w:val="24"/>
                <w:szCs w:val="24"/>
              </w:rPr>
              <w:t>13.支持显示医院名称、医院 LOGO、科室名称、日期、时间，自动更新并显示患者的姓名、性别、年龄、护理等级，以及主治医师和值班护士的姓名、照片，信息可根据后台设置显示或者隐藏；</w:t>
            </w:r>
          </w:p>
          <w:p>
            <w:pPr>
              <w:widowControl/>
              <w:jc w:val="left"/>
              <w:rPr>
                <w:rFonts w:hAnsi="宋体" w:cs="宋体"/>
                <w:color w:val="000000"/>
                <w:sz w:val="24"/>
                <w:szCs w:val="24"/>
              </w:rPr>
            </w:pPr>
            <w:r>
              <w:rPr>
                <w:rFonts w:hint="eastAsia" w:hAnsi="宋体" w:cs="宋体"/>
                <w:color w:val="000000"/>
                <w:sz w:val="24"/>
                <w:szCs w:val="24"/>
              </w:rPr>
              <w:t>14.支持门口机开启进入护理功能后，门灯亮提示，同时走廊显示屏上可显示“XXX 号房护理中”，方便患者及家属寻找护士；</w:t>
            </w:r>
          </w:p>
          <w:p>
            <w:pPr>
              <w:widowControl/>
              <w:jc w:val="left"/>
              <w:rPr>
                <w:rFonts w:hAnsi="宋体" w:cs="宋体"/>
                <w:color w:val="000000"/>
                <w:sz w:val="24"/>
                <w:szCs w:val="24"/>
              </w:rPr>
            </w:pPr>
            <w:r>
              <w:rPr>
                <w:rFonts w:hint="eastAsia" w:hAnsi="宋体" w:cs="宋体"/>
                <w:color w:val="000000"/>
                <w:sz w:val="24"/>
                <w:szCs w:val="24"/>
              </w:rPr>
              <w:t>15.主持界面显示区域内容自定义设置；</w:t>
            </w:r>
          </w:p>
          <w:p>
            <w:pPr>
              <w:widowControl/>
              <w:jc w:val="left"/>
              <w:rPr>
                <w:rFonts w:hAnsi="宋体" w:cs="宋体"/>
                <w:color w:val="000000"/>
                <w:sz w:val="24"/>
                <w:szCs w:val="24"/>
              </w:rPr>
            </w:pPr>
            <w:r>
              <w:rPr>
                <w:rFonts w:hint="eastAsia" w:hAnsi="宋体" w:cs="宋体"/>
                <w:color w:val="000000"/>
                <w:sz w:val="24"/>
                <w:szCs w:val="24"/>
              </w:rPr>
              <w:t>16.支持远程在线升级软件软件；</w:t>
            </w:r>
          </w:p>
          <w:p>
            <w:pPr>
              <w:widowControl/>
              <w:jc w:val="left"/>
              <w:rPr>
                <w:rFonts w:hAnsi="宋体" w:cs="宋体"/>
                <w:color w:val="000000"/>
                <w:sz w:val="24"/>
                <w:szCs w:val="24"/>
              </w:rPr>
            </w:pPr>
            <w:r>
              <w:rPr>
                <w:rFonts w:hint="eastAsia" w:hAnsi="宋体" w:cs="宋体"/>
                <w:color w:val="000000"/>
                <w:sz w:val="24"/>
                <w:szCs w:val="24"/>
              </w:rPr>
              <w:t>17 支持本机 IP 地址冲突时屏显提示；</w:t>
            </w:r>
          </w:p>
          <w:p>
            <w:pPr>
              <w:widowControl/>
              <w:jc w:val="left"/>
              <w:rPr>
                <w:rFonts w:hAnsi="宋体" w:cs="宋体"/>
                <w:color w:val="000000"/>
                <w:sz w:val="24"/>
                <w:szCs w:val="24"/>
              </w:rPr>
            </w:pPr>
            <w:r>
              <w:rPr>
                <w:rFonts w:hint="eastAsia" w:hAnsi="宋体" w:cs="宋体"/>
                <w:color w:val="000000"/>
                <w:sz w:val="24"/>
                <w:szCs w:val="24"/>
              </w:rPr>
              <w:t>18.支持 POE 供电（符合 IEEE802.3af 标准）、独立供电、集中供电；</w:t>
            </w:r>
          </w:p>
          <w:p>
            <w:pPr>
              <w:widowControl/>
              <w:jc w:val="left"/>
              <w:rPr>
                <w:rFonts w:hAnsi="宋体" w:cs="宋体"/>
                <w:color w:val="000000"/>
                <w:sz w:val="24"/>
                <w:szCs w:val="24"/>
              </w:rPr>
            </w:pPr>
            <w:r>
              <w:rPr>
                <w:rFonts w:hint="eastAsia" w:hAnsi="宋体" w:cs="宋体"/>
                <w:color w:val="000000"/>
                <w:sz w:val="24"/>
                <w:szCs w:val="24"/>
              </w:rPr>
              <w:t>19.支持宽电压输入，供电电压在 DC12V-24V 范围内均能正常工作；</w:t>
            </w:r>
          </w:p>
          <w:p>
            <w:pPr>
              <w:widowControl/>
              <w:jc w:val="left"/>
              <w:rPr>
                <w:rFonts w:hAnsi="宋体" w:cs="宋体"/>
                <w:color w:val="000000"/>
                <w:sz w:val="24"/>
                <w:szCs w:val="24"/>
              </w:rPr>
            </w:pPr>
            <w:r>
              <w:rPr>
                <w:rFonts w:hint="eastAsia" w:hAnsi="宋体" w:cs="宋体"/>
                <w:color w:val="000000"/>
                <w:sz w:val="24"/>
                <w:szCs w:val="24"/>
              </w:rPr>
              <w:t>20.支持接触放电±8KV，空气放电±15KV，测试中测试设备无异常，测试结束后检验设备基本功能正常；</w:t>
            </w:r>
          </w:p>
          <w:p>
            <w:pPr>
              <w:widowControl/>
              <w:jc w:val="left"/>
              <w:rPr>
                <w:rFonts w:hAnsi="宋体" w:cs="宋体"/>
                <w:color w:val="000000"/>
                <w:sz w:val="24"/>
                <w:szCs w:val="24"/>
              </w:rPr>
            </w:pPr>
            <w:r>
              <w:rPr>
                <w:rFonts w:hint="eastAsia" w:hAnsi="宋体" w:cs="宋体"/>
                <w:color w:val="000000"/>
                <w:sz w:val="24"/>
                <w:szCs w:val="24"/>
              </w:rPr>
              <w:t>21.设备支持紫外线、医用酒精、84消毒液喷雾，消毒湿巾擦拭等消毒方式， 具有抑菌的作用，抑菌含大肠杆菌与金黄色葡萄球菌，抑菌率达到 95%。</w:t>
            </w:r>
          </w:p>
        </w:tc>
      </w:tr>
      <w:tr>
        <w:tblPrEx>
          <w:tblCellMar>
            <w:top w:w="0" w:type="dxa"/>
            <w:left w:w="108" w:type="dxa"/>
            <w:bottom w:w="0" w:type="dxa"/>
            <w:right w:w="108" w:type="dxa"/>
          </w:tblCellMar>
        </w:tblPrEx>
        <w:trPr>
          <w:trHeight w:val="344" w:hRule="atLeast"/>
        </w:trPr>
        <w:tc>
          <w:tcPr>
            <w:tcW w:w="4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5</w:t>
            </w:r>
          </w:p>
        </w:tc>
        <w:tc>
          <w:tcPr>
            <w:tcW w:w="771" w:type="pct"/>
            <w:vMerge w:val="continue"/>
            <w:tcBorders>
              <w:left w:val="nil"/>
              <w:right w:val="single" w:color="auto" w:sz="4" w:space="0"/>
            </w:tcBorders>
            <w:vAlign w:val="center"/>
          </w:tcPr>
          <w:p>
            <w:pPr>
              <w:widowControl/>
              <w:jc w:val="left"/>
              <w:rPr>
                <w:rFonts w:hAnsi="宋体" w:cs="宋体"/>
                <w:color w:val="000000"/>
                <w:sz w:val="24"/>
                <w:szCs w:val="24"/>
              </w:rPr>
            </w:pPr>
          </w:p>
        </w:tc>
        <w:tc>
          <w:tcPr>
            <w:tcW w:w="947"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液晶走廊显示屏</w:t>
            </w:r>
          </w:p>
        </w:tc>
        <w:tc>
          <w:tcPr>
            <w:tcW w:w="283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1.双面≥25英寸液晶显示屏，分辨率≥2560x1080像素。Android操作系统.金属边框，吊装;</w:t>
            </w:r>
          </w:p>
          <w:p>
            <w:pPr>
              <w:widowControl/>
              <w:jc w:val="left"/>
              <w:rPr>
                <w:rFonts w:hAnsi="宋体" w:cs="宋体"/>
                <w:color w:val="000000"/>
                <w:sz w:val="24"/>
                <w:szCs w:val="24"/>
              </w:rPr>
            </w:pPr>
            <w:r>
              <w:rPr>
                <w:rFonts w:hint="eastAsia" w:hAnsi="宋体" w:cs="宋体"/>
                <w:color w:val="000000"/>
                <w:sz w:val="24"/>
                <w:szCs w:val="24"/>
              </w:rPr>
              <w:t>2.内置RJ45网口，基于TCP/IP网络协议传输数据信息。</w:t>
            </w:r>
          </w:p>
          <w:p>
            <w:pPr>
              <w:widowControl/>
              <w:jc w:val="left"/>
              <w:rPr>
                <w:rFonts w:hAnsi="宋体" w:cs="宋体"/>
                <w:color w:val="000000"/>
                <w:sz w:val="24"/>
                <w:szCs w:val="24"/>
              </w:rPr>
            </w:pPr>
            <w:r>
              <w:rPr>
                <w:rFonts w:hint="eastAsia" w:hAnsi="宋体" w:cs="宋体"/>
                <w:color w:val="000000"/>
                <w:sz w:val="24"/>
                <w:szCs w:val="24"/>
              </w:rPr>
              <w:t>3.支持显示病床呼叫、洗手间报警、输液报警、护理增援、进入护理状态等信息。</w:t>
            </w:r>
          </w:p>
          <w:p>
            <w:pPr>
              <w:widowControl/>
              <w:jc w:val="left"/>
              <w:rPr>
                <w:rFonts w:hAnsi="宋体" w:cs="宋体"/>
                <w:color w:val="000000"/>
                <w:sz w:val="24"/>
                <w:szCs w:val="24"/>
              </w:rPr>
            </w:pPr>
            <w:r>
              <w:rPr>
                <w:rFonts w:hint="eastAsia" w:hAnsi="宋体" w:cs="宋体"/>
                <w:color w:val="000000"/>
                <w:sz w:val="24"/>
                <w:szCs w:val="24"/>
              </w:rPr>
              <w:t>4.支持显示信息发布服务器发布的视频、文字、图片等信息。</w:t>
            </w:r>
          </w:p>
          <w:p>
            <w:pPr>
              <w:widowControl/>
              <w:jc w:val="left"/>
              <w:rPr>
                <w:rFonts w:hAnsi="宋体" w:cs="宋体"/>
                <w:color w:val="000000"/>
                <w:sz w:val="24"/>
                <w:szCs w:val="24"/>
              </w:rPr>
            </w:pPr>
            <w:r>
              <w:rPr>
                <w:rFonts w:hint="eastAsia" w:hAnsi="宋体" w:cs="宋体"/>
                <w:color w:val="000000"/>
                <w:sz w:val="24"/>
                <w:szCs w:val="24"/>
              </w:rPr>
              <w:t>5.支持通过有源音箱同步主机的语音播报。</w:t>
            </w:r>
          </w:p>
        </w:tc>
      </w:tr>
      <w:tr>
        <w:tblPrEx>
          <w:tblCellMar>
            <w:top w:w="0" w:type="dxa"/>
            <w:left w:w="108" w:type="dxa"/>
            <w:bottom w:w="0" w:type="dxa"/>
            <w:right w:w="108" w:type="dxa"/>
          </w:tblCellMar>
        </w:tblPrEx>
        <w:trPr>
          <w:trHeight w:val="344" w:hRule="atLeast"/>
        </w:trPr>
        <w:tc>
          <w:tcPr>
            <w:tcW w:w="4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6</w:t>
            </w:r>
          </w:p>
        </w:tc>
        <w:tc>
          <w:tcPr>
            <w:tcW w:w="771" w:type="pct"/>
            <w:vMerge w:val="continue"/>
            <w:tcBorders>
              <w:left w:val="nil"/>
              <w:right w:val="single" w:color="auto" w:sz="4" w:space="0"/>
            </w:tcBorders>
            <w:vAlign w:val="center"/>
          </w:tcPr>
          <w:p>
            <w:pPr>
              <w:widowControl/>
              <w:jc w:val="left"/>
              <w:rPr>
                <w:rFonts w:hAnsi="宋体" w:cs="宋体"/>
                <w:color w:val="000000"/>
                <w:sz w:val="24"/>
                <w:szCs w:val="24"/>
              </w:rPr>
            </w:pPr>
          </w:p>
        </w:tc>
        <w:tc>
          <w:tcPr>
            <w:tcW w:w="947"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病房患者分机</w:t>
            </w:r>
          </w:p>
        </w:tc>
        <w:tc>
          <w:tcPr>
            <w:tcW w:w="283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技术规格：</w:t>
            </w:r>
          </w:p>
          <w:p>
            <w:pPr>
              <w:widowControl/>
              <w:jc w:val="left"/>
              <w:rPr>
                <w:rFonts w:hAnsi="宋体" w:cs="宋体"/>
                <w:color w:val="000000"/>
                <w:sz w:val="24"/>
                <w:szCs w:val="24"/>
              </w:rPr>
            </w:pPr>
            <w:r>
              <w:rPr>
                <w:rFonts w:hint="eastAsia" w:hAnsi="宋体" w:cs="宋体"/>
                <w:color w:val="000000"/>
                <w:sz w:val="24"/>
                <w:szCs w:val="24"/>
              </w:rPr>
              <w:t>1.采用≥10.1 英寸的液晶显示屏，分辨率≥ 1280*800，多点电容触摸屏，内置200W 像素的摄像头。</w:t>
            </w:r>
          </w:p>
          <w:p>
            <w:pPr>
              <w:widowControl/>
              <w:jc w:val="left"/>
              <w:rPr>
                <w:rFonts w:hAnsi="宋体" w:cs="宋体"/>
                <w:color w:val="000000"/>
                <w:sz w:val="24"/>
                <w:szCs w:val="24"/>
              </w:rPr>
            </w:pPr>
            <w:r>
              <w:rPr>
                <w:rFonts w:hint="eastAsia" w:hAnsi="宋体" w:cs="宋体"/>
                <w:color w:val="000000"/>
                <w:sz w:val="24"/>
                <w:szCs w:val="24"/>
              </w:rPr>
              <w:t>2. Android 9.0及以上操作系统，CPU 4核，最高主频 1.9GHz。运行内存≥ 2G。机身存储≥ 8G。</w:t>
            </w:r>
          </w:p>
          <w:p>
            <w:pPr>
              <w:widowControl/>
              <w:jc w:val="left"/>
              <w:rPr>
                <w:rFonts w:hAnsi="宋体" w:cs="宋体"/>
                <w:color w:val="000000"/>
                <w:sz w:val="24"/>
                <w:szCs w:val="24"/>
              </w:rPr>
            </w:pPr>
            <w:r>
              <w:rPr>
                <w:rFonts w:hint="eastAsia" w:hAnsi="宋体" w:cs="宋体"/>
                <w:color w:val="000000"/>
                <w:sz w:val="24"/>
                <w:szCs w:val="24"/>
              </w:rPr>
              <w:t>3.呼叫手持可磁吸式固定在底座上。</w:t>
            </w:r>
          </w:p>
          <w:p>
            <w:pPr>
              <w:widowControl/>
              <w:jc w:val="left"/>
              <w:rPr>
                <w:rFonts w:hAnsi="宋体" w:cs="宋体"/>
                <w:color w:val="000000"/>
                <w:sz w:val="24"/>
                <w:szCs w:val="24"/>
              </w:rPr>
            </w:pPr>
            <w:r>
              <w:rPr>
                <w:rFonts w:hint="eastAsia" w:hAnsi="宋体" w:cs="宋体"/>
                <w:color w:val="000000"/>
                <w:sz w:val="24"/>
                <w:szCs w:val="24"/>
              </w:rPr>
              <w:t>4.安装方式：支架安装；</w:t>
            </w:r>
          </w:p>
          <w:p>
            <w:pPr>
              <w:widowControl/>
              <w:jc w:val="left"/>
              <w:rPr>
                <w:rFonts w:hAnsi="宋体" w:cs="宋体"/>
                <w:color w:val="000000"/>
                <w:sz w:val="24"/>
                <w:szCs w:val="24"/>
              </w:rPr>
            </w:pPr>
            <w:r>
              <w:rPr>
                <w:rFonts w:hint="eastAsia" w:hAnsi="宋体" w:cs="宋体"/>
                <w:color w:val="000000"/>
                <w:sz w:val="24"/>
                <w:szCs w:val="24"/>
              </w:rPr>
              <w:t>5.额定功率：≤10W；</w:t>
            </w:r>
          </w:p>
          <w:p>
            <w:pPr>
              <w:widowControl/>
              <w:jc w:val="left"/>
              <w:rPr>
                <w:rFonts w:hAnsi="宋体" w:cs="宋体"/>
                <w:color w:val="000000"/>
                <w:sz w:val="24"/>
                <w:szCs w:val="24"/>
              </w:rPr>
            </w:pPr>
            <w:r>
              <w:rPr>
                <w:rFonts w:hint="eastAsia" w:hAnsi="宋体" w:cs="宋体"/>
                <w:color w:val="000000"/>
                <w:sz w:val="24"/>
                <w:szCs w:val="24"/>
              </w:rPr>
              <w:t>6.电源输入：支持宽电压输入，供电电压在DC12V-24V范围内均能正常工作；</w:t>
            </w:r>
          </w:p>
          <w:p>
            <w:pPr>
              <w:widowControl/>
              <w:jc w:val="left"/>
              <w:rPr>
                <w:rFonts w:hAnsi="宋体" w:cs="宋体"/>
                <w:color w:val="000000"/>
                <w:sz w:val="24"/>
                <w:szCs w:val="24"/>
              </w:rPr>
            </w:pPr>
            <w:r>
              <w:rPr>
                <w:rFonts w:hint="eastAsia" w:hAnsi="宋体" w:cs="宋体"/>
                <w:color w:val="000000"/>
                <w:sz w:val="24"/>
                <w:szCs w:val="24"/>
              </w:rPr>
              <w:t>7.供电方式：支持POE供电符合IEEE 802.3af标准.、集中供电、适配器供电；</w:t>
            </w:r>
          </w:p>
          <w:p>
            <w:pPr>
              <w:widowControl/>
              <w:jc w:val="left"/>
              <w:rPr>
                <w:rFonts w:hAnsi="宋体" w:cs="宋体"/>
                <w:color w:val="000000"/>
                <w:sz w:val="24"/>
                <w:szCs w:val="24"/>
              </w:rPr>
            </w:pPr>
            <w:r>
              <w:rPr>
                <w:rFonts w:hint="eastAsia" w:hAnsi="宋体" w:cs="宋体"/>
                <w:color w:val="000000"/>
                <w:sz w:val="24"/>
                <w:szCs w:val="24"/>
              </w:rPr>
              <w:t>8.通讯方式：标准RJ45接口，基于TCP/IP网络协议传输对讲语音和数据信息；</w:t>
            </w:r>
          </w:p>
          <w:p>
            <w:pPr>
              <w:widowControl/>
              <w:jc w:val="left"/>
              <w:rPr>
                <w:rFonts w:hAnsi="宋体" w:cs="宋体"/>
                <w:color w:val="000000"/>
                <w:sz w:val="24"/>
                <w:szCs w:val="24"/>
              </w:rPr>
            </w:pPr>
            <w:r>
              <w:rPr>
                <w:rFonts w:hint="eastAsia" w:hAnsi="宋体" w:cs="宋体"/>
                <w:color w:val="000000"/>
                <w:sz w:val="24"/>
                <w:szCs w:val="24"/>
              </w:rPr>
              <w:t>9.住院费用查询,包括总费用，每日费用，用药情况，费用余额的查询。</w:t>
            </w:r>
          </w:p>
          <w:p>
            <w:pPr>
              <w:widowControl/>
              <w:jc w:val="left"/>
              <w:rPr>
                <w:rFonts w:hAnsi="宋体" w:cs="宋体"/>
                <w:color w:val="000000"/>
                <w:sz w:val="24"/>
                <w:szCs w:val="24"/>
              </w:rPr>
            </w:pPr>
            <w:r>
              <w:rPr>
                <w:rFonts w:hint="eastAsia" w:hAnsi="宋体" w:cs="宋体"/>
                <w:color w:val="000000"/>
                <w:sz w:val="24"/>
                <w:szCs w:val="24"/>
              </w:rPr>
              <w:t>10.支持电子床头卡，显示床位号、责任医生姓名、责任护士姓名。支持显示患者的姓名、性别、年龄、入院时间、护理等级、饮食类型、过敏类型、诊断信息。</w:t>
            </w:r>
          </w:p>
          <w:p>
            <w:pPr>
              <w:widowControl/>
              <w:jc w:val="left"/>
              <w:rPr>
                <w:rFonts w:hAnsi="宋体" w:cs="宋体"/>
                <w:color w:val="000000"/>
                <w:sz w:val="24"/>
                <w:szCs w:val="24"/>
              </w:rPr>
            </w:pPr>
            <w:r>
              <w:rPr>
                <w:rFonts w:hint="eastAsia" w:hAnsi="宋体" w:cs="宋体"/>
                <w:color w:val="000000"/>
                <w:sz w:val="24"/>
                <w:szCs w:val="24"/>
              </w:rPr>
              <w:t>11. 支持吸氧计时，可设定患者吸氧时间，医护主机上有吸氧状态提醒，倒计时结束自动上医护主机，提示护士完成吸氧。主机上伴随有语音播报。</w:t>
            </w:r>
          </w:p>
          <w:p>
            <w:pPr>
              <w:widowControl/>
              <w:jc w:val="left"/>
              <w:rPr>
                <w:rFonts w:hAnsi="宋体" w:cs="宋体"/>
                <w:color w:val="000000"/>
                <w:sz w:val="24"/>
                <w:szCs w:val="24"/>
              </w:rPr>
            </w:pPr>
            <w:r>
              <w:rPr>
                <w:rFonts w:hint="eastAsia" w:hAnsi="宋体" w:cs="宋体"/>
                <w:color w:val="000000"/>
                <w:sz w:val="24"/>
                <w:szCs w:val="24"/>
              </w:rPr>
              <w:t>12. 内置 IC/NFC 刷卡模块，支持医护人员刷卡识别身份后，自动进入医护工作模式。</w:t>
            </w:r>
          </w:p>
          <w:p>
            <w:pPr>
              <w:widowControl/>
              <w:jc w:val="left"/>
              <w:rPr>
                <w:rFonts w:hAnsi="宋体" w:cs="宋体"/>
                <w:color w:val="000000"/>
                <w:sz w:val="24"/>
                <w:szCs w:val="24"/>
              </w:rPr>
            </w:pPr>
            <w:r>
              <w:rPr>
                <w:rFonts w:hint="eastAsia" w:hAnsi="宋体" w:cs="宋体"/>
                <w:color w:val="000000"/>
                <w:sz w:val="24"/>
                <w:szCs w:val="24"/>
              </w:rPr>
              <w:t>13.支持显示患者姓名、年龄、床号、入院时间、护理级别、责任医生、责任护士、饮食类型、过敏信息、诊断信息、护理标识、防跌倒、防压疮等信息，护理标识数量可设置1~9个，信息可根据后台设置显示或者隐藏；</w:t>
            </w:r>
          </w:p>
          <w:p>
            <w:pPr>
              <w:widowControl/>
              <w:jc w:val="left"/>
              <w:rPr>
                <w:rFonts w:hAnsi="宋体" w:cs="宋体"/>
                <w:color w:val="000000"/>
                <w:sz w:val="24"/>
                <w:szCs w:val="24"/>
              </w:rPr>
            </w:pPr>
            <w:r>
              <w:rPr>
                <w:rFonts w:hint="eastAsia" w:hAnsi="宋体" w:cs="宋体"/>
                <w:color w:val="000000"/>
                <w:sz w:val="24"/>
                <w:szCs w:val="24"/>
              </w:rPr>
              <w:t>14.支持满意度调查，问卷调查对象支持科室、医生、护士，问卷题目支持分数制，通过多道题目计算出整体满意度。支持题型支持单选，多选等多种题型；</w:t>
            </w:r>
          </w:p>
          <w:p>
            <w:pPr>
              <w:widowControl/>
              <w:jc w:val="left"/>
              <w:rPr>
                <w:rFonts w:hAnsi="宋体" w:cs="宋体"/>
                <w:color w:val="000000"/>
                <w:sz w:val="24"/>
                <w:szCs w:val="24"/>
              </w:rPr>
            </w:pPr>
            <w:r>
              <w:rPr>
                <w:rFonts w:hint="eastAsia" w:hAnsi="宋体" w:cs="宋体"/>
                <w:color w:val="000000"/>
                <w:sz w:val="24"/>
                <w:szCs w:val="24"/>
              </w:rPr>
              <w:t>15.支持屏保模式，可根据医院作息灵活设置分机自动熄屏、亮屏时间；</w:t>
            </w:r>
          </w:p>
          <w:p>
            <w:pPr>
              <w:widowControl/>
              <w:jc w:val="left"/>
              <w:rPr>
                <w:rFonts w:hAnsi="宋体" w:cs="宋体"/>
                <w:color w:val="000000"/>
                <w:sz w:val="24"/>
                <w:szCs w:val="24"/>
              </w:rPr>
            </w:pPr>
            <w:r>
              <w:rPr>
                <w:rFonts w:hint="eastAsia" w:hAnsi="宋体" w:cs="宋体"/>
                <w:color w:val="000000"/>
                <w:sz w:val="24"/>
                <w:szCs w:val="24"/>
              </w:rPr>
              <w:t>16.支持接触放电±8KV，空气放电±15KV，测试中设备无异常，测试结束后检验设备基本功能正常。</w:t>
            </w:r>
          </w:p>
        </w:tc>
      </w:tr>
      <w:tr>
        <w:tblPrEx>
          <w:tblCellMar>
            <w:top w:w="0" w:type="dxa"/>
            <w:left w:w="108" w:type="dxa"/>
            <w:bottom w:w="0" w:type="dxa"/>
            <w:right w:w="108" w:type="dxa"/>
          </w:tblCellMar>
        </w:tblPrEx>
        <w:trPr>
          <w:trHeight w:val="344" w:hRule="atLeast"/>
        </w:trPr>
        <w:tc>
          <w:tcPr>
            <w:tcW w:w="4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7</w:t>
            </w:r>
          </w:p>
        </w:tc>
        <w:tc>
          <w:tcPr>
            <w:tcW w:w="771" w:type="pct"/>
            <w:vMerge w:val="continue"/>
            <w:tcBorders>
              <w:left w:val="nil"/>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p>
        </w:tc>
        <w:tc>
          <w:tcPr>
            <w:tcW w:w="947"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卫生间求救按钮</w:t>
            </w:r>
          </w:p>
        </w:tc>
        <w:tc>
          <w:tcPr>
            <w:tcW w:w="283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1.支持无线部署，电池供电，续航时间不低于 6 年。（提供第三方具有CNAS标识的检测报告，并加盖厂商公章）</w:t>
            </w:r>
          </w:p>
          <w:p>
            <w:pPr>
              <w:widowControl/>
              <w:jc w:val="left"/>
              <w:rPr>
                <w:rFonts w:hAnsi="宋体" w:cs="宋体"/>
                <w:color w:val="000000"/>
                <w:sz w:val="24"/>
                <w:szCs w:val="24"/>
              </w:rPr>
            </w:pPr>
            <w:r>
              <w:rPr>
                <w:rFonts w:hint="eastAsia" w:hAnsi="宋体" w:cs="宋体"/>
                <w:color w:val="000000"/>
                <w:sz w:val="24"/>
                <w:szCs w:val="24"/>
              </w:rPr>
              <w:t>2.支持检测电池电量，低于阈值自动报警。</w:t>
            </w:r>
          </w:p>
          <w:p>
            <w:pPr>
              <w:widowControl/>
              <w:jc w:val="left"/>
              <w:rPr>
                <w:rFonts w:hAnsi="宋体" w:cs="宋体"/>
                <w:color w:val="000000"/>
                <w:sz w:val="24"/>
                <w:szCs w:val="24"/>
              </w:rPr>
            </w:pPr>
            <w:r>
              <w:rPr>
                <w:rFonts w:hint="eastAsia" w:hAnsi="宋体" w:cs="宋体"/>
                <w:color w:val="000000"/>
                <w:sz w:val="24"/>
                <w:szCs w:val="24"/>
              </w:rPr>
              <w:t>3.支持软件升级。</w:t>
            </w:r>
          </w:p>
          <w:p>
            <w:pPr>
              <w:widowControl/>
              <w:jc w:val="left"/>
              <w:rPr>
                <w:rFonts w:hAnsi="宋体" w:cs="宋体"/>
                <w:color w:val="000000"/>
                <w:sz w:val="24"/>
                <w:szCs w:val="24"/>
              </w:rPr>
            </w:pPr>
            <w:r>
              <w:rPr>
                <w:rFonts w:hint="eastAsia" w:hAnsi="宋体" w:cs="宋体"/>
                <w:color w:val="000000"/>
                <w:sz w:val="24"/>
                <w:szCs w:val="24"/>
              </w:rPr>
              <w:t>4.支持拉线和按键两种独立结构的报警方式，报警按钮采用按压式报警，拉绳为磁吸式报警方式，损坏拉绳也可以正常报警。</w:t>
            </w:r>
          </w:p>
        </w:tc>
      </w:tr>
      <w:tr>
        <w:tblPrEx>
          <w:tblCellMar>
            <w:top w:w="0" w:type="dxa"/>
            <w:left w:w="108" w:type="dxa"/>
            <w:bottom w:w="0" w:type="dxa"/>
            <w:right w:w="108" w:type="dxa"/>
          </w:tblCellMar>
        </w:tblPrEx>
        <w:trPr>
          <w:trHeight w:val="344" w:hRule="atLeast"/>
        </w:trPr>
        <w:tc>
          <w:tcPr>
            <w:tcW w:w="4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8</w:t>
            </w:r>
          </w:p>
        </w:tc>
        <w:tc>
          <w:tcPr>
            <w:tcW w:w="771" w:type="pct"/>
            <w:vMerge w:val="restart"/>
            <w:tcBorders>
              <w:left w:val="nil"/>
              <w:right w:val="single" w:color="auto" w:sz="4" w:space="0"/>
            </w:tcBorders>
            <w:shd w:val="clear" w:color="auto" w:fill="auto"/>
            <w:vAlign w:val="center"/>
          </w:tcPr>
          <w:p>
            <w:pPr>
              <w:widowControl/>
              <w:spacing w:after="120"/>
              <w:jc w:val="center"/>
              <w:textAlignment w:val="center"/>
              <w:rPr>
                <w:rFonts w:hAnsi="宋体" w:cs="宋体"/>
                <w:color w:val="000000"/>
                <w:sz w:val="24"/>
                <w:szCs w:val="24"/>
              </w:rPr>
            </w:pPr>
            <w:r>
              <w:rPr>
                <w:rFonts w:hint="eastAsia" w:hAnsi="宋体" w:cs="宋体"/>
                <w:color w:val="000000"/>
                <w:sz w:val="24"/>
                <w:szCs w:val="24"/>
                <w:lang w:bidi="ar"/>
              </w:rPr>
              <w:t>智能输液系统</w:t>
            </w:r>
          </w:p>
        </w:tc>
        <w:tc>
          <w:tcPr>
            <w:tcW w:w="947" w:type="pct"/>
            <w:tcBorders>
              <w:top w:val="nil"/>
              <w:left w:val="nil"/>
              <w:bottom w:val="single" w:color="auto" w:sz="4" w:space="0"/>
              <w:right w:val="single" w:color="auto" w:sz="4" w:space="0"/>
            </w:tcBorders>
            <w:shd w:val="clear" w:color="auto" w:fill="auto"/>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输液监测系统软件</w:t>
            </w:r>
          </w:p>
        </w:tc>
        <w:tc>
          <w:tcPr>
            <w:tcW w:w="2830" w:type="pct"/>
            <w:tcBorders>
              <w:top w:val="nil"/>
              <w:left w:val="nil"/>
              <w:bottom w:val="single" w:color="auto" w:sz="4" w:space="0"/>
              <w:right w:val="single" w:color="auto" w:sz="4" w:space="0"/>
            </w:tcBorders>
            <w:shd w:val="clear" w:color="auto" w:fill="auto"/>
            <w:vAlign w:val="center"/>
          </w:tcPr>
          <w:p>
            <w:pPr>
              <w:widowControl/>
              <w:spacing w:after="120"/>
              <w:jc w:val="left"/>
              <w:textAlignment w:val="center"/>
              <w:rPr>
                <w:rFonts w:hAnsi="宋体" w:cs="宋体"/>
                <w:color w:val="000000"/>
                <w:sz w:val="24"/>
                <w:szCs w:val="24"/>
                <w:lang w:bidi="ar"/>
              </w:rPr>
            </w:pPr>
            <w:r>
              <w:rPr>
                <w:rFonts w:hint="eastAsia" w:hAnsi="宋体" w:cs="宋体"/>
                <w:color w:val="000000"/>
                <w:sz w:val="24"/>
                <w:szCs w:val="24"/>
              </w:rPr>
              <w:t>1.</w:t>
            </w:r>
            <w:r>
              <w:rPr>
                <w:rFonts w:hint="eastAsia" w:hAnsi="宋体" w:cs="宋体"/>
                <w:color w:val="000000"/>
                <w:sz w:val="24"/>
                <w:szCs w:val="24"/>
                <w:lang w:bidi="ar"/>
              </w:rPr>
              <w:t>根据病区各病床输液情况实时显示所有进行输液监测的床位患者的输液状态。</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2</w:t>
            </w:r>
            <w:r>
              <w:rPr>
                <w:rFonts w:hint="eastAsia" w:hAnsi="宋体" w:cs="宋体"/>
                <w:color w:val="000000"/>
                <w:sz w:val="24"/>
                <w:szCs w:val="24"/>
              </w:rPr>
              <w:t>.</w:t>
            </w:r>
            <w:r>
              <w:rPr>
                <w:rFonts w:hint="eastAsia" w:hAnsi="宋体" w:cs="宋体"/>
                <w:color w:val="000000"/>
                <w:sz w:val="24"/>
                <w:szCs w:val="24"/>
                <w:lang w:bidi="ar"/>
              </w:rPr>
              <w:t>显示输液规格、剩余液量、输液计时、输液进度、滴速、输液状态、床号、住院号、患者名称、电量等。</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3</w:t>
            </w:r>
            <w:r>
              <w:rPr>
                <w:rFonts w:hint="eastAsia" w:hAnsi="宋体" w:cs="宋体"/>
                <w:color w:val="000000"/>
                <w:sz w:val="24"/>
                <w:szCs w:val="24"/>
              </w:rPr>
              <w:t>.</w:t>
            </w:r>
            <w:r>
              <w:rPr>
                <w:rFonts w:hint="eastAsia" w:hAnsi="宋体" w:cs="宋体"/>
                <w:color w:val="000000"/>
                <w:sz w:val="24"/>
                <w:szCs w:val="24"/>
                <w:lang w:bidi="ar"/>
              </w:rPr>
              <w:t>展示病区各病床输液情况，输液中/输液开始/输液结束/未输液等，以及实时滴速。</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4</w:t>
            </w:r>
            <w:r>
              <w:rPr>
                <w:rFonts w:hint="eastAsia" w:hAnsi="宋体" w:cs="宋体"/>
                <w:color w:val="000000"/>
                <w:sz w:val="24"/>
                <w:szCs w:val="24"/>
              </w:rPr>
              <w:t>.</w:t>
            </w:r>
            <w:r>
              <w:rPr>
                <w:rFonts w:hint="eastAsia" w:hAnsi="宋体" w:cs="宋体"/>
                <w:color w:val="000000"/>
                <w:sz w:val="24"/>
                <w:szCs w:val="24"/>
                <w:lang w:bidi="ar"/>
              </w:rPr>
              <w:t>滴速阈值调整：可根据药品或患者对药物的耐受调整当前药品的滴速预警值。</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5</w:t>
            </w:r>
            <w:r>
              <w:rPr>
                <w:rFonts w:hint="eastAsia" w:hAnsi="宋体" w:cs="宋体"/>
                <w:color w:val="000000"/>
                <w:sz w:val="24"/>
                <w:szCs w:val="24"/>
              </w:rPr>
              <w:t>.</w:t>
            </w:r>
            <w:r>
              <w:rPr>
                <w:rFonts w:hint="eastAsia" w:hAnsi="宋体" w:cs="宋体"/>
                <w:color w:val="000000"/>
                <w:sz w:val="24"/>
                <w:szCs w:val="24"/>
                <w:lang w:bidi="ar"/>
              </w:rPr>
              <w:t>动态显示：滴速数据动态更新，即使医护人员不在患者身边也可及时了解当前药品的滴速变化，可通过监控大屏系统发出滴速过快或过慢预警。</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6</w:t>
            </w:r>
            <w:r>
              <w:rPr>
                <w:rFonts w:hint="eastAsia" w:hAnsi="宋体" w:cs="宋体"/>
                <w:color w:val="000000"/>
                <w:sz w:val="24"/>
                <w:szCs w:val="24"/>
              </w:rPr>
              <w:t>.</w:t>
            </w:r>
            <w:r>
              <w:rPr>
                <w:rFonts w:hint="eastAsia" w:hAnsi="宋体" w:cs="宋体"/>
                <w:color w:val="000000"/>
                <w:sz w:val="24"/>
                <w:szCs w:val="24"/>
                <w:lang w:bidi="ar"/>
              </w:rPr>
              <w:t>根据输液进度结合计算的滴速，自动计算剩余药品结束的时间，可预知换屏/拔针时间。</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7</w:t>
            </w:r>
            <w:r>
              <w:rPr>
                <w:rFonts w:hint="eastAsia" w:hAnsi="宋体" w:cs="宋体"/>
                <w:color w:val="000000"/>
                <w:sz w:val="24"/>
                <w:szCs w:val="24"/>
              </w:rPr>
              <w:t>.</w:t>
            </w:r>
            <w:r>
              <w:rPr>
                <w:rFonts w:hint="eastAsia" w:hAnsi="宋体" w:cs="宋体"/>
                <w:color w:val="000000"/>
                <w:sz w:val="24"/>
                <w:szCs w:val="24"/>
                <w:lang w:bidi="ar"/>
              </w:rPr>
              <w:t>实时收集输液数据更新药品剩余液量。</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8</w:t>
            </w:r>
            <w:r>
              <w:rPr>
                <w:rFonts w:hint="eastAsia" w:hAnsi="宋体" w:cs="宋体"/>
                <w:color w:val="000000"/>
                <w:sz w:val="24"/>
                <w:szCs w:val="24"/>
              </w:rPr>
              <w:t>.</w:t>
            </w:r>
            <w:r>
              <w:rPr>
                <w:rFonts w:hint="eastAsia" w:hAnsi="宋体" w:cs="宋体"/>
                <w:color w:val="000000"/>
                <w:sz w:val="24"/>
                <w:szCs w:val="24"/>
                <w:lang w:bidi="ar"/>
              </w:rPr>
              <w:t>设备低电量提醒功能，可通过监控大屏（对接其他呼叫、PDA等）系统发低电量预警。</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9</w:t>
            </w:r>
            <w:r>
              <w:rPr>
                <w:rFonts w:hint="eastAsia" w:hAnsi="宋体" w:cs="宋体"/>
                <w:color w:val="000000"/>
                <w:sz w:val="24"/>
                <w:szCs w:val="24"/>
              </w:rPr>
              <w:t>.</w:t>
            </w:r>
            <w:r>
              <w:rPr>
                <w:rFonts w:hint="eastAsia" w:hAnsi="宋体" w:cs="宋体"/>
                <w:color w:val="000000"/>
                <w:sz w:val="24"/>
                <w:szCs w:val="24"/>
                <w:lang w:bidi="ar"/>
              </w:rPr>
              <w:t>滴速告警：实时监测当前输液药品滴速超过设定的输液阈值快读判断出滴速过快、过慢、异常等情况。监控大屏可通过状态显示、语音和颜色变化快速识别到异常告警信息，保障输液过程的安全。</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10</w:t>
            </w:r>
            <w:r>
              <w:rPr>
                <w:rFonts w:hint="eastAsia" w:hAnsi="宋体" w:cs="宋体"/>
                <w:color w:val="000000"/>
                <w:sz w:val="24"/>
                <w:szCs w:val="24"/>
              </w:rPr>
              <w:t>.</w:t>
            </w:r>
            <w:r>
              <w:rPr>
                <w:rFonts w:hint="eastAsia" w:hAnsi="宋体" w:cs="宋体"/>
                <w:color w:val="000000"/>
                <w:sz w:val="24"/>
                <w:szCs w:val="24"/>
                <w:lang w:bidi="ar"/>
              </w:rPr>
              <w:t>设备可结合床旁呼叫、移动护理系统，当输液过程中患者出现不适等状况，可及时告警提醒，通知值班护士及时处理。</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11</w:t>
            </w:r>
            <w:r>
              <w:rPr>
                <w:rFonts w:hint="eastAsia" w:hAnsi="宋体" w:cs="宋体"/>
                <w:color w:val="000000"/>
                <w:sz w:val="24"/>
                <w:szCs w:val="24"/>
              </w:rPr>
              <w:t>.</w:t>
            </w:r>
            <w:r>
              <w:rPr>
                <w:rFonts w:hint="eastAsia" w:hAnsi="宋体" w:cs="宋体"/>
                <w:color w:val="000000"/>
                <w:sz w:val="24"/>
                <w:szCs w:val="24"/>
                <w:lang w:bidi="ar"/>
              </w:rPr>
              <w:t>平台设备持续监控设备情况，当出现输液设备电量低、离线等异常情况时及时告警提醒。</w:t>
            </w:r>
          </w:p>
        </w:tc>
      </w:tr>
      <w:tr>
        <w:tblPrEx>
          <w:tblCellMar>
            <w:top w:w="0" w:type="dxa"/>
            <w:left w:w="108" w:type="dxa"/>
            <w:bottom w:w="0" w:type="dxa"/>
            <w:right w:w="108" w:type="dxa"/>
          </w:tblCellMar>
        </w:tblPrEx>
        <w:trPr>
          <w:trHeight w:val="344" w:hRule="atLeast"/>
        </w:trPr>
        <w:tc>
          <w:tcPr>
            <w:tcW w:w="4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Ansi="宋体" w:cs="宋体"/>
                <w:color w:val="000000"/>
                <w:sz w:val="24"/>
                <w:szCs w:val="24"/>
              </w:rPr>
              <w:t>9</w:t>
            </w:r>
          </w:p>
        </w:tc>
        <w:tc>
          <w:tcPr>
            <w:tcW w:w="771" w:type="pct"/>
            <w:vMerge w:val="continue"/>
            <w:tcBorders>
              <w:left w:val="nil"/>
              <w:right w:val="single" w:color="auto" w:sz="4" w:space="0"/>
            </w:tcBorders>
            <w:shd w:val="clear" w:color="auto" w:fill="auto"/>
            <w:vAlign w:val="center"/>
          </w:tcPr>
          <w:p>
            <w:pPr>
              <w:spacing w:after="120"/>
              <w:jc w:val="center"/>
              <w:rPr>
                <w:rFonts w:hAnsi="宋体" w:cs="宋体"/>
                <w:color w:val="000000"/>
                <w:sz w:val="24"/>
                <w:szCs w:val="24"/>
              </w:rPr>
            </w:pPr>
          </w:p>
        </w:tc>
        <w:tc>
          <w:tcPr>
            <w:tcW w:w="947" w:type="pct"/>
            <w:tcBorders>
              <w:top w:val="nil"/>
              <w:left w:val="nil"/>
              <w:bottom w:val="single" w:color="auto" w:sz="4" w:space="0"/>
              <w:right w:val="single" w:color="auto" w:sz="4" w:space="0"/>
            </w:tcBorders>
            <w:shd w:val="clear" w:color="auto" w:fill="auto"/>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输液监测中央显示大屏</w:t>
            </w:r>
          </w:p>
        </w:tc>
        <w:tc>
          <w:tcPr>
            <w:tcW w:w="2830" w:type="pct"/>
            <w:tcBorders>
              <w:top w:val="nil"/>
              <w:left w:val="nil"/>
              <w:bottom w:val="single" w:color="auto" w:sz="4" w:space="0"/>
              <w:right w:val="single" w:color="auto" w:sz="4" w:space="0"/>
            </w:tcBorders>
            <w:shd w:val="clear" w:color="auto" w:fill="auto"/>
            <w:vAlign w:val="center"/>
          </w:tcPr>
          <w:p>
            <w:pPr>
              <w:widowControl/>
              <w:spacing w:after="120"/>
              <w:jc w:val="left"/>
              <w:textAlignment w:val="center"/>
              <w:rPr>
                <w:rFonts w:hAnsi="宋体" w:cs="宋体"/>
                <w:color w:val="000000"/>
                <w:sz w:val="24"/>
                <w:szCs w:val="24"/>
                <w:lang w:bidi="ar"/>
              </w:rPr>
            </w:pPr>
            <w:r>
              <w:rPr>
                <w:rFonts w:hAnsi="宋体" w:cs="宋体"/>
                <w:color w:val="000000"/>
                <w:sz w:val="24"/>
                <w:szCs w:val="24"/>
              </w:rPr>
              <w:t>1</w:t>
            </w:r>
            <w:r>
              <w:rPr>
                <w:rFonts w:hint="eastAsia" w:hAnsi="宋体" w:cs="宋体"/>
                <w:color w:val="000000"/>
                <w:sz w:val="24"/>
                <w:szCs w:val="24"/>
              </w:rPr>
              <w:t>.</w:t>
            </w:r>
            <w:r>
              <w:rPr>
                <w:rFonts w:hint="eastAsia" w:hAnsi="宋体" w:cs="宋体"/>
                <w:color w:val="000000"/>
                <w:sz w:val="24"/>
                <w:szCs w:val="24"/>
                <w:lang w:bidi="ar"/>
              </w:rPr>
              <w:t>屏幕尺寸:55英寸。</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2</w:t>
            </w:r>
            <w:r>
              <w:rPr>
                <w:rFonts w:hAnsi="宋体" w:cs="宋体"/>
                <w:color w:val="000000"/>
                <w:sz w:val="24"/>
                <w:szCs w:val="24"/>
                <w:lang w:bidi="ar"/>
              </w:rPr>
              <w:t>.</w:t>
            </w:r>
            <w:r>
              <w:rPr>
                <w:rFonts w:hint="eastAsia" w:hAnsi="宋体" w:cs="宋体"/>
                <w:color w:val="000000"/>
                <w:sz w:val="24"/>
                <w:szCs w:val="24"/>
                <w:lang w:bidi="ar"/>
              </w:rPr>
              <w:t>屏幕分辨率:超高清4K。</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3</w:t>
            </w:r>
            <w:r>
              <w:rPr>
                <w:rFonts w:hint="eastAsia" w:hAnsi="宋体" w:cs="宋体"/>
                <w:color w:val="000000"/>
                <w:sz w:val="24"/>
                <w:szCs w:val="24"/>
              </w:rPr>
              <w:t>.</w:t>
            </w:r>
            <w:r>
              <w:rPr>
                <w:rFonts w:hint="eastAsia" w:hAnsi="宋体" w:cs="宋体"/>
                <w:color w:val="000000"/>
                <w:sz w:val="24"/>
                <w:szCs w:val="24"/>
                <w:lang w:bidi="ar"/>
              </w:rPr>
              <w:t>显示类型:LCD显示。</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4</w:t>
            </w:r>
            <w:r>
              <w:rPr>
                <w:rFonts w:hint="eastAsia" w:hAnsi="宋体" w:cs="宋体"/>
                <w:color w:val="000000"/>
                <w:sz w:val="24"/>
                <w:szCs w:val="24"/>
              </w:rPr>
              <w:t>.</w:t>
            </w:r>
            <w:r>
              <w:rPr>
                <w:rFonts w:hint="eastAsia" w:hAnsi="宋体" w:cs="宋体"/>
                <w:color w:val="000000"/>
                <w:sz w:val="24"/>
                <w:szCs w:val="24"/>
                <w:lang w:bidi="ar"/>
              </w:rPr>
              <w:t>系统:≥Android9.0。</w:t>
            </w:r>
          </w:p>
          <w:p>
            <w:pPr>
              <w:widowControl/>
              <w:spacing w:after="120"/>
              <w:jc w:val="left"/>
              <w:textAlignment w:val="center"/>
              <w:rPr>
                <w:rFonts w:hAnsi="宋体" w:cs="宋体"/>
                <w:color w:val="000000"/>
                <w:sz w:val="24"/>
                <w:szCs w:val="24"/>
                <w:lang w:bidi="ar"/>
              </w:rPr>
            </w:pPr>
            <w:r>
              <w:rPr>
                <w:rFonts w:hAnsi="宋体" w:cs="宋体"/>
                <w:color w:val="000000"/>
                <w:sz w:val="24"/>
                <w:szCs w:val="24"/>
                <w:lang w:bidi="ar"/>
              </w:rPr>
              <w:t>5</w:t>
            </w:r>
            <w:r>
              <w:rPr>
                <w:rFonts w:hint="eastAsia" w:hAnsi="宋体" w:cs="宋体"/>
                <w:color w:val="000000"/>
                <w:sz w:val="24"/>
                <w:szCs w:val="24"/>
              </w:rPr>
              <w:t>.</w:t>
            </w:r>
            <w:r>
              <w:rPr>
                <w:rFonts w:hint="eastAsia" w:hAnsi="宋体" w:cs="宋体"/>
                <w:color w:val="000000"/>
                <w:sz w:val="24"/>
                <w:szCs w:val="24"/>
                <w:lang w:bidi="ar"/>
              </w:rPr>
              <w:t>CPU:≥四核A73。</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6</w:t>
            </w:r>
            <w:r>
              <w:rPr>
                <w:rFonts w:hint="eastAsia" w:hAnsi="宋体" w:cs="宋体"/>
                <w:color w:val="000000"/>
                <w:sz w:val="24"/>
                <w:szCs w:val="24"/>
              </w:rPr>
              <w:t>.</w:t>
            </w:r>
            <w:r>
              <w:rPr>
                <w:rFonts w:hint="eastAsia" w:hAnsi="宋体" w:cs="宋体"/>
                <w:color w:val="000000"/>
                <w:sz w:val="24"/>
                <w:szCs w:val="24"/>
                <w:lang w:bidi="ar"/>
              </w:rPr>
              <w:t>运行内存/RAM:≥3GB。</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7</w:t>
            </w:r>
            <w:r>
              <w:rPr>
                <w:rFonts w:hint="eastAsia" w:hAnsi="宋体" w:cs="宋体"/>
                <w:color w:val="000000"/>
                <w:sz w:val="24"/>
                <w:szCs w:val="24"/>
              </w:rPr>
              <w:t>.</w:t>
            </w:r>
            <w:r>
              <w:rPr>
                <w:rFonts w:hint="eastAsia" w:hAnsi="宋体" w:cs="宋体"/>
                <w:color w:val="000000"/>
                <w:sz w:val="24"/>
                <w:szCs w:val="24"/>
                <w:lang w:bidi="ar"/>
              </w:rPr>
              <w:t>端口参数：HDMI2.0接口数≥ 1；；USB3.0接口数 ≥1；HDMI2.1接口数≥ 2；USB2.0接口数 ≥1。</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8</w:t>
            </w:r>
            <w:r>
              <w:rPr>
                <w:rFonts w:hint="eastAsia" w:hAnsi="宋体" w:cs="宋体"/>
                <w:color w:val="000000"/>
                <w:sz w:val="24"/>
                <w:szCs w:val="24"/>
              </w:rPr>
              <w:t>.</w:t>
            </w:r>
            <w:r>
              <w:rPr>
                <w:rFonts w:hint="eastAsia" w:hAnsi="宋体" w:cs="宋体"/>
                <w:color w:val="000000"/>
                <w:sz w:val="24"/>
                <w:szCs w:val="24"/>
                <w:lang w:bidi="ar"/>
              </w:rPr>
              <w:t>网络参数：无线/有线。</w:t>
            </w:r>
          </w:p>
        </w:tc>
      </w:tr>
      <w:tr>
        <w:tblPrEx>
          <w:tblCellMar>
            <w:top w:w="0" w:type="dxa"/>
            <w:left w:w="108" w:type="dxa"/>
            <w:bottom w:w="0" w:type="dxa"/>
            <w:right w:w="108" w:type="dxa"/>
          </w:tblCellMar>
        </w:tblPrEx>
        <w:trPr>
          <w:trHeight w:val="344" w:hRule="atLeast"/>
        </w:trPr>
        <w:tc>
          <w:tcPr>
            <w:tcW w:w="4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int="eastAsia" w:hAnsi="宋体" w:cs="宋体"/>
                <w:color w:val="000000"/>
                <w:sz w:val="24"/>
                <w:szCs w:val="24"/>
              </w:rPr>
              <w:t>1</w:t>
            </w:r>
            <w:r>
              <w:rPr>
                <w:rFonts w:hAnsi="宋体" w:cs="宋体"/>
                <w:color w:val="000000"/>
                <w:sz w:val="24"/>
                <w:szCs w:val="24"/>
              </w:rPr>
              <w:t>0</w:t>
            </w:r>
          </w:p>
        </w:tc>
        <w:tc>
          <w:tcPr>
            <w:tcW w:w="771" w:type="pct"/>
            <w:vMerge w:val="continue"/>
            <w:tcBorders>
              <w:left w:val="nil"/>
              <w:bottom w:val="single" w:color="auto" w:sz="4" w:space="0"/>
              <w:right w:val="single" w:color="auto" w:sz="4" w:space="0"/>
            </w:tcBorders>
            <w:shd w:val="clear" w:color="auto" w:fill="auto"/>
            <w:vAlign w:val="center"/>
          </w:tcPr>
          <w:p>
            <w:pPr>
              <w:spacing w:after="120"/>
              <w:jc w:val="center"/>
              <w:rPr>
                <w:rFonts w:hAnsi="宋体" w:cs="宋体"/>
                <w:color w:val="000000"/>
                <w:sz w:val="24"/>
                <w:szCs w:val="24"/>
              </w:rPr>
            </w:pPr>
          </w:p>
        </w:tc>
        <w:tc>
          <w:tcPr>
            <w:tcW w:w="947" w:type="pct"/>
            <w:tcBorders>
              <w:top w:val="nil"/>
              <w:left w:val="nil"/>
              <w:bottom w:val="single" w:color="auto" w:sz="4" w:space="0"/>
              <w:right w:val="single" w:color="auto" w:sz="4" w:space="0"/>
            </w:tcBorders>
            <w:shd w:val="clear" w:color="auto" w:fill="auto"/>
            <w:vAlign w:val="center"/>
          </w:tcPr>
          <w:p>
            <w:pPr>
              <w:widowControl/>
              <w:spacing w:after="120"/>
              <w:jc w:val="left"/>
              <w:textAlignment w:val="center"/>
              <w:rPr>
                <w:rFonts w:hAnsi="宋体" w:cs="宋体"/>
                <w:color w:val="000000"/>
                <w:sz w:val="24"/>
                <w:szCs w:val="24"/>
              </w:rPr>
            </w:pPr>
            <w:r>
              <w:rPr>
                <w:rFonts w:hint="eastAsia" w:hAnsi="宋体" w:cs="宋体"/>
                <w:color w:val="000000"/>
                <w:sz w:val="24"/>
                <w:szCs w:val="24"/>
                <w:lang w:bidi="ar"/>
              </w:rPr>
              <w:t>智能输液监测器</w:t>
            </w:r>
          </w:p>
        </w:tc>
        <w:tc>
          <w:tcPr>
            <w:tcW w:w="2830" w:type="pct"/>
            <w:tcBorders>
              <w:top w:val="nil"/>
              <w:left w:val="nil"/>
              <w:bottom w:val="single" w:color="auto" w:sz="4" w:space="0"/>
              <w:right w:val="single" w:color="auto" w:sz="4" w:space="0"/>
            </w:tcBorders>
            <w:shd w:val="clear" w:color="auto" w:fill="auto"/>
            <w:vAlign w:val="center"/>
          </w:tcPr>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1</w:t>
            </w:r>
            <w:r>
              <w:rPr>
                <w:rFonts w:hint="eastAsia" w:hAnsi="宋体" w:cs="宋体"/>
                <w:color w:val="000000"/>
                <w:sz w:val="24"/>
                <w:szCs w:val="24"/>
              </w:rPr>
              <w:t>.</w:t>
            </w:r>
            <w:r>
              <w:rPr>
                <w:rFonts w:hint="eastAsia" w:hAnsi="宋体" w:cs="宋体"/>
                <w:color w:val="000000"/>
                <w:sz w:val="24"/>
                <w:szCs w:val="24"/>
                <w:lang w:bidi="ar"/>
              </w:rPr>
              <w:t>智能检测输液余量，误差≤1g。</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2</w:t>
            </w:r>
            <w:r>
              <w:rPr>
                <w:rFonts w:hint="eastAsia" w:hAnsi="宋体" w:cs="宋体"/>
                <w:color w:val="000000"/>
                <w:sz w:val="24"/>
                <w:szCs w:val="24"/>
              </w:rPr>
              <w:t>.</w:t>
            </w:r>
            <w:r>
              <w:rPr>
                <w:rFonts w:hint="eastAsia" w:hAnsi="宋体" w:cs="宋体"/>
                <w:color w:val="000000"/>
                <w:sz w:val="24"/>
                <w:szCs w:val="24"/>
                <w:lang w:bidi="ar"/>
              </w:rPr>
              <w:t>提供校准功能，支持设备无线充电自动校准与开关机自动校准功能，支持设备如摔、压等特殊情况影响精度的情况下的校准。</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3</w:t>
            </w:r>
            <w:r>
              <w:rPr>
                <w:rFonts w:hint="eastAsia" w:hAnsi="宋体" w:cs="宋体"/>
                <w:color w:val="000000"/>
                <w:sz w:val="24"/>
                <w:szCs w:val="24"/>
              </w:rPr>
              <w:t>.</w:t>
            </w:r>
            <w:r>
              <w:rPr>
                <w:rFonts w:hint="eastAsia" w:hAnsi="宋体" w:cs="宋体"/>
                <w:color w:val="000000"/>
                <w:sz w:val="24"/>
                <w:szCs w:val="24"/>
                <w:lang w:bidi="ar"/>
              </w:rPr>
              <w:t>工作模式：提供夜间模式、日间模式灯光切换。</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4</w:t>
            </w:r>
            <w:r>
              <w:rPr>
                <w:rFonts w:hint="eastAsia" w:hAnsi="宋体" w:cs="宋体"/>
                <w:color w:val="000000"/>
                <w:sz w:val="24"/>
                <w:szCs w:val="24"/>
              </w:rPr>
              <w:t>.</w:t>
            </w:r>
            <w:r>
              <w:rPr>
                <w:rFonts w:hint="eastAsia" w:hAnsi="宋体" w:cs="宋体"/>
                <w:color w:val="000000"/>
                <w:sz w:val="24"/>
                <w:szCs w:val="24"/>
                <w:lang w:bidi="ar"/>
              </w:rPr>
              <w:t>提供信号灯指示功能，且可通过接口调节灯光亮度。</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5</w:t>
            </w:r>
            <w:r>
              <w:rPr>
                <w:rFonts w:hint="eastAsia" w:hAnsi="宋体" w:cs="宋体"/>
                <w:color w:val="000000"/>
                <w:sz w:val="24"/>
                <w:szCs w:val="24"/>
              </w:rPr>
              <w:t>.</w:t>
            </w:r>
            <w:r>
              <w:rPr>
                <w:rFonts w:hint="eastAsia" w:hAnsi="宋体" w:cs="宋体"/>
                <w:color w:val="000000"/>
                <w:sz w:val="24"/>
                <w:szCs w:val="24"/>
                <w:lang w:bidi="ar"/>
              </w:rPr>
              <w:t>支持智能真人语音提示：智能播报指定内容。</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6</w:t>
            </w:r>
            <w:r>
              <w:rPr>
                <w:rFonts w:hint="eastAsia" w:hAnsi="宋体" w:cs="宋体"/>
                <w:color w:val="000000"/>
                <w:sz w:val="24"/>
                <w:szCs w:val="24"/>
              </w:rPr>
              <w:t>.</w:t>
            </w:r>
            <w:r>
              <w:rPr>
                <w:rFonts w:hint="eastAsia" w:hAnsi="宋体" w:cs="宋体"/>
                <w:color w:val="000000"/>
                <w:sz w:val="24"/>
                <w:szCs w:val="24"/>
                <w:lang w:bidi="ar"/>
              </w:rPr>
              <w:t>支持WIFI、蓝牙等无线通讯协议。</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7</w:t>
            </w:r>
            <w:r>
              <w:rPr>
                <w:rFonts w:hint="eastAsia" w:hAnsi="宋体" w:cs="宋体"/>
                <w:color w:val="000000"/>
                <w:sz w:val="24"/>
                <w:szCs w:val="24"/>
              </w:rPr>
              <w:t>.</w:t>
            </w:r>
            <w:r>
              <w:rPr>
                <w:rFonts w:hint="eastAsia" w:hAnsi="宋体" w:cs="宋体"/>
                <w:color w:val="000000"/>
                <w:sz w:val="24"/>
                <w:szCs w:val="24"/>
                <w:lang w:bidi="ar"/>
              </w:rPr>
              <w:t>告警阀值设置：支持业务系统根据药品知识库对滴速预警阈值进行自定义下发，支持不同病区对余量预警等提醒阈值进行自定义配置。</w:t>
            </w:r>
          </w:p>
          <w:p>
            <w:pPr>
              <w:widowControl/>
              <w:spacing w:after="120"/>
              <w:jc w:val="left"/>
              <w:textAlignment w:val="center"/>
              <w:rPr>
                <w:rFonts w:hAnsi="宋体" w:cs="宋体"/>
                <w:color w:val="000000"/>
                <w:sz w:val="24"/>
                <w:szCs w:val="24"/>
                <w:lang w:bidi="ar"/>
              </w:rPr>
            </w:pPr>
            <w:r>
              <w:rPr>
                <w:rFonts w:hint="eastAsia" w:hAnsi="宋体" w:cs="宋体"/>
                <w:color w:val="000000"/>
                <w:sz w:val="24"/>
                <w:szCs w:val="24"/>
                <w:lang w:bidi="ar"/>
              </w:rPr>
              <w:t>8</w:t>
            </w:r>
            <w:r>
              <w:rPr>
                <w:rFonts w:hint="eastAsia" w:hAnsi="宋体" w:cs="宋体"/>
                <w:color w:val="000000"/>
                <w:sz w:val="24"/>
                <w:szCs w:val="24"/>
              </w:rPr>
              <w:t>.</w:t>
            </w:r>
            <w:r>
              <w:rPr>
                <w:rFonts w:hint="eastAsia" w:hAnsi="宋体" w:cs="宋体"/>
                <w:color w:val="000000"/>
                <w:sz w:val="24"/>
                <w:szCs w:val="24"/>
                <w:lang w:bidi="ar"/>
              </w:rPr>
              <w:t>输液状态提示：开始输液、正常输液、滴速过快、滴速过慢、输液静止、即将结束、输液结束、患者离开、低电压提示以声音、灯光提示。</w:t>
            </w:r>
          </w:p>
        </w:tc>
      </w:tr>
      <w:tr>
        <w:tblPrEx>
          <w:tblCellMar>
            <w:top w:w="0" w:type="dxa"/>
            <w:left w:w="108" w:type="dxa"/>
            <w:bottom w:w="0" w:type="dxa"/>
            <w:right w:w="108" w:type="dxa"/>
          </w:tblCellMar>
        </w:tblPrEx>
        <w:trPr>
          <w:trHeight w:val="344" w:hRule="atLeast"/>
        </w:trPr>
        <w:tc>
          <w:tcPr>
            <w:tcW w:w="45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sz w:val="24"/>
                <w:szCs w:val="24"/>
              </w:rPr>
            </w:pPr>
            <w:r>
              <w:rPr>
                <w:rFonts w:hint="eastAsia" w:hAnsi="宋体" w:cs="宋体"/>
                <w:color w:val="000000"/>
                <w:sz w:val="24"/>
                <w:szCs w:val="24"/>
              </w:rPr>
              <w:t>1</w:t>
            </w:r>
            <w:r>
              <w:rPr>
                <w:rFonts w:hAnsi="宋体" w:cs="宋体"/>
                <w:color w:val="000000"/>
                <w:sz w:val="24"/>
                <w:szCs w:val="24"/>
              </w:rPr>
              <w:t>1</w:t>
            </w:r>
          </w:p>
        </w:tc>
        <w:tc>
          <w:tcPr>
            <w:tcW w:w="771" w:type="pct"/>
            <w:vMerge w:val="continue"/>
            <w:tcBorders>
              <w:left w:val="nil"/>
              <w:bottom w:val="single" w:color="auto" w:sz="4" w:space="0"/>
              <w:right w:val="single" w:color="auto" w:sz="4" w:space="0"/>
            </w:tcBorders>
            <w:shd w:val="clear" w:color="auto" w:fill="auto"/>
            <w:vAlign w:val="center"/>
          </w:tcPr>
          <w:p>
            <w:pPr>
              <w:spacing w:after="120"/>
              <w:jc w:val="center"/>
              <w:rPr>
                <w:rFonts w:hAnsi="宋体" w:cs="宋体"/>
                <w:color w:val="000000"/>
                <w:sz w:val="24"/>
                <w:szCs w:val="24"/>
              </w:rPr>
            </w:pPr>
          </w:p>
        </w:tc>
        <w:tc>
          <w:tcPr>
            <w:tcW w:w="947"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充电板</w:t>
            </w:r>
          </w:p>
        </w:tc>
        <w:tc>
          <w:tcPr>
            <w:tcW w:w="2830" w:type="pct"/>
            <w:tcBorders>
              <w:top w:val="nil"/>
              <w:left w:val="nil"/>
              <w:bottom w:val="single" w:color="auto" w:sz="4" w:space="0"/>
              <w:right w:val="single" w:color="auto" w:sz="4" w:space="0"/>
            </w:tcBorders>
            <w:shd w:val="clear" w:color="auto" w:fill="auto"/>
            <w:vAlign w:val="center"/>
          </w:tcPr>
          <w:p>
            <w:pPr>
              <w:widowControl/>
              <w:jc w:val="left"/>
              <w:rPr>
                <w:rFonts w:hAnsi="宋体" w:cs="宋体"/>
                <w:color w:val="000000"/>
                <w:sz w:val="24"/>
                <w:szCs w:val="24"/>
              </w:rPr>
            </w:pPr>
            <w:r>
              <w:rPr>
                <w:rFonts w:hint="eastAsia" w:hAnsi="宋体" w:cs="宋体"/>
                <w:color w:val="000000"/>
                <w:sz w:val="24"/>
                <w:szCs w:val="24"/>
              </w:rPr>
              <w:t>一个充电板可带10台输液监控器。</w:t>
            </w:r>
          </w:p>
        </w:tc>
      </w:tr>
    </w:tbl>
    <w:p>
      <w:pPr>
        <w:rPr>
          <w:rFonts w:hAnsi="宋体" w:cs="宋体"/>
        </w:rPr>
      </w:pPr>
      <w:r>
        <w:rPr>
          <w:rFonts w:hint="eastAsia" w:hAnsi="宋体" w:cs="宋体"/>
        </w:rPr>
        <w:br w:type="page"/>
      </w:r>
    </w:p>
    <w:p>
      <w:pPr>
        <w:pStyle w:val="2"/>
        <w:spacing w:line="360" w:lineRule="auto"/>
        <w:rPr>
          <w:rFonts w:ascii="宋体" w:hAnsi="宋体" w:eastAsia="宋体" w:cs="宋体"/>
          <w:sz w:val="28"/>
          <w:szCs w:val="28"/>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篇 项目商务要求</w:t>
      </w:r>
      <w:bookmarkEnd w:id="2"/>
      <w:bookmarkEnd w:id="3"/>
      <w:bookmarkStart w:id="5" w:name="_Toc505608529"/>
    </w:p>
    <w:bookmarkEnd w:id="4"/>
    <w:bookmarkEnd w:id="5"/>
    <w:p>
      <w:pPr>
        <w:snapToGrid w:val="0"/>
        <w:spacing w:line="360" w:lineRule="auto"/>
        <w:rPr>
          <w:sz w:val="24"/>
        </w:rPr>
      </w:pPr>
    </w:p>
    <w:p>
      <w:pPr>
        <w:pStyle w:val="3"/>
        <w:spacing w:line="360" w:lineRule="auto"/>
      </w:pPr>
      <w:bookmarkStart w:id="6" w:name="_Toc98942883"/>
      <w:r>
        <w:rPr>
          <w:rFonts w:hint="eastAsia"/>
        </w:rPr>
        <w:t>一、交货期、交货地点及验收方式</w:t>
      </w:r>
      <w:bookmarkEnd w:id="6"/>
    </w:p>
    <w:p>
      <w:pPr>
        <w:snapToGrid w:val="0"/>
        <w:spacing w:line="276" w:lineRule="auto"/>
        <w:ind w:firstLine="480" w:firstLineChars="200"/>
        <w:rPr>
          <w:sz w:val="24"/>
        </w:rPr>
      </w:pPr>
      <w:r>
        <w:rPr>
          <w:rFonts w:hint="eastAsia"/>
          <w:sz w:val="24"/>
        </w:rPr>
        <w:t>1.1交货期</w:t>
      </w:r>
    </w:p>
    <w:p>
      <w:pPr>
        <w:snapToGrid w:val="0"/>
        <w:spacing w:line="276" w:lineRule="auto"/>
        <w:ind w:firstLine="480" w:firstLineChars="200"/>
        <w:rPr>
          <w:sz w:val="24"/>
          <w:highlight w:val="none"/>
        </w:rPr>
      </w:pPr>
      <w:r>
        <w:rPr>
          <w:rFonts w:hint="eastAsia"/>
          <w:sz w:val="24"/>
        </w:rPr>
        <w:t>中标人应在采购合同签订后</w:t>
      </w:r>
      <w:r>
        <w:rPr>
          <w:rFonts w:hint="eastAsia"/>
          <w:sz w:val="24"/>
          <w:highlight w:val="none"/>
        </w:rPr>
        <w:t xml:space="preserve">   90  个日历日内交货并完成安装调试。由于中标人原因</w:t>
      </w:r>
      <w:r>
        <w:rPr>
          <w:rFonts w:hint="eastAsia" w:hAnsi="宋体"/>
          <w:sz w:val="24"/>
          <w:szCs w:val="24"/>
          <w:highlight w:val="none"/>
        </w:rPr>
        <w:t>每超过1个日历日赔偿采购人合同总额的千分之五延期费。</w:t>
      </w:r>
    </w:p>
    <w:p>
      <w:pPr>
        <w:snapToGrid w:val="0"/>
        <w:spacing w:line="276" w:lineRule="auto"/>
        <w:ind w:firstLine="480" w:firstLineChars="200"/>
        <w:rPr>
          <w:sz w:val="24"/>
          <w:highlight w:val="none"/>
        </w:rPr>
      </w:pPr>
      <w:r>
        <w:rPr>
          <w:rFonts w:hint="eastAsia"/>
          <w:sz w:val="24"/>
          <w:highlight w:val="none"/>
        </w:rPr>
        <w:t>1.2交货地点</w:t>
      </w:r>
    </w:p>
    <w:p>
      <w:pPr>
        <w:snapToGrid w:val="0"/>
        <w:spacing w:line="276" w:lineRule="auto"/>
        <w:ind w:firstLine="480" w:firstLineChars="200"/>
        <w:rPr>
          <w:sz w:val="24"/>
          <w:highlight w:val="none"/>
        </w:rPr>
      </w:pPr>
      <w:r>
        <w:rPr>
          <w:rFonts w:hint="eastAsia"/>
          <w:sz w:val="24"/>
          <w:highlight w:val="none"/>
        </w:rPr>
        <w:t>交货地点：采购人指定地点。</w:t>
      </w:r>
    </w:p>
    <w:p>
      <w:pPr>
        <w:snapToGrid w:val="0"/>
        <w:spacing w:line="400" w:lineRule="exact"/>
        <w:ind w:firstLine="480" w:firstLineChars="200"/>
        <w:rPr>
          <w:sz w:val="24"/>
          <w:highlight w:val="none"/>
        </w:rPr>
      </w:pPr>
    </w:p>
    <w:p>
      <w:pPr>
        <w:pStyle w:val="3"/>
        <w:rPr>
          <w:highlight w:val="none"/>
        </w:rPr>
      </w:pPr>
      <w:bookmarkStart w:id="7" w:name="_Toc98942884"/>
      <w:bookmarkStart w:id="8" w:name="_Toc505608530"/>
      <w:bookmarkStart w:id="9" w:name="_Toc267320050"/>
      <w:r>
        <w:rPr>
          <w:rFonts w:hint="eastAsia"/>
          <w:highlight w:val="none"/>
        </w:rPr>
        <w:t>二、报价要求</w:t>
      </w:r>
      <w:bookmarkEnd w:id="7"/>
      <w:bookmarkEnd w:id="8"/>
    </w:p>
    <w:p>
      <w:pPr>
        <w:snapToGrid w:val="0"/>
        <w:spacing w:line="360" w:lineRule="auto"/>
        <w:ind w:firstLine="480" w:firstLineChars="200"/>
        <w:rPr>
          <w:sz w:val="24"/>
          <w:highlight w:val="none"/>
        </w:rPr>
      </w:pPr>
      <w:bookmarkStart w:id="10" w:name="_Toc505608531"/>
      <w:r>
        <w:rPr>
          <w:rFonts w:hint="eastAsia"/>
          <w:sz w:val="24"/>
          <w:highlight w:val="none"/>
        </w:rPr>
        <w:t>2.1.本次报价须为人民币报价，包含：产品价、运输费（含装卸费）、保险费、安装费、调试费、售后服务费、税费、接口费、培训费等货到采购人指定地点的所有费用。</w:t>
      </w:r>
    </w:p>
    <w:p>
      <w:pPr>
        <w:pStyle w:val="3"/>
        <w:rPr>
          <w:highlight w:val="none"/>
        </w:rPr>
      </w:pPr>
      <w:bookmarkStart w:id="11" w:name="_Toc98942885"/>
      <w:r>
        <w:rPr>
          <w:rFonts w:hint="eastAsia"/>
          <w:highlight w:val="none"/>
        </w:rPr>
        <w:t>三、质量保证及售后服务</w:t>
      </w:r>
      <w:bookmarkEnd w:id="9"/>
      <w:bookmarkEnd w:id="10"/>
      <w:bookmarkEnd w:id="11"/>
    </w:p>
    <w:p>
      <w:pPr>
        <w:snapToGrid w:val="0"/>
        <w:spacing w:line="400" w:lineRule="exact"/>
        <w:ind w:firstLine="482" w:firstLineChars="200"/>
        <w:rPr>
          <w:b/>
          <w:sz w:val="24"/>
          <w:highlight w:val="none"/>
        </w:rPr>
      </w:pPr>
      <w:r>
        <w:rPr>
          <w:rFonts w:hint="eastAsia"/>
          <w:b/>
          <w:sz w:val="24"/>
          <w:highlight w:val="none"/>
        </w:rPr>
        <w:t>3.1产品质量保证期</w:t>
      </w:r>
    </w:p>
    <w:p>
      <w:pPr>
        <w:snapToGrid w:val="0"/>
        <w:spacing w:line="360" w:lineRule="auto"/>
        <w:ind w:firstLine="480" w:firstLineChars="200"/>
        <w:rPr>
          <w:rFonts w:hAnsi="宋体" w:cs="宋体"/>
          <w:sz w:val="24"/>
          <w:szCs w:val="24"/>
        </w:rPr>
      </w:pPr>
      <w:r>
        <w:rPr>
          <w:rFonts w:hint="eastAsia"/>
          <w:sz w:val="24"/>
          <w:highlight w:val="none"/>
        </w:rPr>
        <w:t>3.1.</w:t>
      </w:r>
      <w:r>
        <w:rPr>
          <w:rFonts w:hint="eastAsia" w:hAnsi="宋体" w:cs="宋体"/>
          <w:sz w:val="24"/>
          <w:szCs w:val="24"/>
          <w:highlight w:val="none"/>
        </w:rPr>
        <w:t>1.投标人应明确承诺：其投标产品质量保证期达到</w:t>
      </w:r>
      <w:r>
        <w:rPr>
          <w:rFonts w:hint="eastAsia" w:hAnsi="宋体" w:cs="宋体"/>
          <w:sz w:val="24"/>
          <w:szCs w:val="24"/>
          <w:highlight w:val="none"/>
          <w:u w:val="single"/>
        </w:rPr>
        <w:t xml:space="preserve">   三  </w:t>
      </w:r>
      <w:r>
        <w:rPr>
          <w:rFonts w:hint="eastAsia" w:hAnsi="宋体" w:cs="宋体"/>
          <w:sz w:val="24"/>
          <w:szCs w:val="24"/>
        </w:rPr>
        <w:t>年（耗材及易损件除外）。</w:t>
      </w:r>
    </w:p>
    <w:p>
      <w:pPr>
        <w:snapToGrid w:val="0"/>
        <w:spacing w:line="400" w:lineRule="exact"/>
        <w:ind w:firstLine="480" w:firstLineChars="200"/>
        <w:rPr>
          <w:sz w:val="24"/>
        </w:rPr>
      </w:pPr>
    </w:p>
    <w:p>
      <w:pPr>
        <w:pStyle w:val="3"/>
      </w:pPr>
      <w:bookmarkStart w:id="12" w:name="_Toc98942886"/>
      <w:bookmarkStart w:id="13" w:name="_Toc267320051"/>
      <w:bookmarkStart w:id="14" w:name="_Toc505608532"/>
      <w:r>
        <w:rPr>
          <w:rFonts w:hint="eastAsia"/>
        </w:rPr>
        <w:t>四、付款方式</w:t>
      </w:r>
      <w:bookmarkEnd w:id="12"/>
      <w:bookmarkEnd w:id="13"/>
      <w:bookmarkEnd w:id="14"/>
    </w:p>
    <w:p>
      <w:pPr>
        <w:numPr>
          <w:ilvl w:val="255"/>
          <w:numId w:val="0"/>
        </w:numPr>
        <w:autoSpaceDE w:val="0"/>
        <w:autoSpaceDN w:val="0"/>
        <w:adjustRightInd w:val="0"/>
        <w:snapToGrid w:val="0"/>
        <w:spacing w:line="360" w:lineRule="exact"/>
        <w:ind w:firstLine="480" w:firstLineChars="200"/>
        <w:rPr>
          <w:rFonts w:hAnsi="宋体" w:cs="宋体"/>
          <w:sz w:val="24"/>
          <w:szCs w:val="24"/>
        </w:rPr>
      </w:pPr>
      <w:bookmarkStart w:id="15" w:name="_Toc505608533"/>
      <w:bookmarkStart w:id="16" w:name="_Toc267320052"/>
      <w:r>
        <w:rPr>
          <w:rFonts w:hint="eastAsia" w:hAnsi="宋体" w:cs="宋体"/>
          <w:sz w:val="24"/>
          <w:szCs w:val="24"/>
        </w:rPr>
        <w:t>1.中标通知发出后，乙方应在5个工作日内以银行转账方式支付合同总金额5%的履约保证金；</w:t>
      </w:r>
    </w:p>
    <w:p>
      <w:pPr>
        <w:numPr>
          <w:ilvl w:val="255"/>
          <w:numId w:val="0"/>
        </w:numPr>
        <w:autoSpaceDE w:val="0"/>
        <w:autoSpaceDN w:val="0"/>
        <w:adjustRightInd w:val="0"/>
        <w:snapToGrid w:val="0"/>
        <w:spacing w:line="360" w:lineRule="exact"/>
        <w:ind w:firstLine="480" w:firstLineChars="200"/>
        <w:rPr>
          <w:rFonts w:hAnsi="宋体" w:cs="宋体"/>
          <w:sz w:val="24"/>
          <w:szCs w:val="24"/>
        </w:rPr>
      </w:pPr>
      <w:r>
        <w:rPr>
          <w:rFonts w:hint="eastAsia" w:hAnsi="宋体" w:cs="宋体"/>
          <w:sz w:val="24"/>
          <w:szCs w:val="24"/>
        </w:rPr>
        <w:t>2.验收合格后，履约保证金到账并收到乙方开具合同全额发票后15个工作日内，甲方支付</w:t>
      </w:r>
      <w:r>
        <w:rPr>
          <w:rFonts w:hint="eastAsia" w:hAnsi="宋体" w:cs="宋体"/>
          <w:sz w:val="24"/>
          <w:szCs w:val="24"/>
          <w:lang w:eastAsia="zh-Hans"/>
        </w:rPr>
        <w:t>合同金额的</w:t>
      </w:r>
      <w:r>
        <w:rPr>
          <w:rFonts w:hint="eastAsia" w:hAnsi="宋体" w:cs="宋体"/>
          <w:sz w:val="24"/>
          <w:szCs w:val="24"/>
        </w:rPr>
        <w:t>95</w:t>
      </w:r>
      <w:r>
        <w:rPr>
          <w:rFonts w:hAnsi="宋体" w:cs="宋体"/>
          <w:sz w:val="24"/>
          <w:szCs w:val="24"/>
          <w:lang w:eastAsia="zh-Hans"/>
        </w:rPr>
        <w:t>%</w:t>
      </w:r>
      <w:r>
        <w:rPr>
          <w:rFonts w:hint="eastAsia" w:hAnsi="宋体" w:cs="宋体"/>
          <w:sz w:val="24"/>
          <w:szCs w:val="24"/>
        </w:rPr>
        <w:t>；</w:t>
      </w:r>
    </w:p>
    <w:p>
      <w:pPr>
        <w:numPr>
          <w:ilvl w:val="255"/>
          <w:numId w:val="0"/>
        </w:numPr>
        <w:autoSpaceDE w:val="0"/>
        <w:autoSpaceDN w:val="0"/>
        <w:adjustRightInd w:val="0"/>
        <w:snapToGrid w:val="0"/>
        <w:spacing w:line="360" w:lineRule="exact"/>
        <w:ind w:firstLine="480" w:firstLineChars="200"/>
        <w:rPr>
          <w:rFonts w:hAnsi="宋体" w:cs="宋体"/>
          <w:sz w:val="24"/>
          <w:szCs w:val="24"/>
        </w:rPr>
      </w:pPr>
      <w:r>
        <w:rPr>
          <w:rFonts w:hint="eastAsia" w:hAnsi="宋体" w:cs="宋体"/>
          <w:sz w:val="24"/>
          <w:szCs w:val="24"/>
        </w:rPr>
        <w:t>3.履约保证金在验收合格后3个工作日内按程序办理退还手续</w:t>
      </w:r>
      <w:r>
        <w:rPr>
          <w:rFonts w:hint="eastAsia" w:hAnsi="宋体" w:cs="宋体"/>
          <w:sz w:val="24"/>
          <w:szCs w:val="24"/>
          <w:lang w:eastAsia="zh-Hans"/>
        </w:rPr>
        <w:t>；</w:t>
      </w:r>
    </w:p>
    <w:p>
      <w:pPr>
        <w:snapToGrid w:val="0"/>
        <w:spacing w:line="400" w:lineRule="exact"/>
        <w:ind w:firstLine="480" w:firstLineChars="200"/>
        <w:rPr>
          <w:sz w:val="24"/>
        </w:rPr>
      </w:pPr>
      <w:r>
        <w:rPr>
          <w:rFonts w:hint="eastAsia" w:hAnsi="宋体" w:cs="宋体"/>
          <w:sz w:val="24"/>
          <w:szCs w:val="24"/>
        </w:rPr>
        <w:t>4.</w:t>
      </w:r>
      <w:r>
        <w:rPr>
          <w:rFonts w:hint="eastAsia" w:hAnsi="宋体" w:cs="宋体"/>
          <w:sz w:val="24"/>
          <w:szCs w:val="24"/>
          <w:lang w:eastAsia="zh-Hans"/>
        </w:rPr>
        <w:t>乙方在质保期满且维保义务妥善履行完毕后，向甲方提交书面付款申请，经甲方确认付款金额后，乙方再次提交确认金额的书面付款申请，甲方自收到该申请书后</w:t>
      </w:r>
      <w:r>
        <w:rPr>
          <w:rFonts w:hAnsi="宋体" w:cs="宋体"/>
          <w:sz w:val="24"/>
          <w:szCs w:val="24"/>
          <w:lang w:eastAsia="zh-Hans"/>
        </w:rPr>
        <w:t>15</w:t>
      </w:r>
      <w:r>
        <w:rPr>
          <w:rFonts w:hint="eastAsia" w:hAnsi="宋体" w:cs="宋体"/>
          <w:sz w:val="24"/>
          <w:szCs w:val="24"/>
          <w:lang w:eastAsia="zh-Hans"/>
        </w:rPr>
        <w:t>个工作日内，支付剩余款项。</w:t>
      </w:r>
    </w:p>
    <w:bookmarkEnd w:id="15"/>
    <w:bookmarkEnd w:id="16"/>
    <w:p>
      <w:pPr>
        <w:jc w:val="left"/>
        <w:rPr>
          <w:rFonts w:hint="eastAsia"/>
          <w:b/>
          <w:color w:val="FF0000"/>
          <w:sz w:val="28"/>
          <w:szCs w:val="28"/>
          <w:lang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081DF"/>
    <w:multiLevelType w:val="singleLevel"/>
    <w:tmpl w:val="EB7081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9626E19"/>
    <w:rsid w:val="105765E1"/>
    <w:rsid w:val="194F58BE"/>
    <w:rsid w:val="1B300109"/>
    <w:rsid w:val="249F06E1"/>
    <w:rsid w:val="444901A0"/>
    <w:rsid w:val="60701C05"/>
    <w:rsid w:val="64C50CB4"/>
    <w:rsid w:val="710C1EC5"/>
    <w:rsid w:val="74A565C1"/>
    <w:rsid w:val="773E7889"/>
    <w:rsid w:val="77F734C0"/>
    <w:rsid w:val="7B761A97"/>
    <w:rsid w:val="7CC971B4"/>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5"/>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9</Pages>
  <Words>5739</Words>
  <Characters>6356</Characters>
  <Lines>7</Lines>
  <Paragraphs>2</Paragraphs>
  <TotalTime>4</TotalTime>
  <ScaleCrop>false</ScaleCrop>
  <LinksUpToDate>false</LinksUpToDate>
  <CharactersWithSpaces>6485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2024-07-18T06:33:12Z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