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询价公告</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一、各响应人根据</w:t>
      </w:r>
      <w:r>
        <w:rPr>
          <w:rFonts w:hint="eastAsia" w:ascii="Calibri" w:hAnsi="Calibri" w:cs="Times New Roman"/>
          <w:b/>
          <w:color w:val="000000"/>
          <w:sz w:val="28"/>
          <w:szCs w:val="28"/>
          <w:lang w:val="en-US" w:eastAsia="zh-CN"/>
        </w:rPr>
        <w:t>询价</w:t>
      </w:r>
      <w:r>
        <w:rPr>
          <w:rFonts w:hint="eastAsia" w:ascii="Calibri" w:hAnsi="Calibri" w:eastAsia="宋体" w:cs="Times New Roman"/>
          <w:b/>
          <w:color w:val="000000"/>
          <w:sz w:val="28"/>
          <w:szCs w:val="28"/>
        </w:rPr>
        <w:t>公告要求报价。</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二、报价时按照响应人自行格式报价，对要求响应情况进行逐条备注，如“无差</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异”或“有差异，差异是”。本次询价为确定预算需要，非正式采购，各项要求</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为初步要求，最终以正式发布招标公告的技术要求为准。</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三、</w:t>
      </w:r>
      <w:r>
        <w:rPr>
          <w:rFonts w:hint="eastAsia" w:ascii="Calibri" w:hAnsi="Calibri" w:cs="Times New Roman"/>
          <w:b/>
          <w:color w:val="000000"/>
          <w:sz w:val="28"/>
          <w:szCs w:val="28"/>
          <w:lang w:val="en-US" w:eastAsia="zh-CN"/>
        </w:rPr>
        <w:t>询价</w:t>
      </w:r>
      <w:r>
        <w:rPr>
          <w:rFonts w:hint="eastAsia" w:ascii="Calibri" w:hAnsi="Calibri" w:eastAsia="宋体" w:cs="Times New Roman"/>
          <w:b/>
          <w:color w:val="000000"/>
          <w:sz w:val="28"/>
          <w:szCs w:val="28"/>
        </w:rPr>
        <w:t>公告时间2024年</w:t>
      </w:r>
      <w:r>
        <w:rPr>
          <w:rFonts w:hint="eastAsia" w:ascii="Calibri" w:hAnsi="Calibri" w:cs="Times New Roman"/>
          <w:b/>
          <w:color w:val="000000"/>
          <w:sz w:val="28"/>
          <w:szCs w:val="28"/>
          <w:lang w:val="en-US" w:eastAsia="zh-CN"/>
        </w:rPr>
        <w:t>5</w:t>
      </w:r>
      <w:r>
        <w:rPr>
          <w:rFonts w:hint="eastAsia" w:ascii="Calibri" w:hAnsi="Calibri" w:eastAsia="宋体" w:cs="Times New Roman"/>
          <w:b/>
          <w:color w:val="000000"/>
          <w:sz w:val="28"/>
          <w:szCs w:val="28"/>
        </w:rPr>
        <w:t>月</w:t>
      </w:r>
      <w:r>
        <w:rPr>
          <w:rFonts w:hint="eastAsia" w:ascii="Calibri" w:hAnsi="Calibri" w:cs="Times New Roman"/>
          <w:b/>
          <w:color w:val="000000"/>
          <w:sz w:val="28"/>
          <w:szCs w:val="28"/>
          <w:lang w:val="en-US" w:eastAsia="zh-CN"/>
        </w:rPr>
        <w:t>17</w:t>
      </w:r>
      <w:r>
        <w:rPr>
          <w:rFonts w:hint="eastAsia" w:ascii="Calibri" w:hAnsi="Calibri" w:eastAsia="宋体" w:cs="Times New Roman"/>
          <w:b/>
          <w:color w:val="000000"/>
          <w:sz w:val="28"/>
          <w:szCs w:val="28"/>
        </w:rPr>
        <w:t>日至2024年</w:t>
      </w:r>
      <w:r>
        <w:rPr>
          <w:rFonts w:hint="eastAsia" w:ascii="Calibri" w:hAnsi="Calibri" w:cs="Times New Roman"/>
          <w:b/>
          <w:color w:val="000000"/>
          <w:sz w:val="28"/>
          <w:szCs w:val="28"/>
          <w:lang w:val="en-US" w:eastAsia="zh-CN"/>
        </w:rPr>
        <w:t>5</w:t>
      </w:r>
      <w:r>
        <w:rPr>
          <w:rFonts w:hint="eastAsia" w:ascii="Calibri" w:hAnsi="Calibri" w:eastAsia="宋体" w:cs="Times New Roman"/>
          <w:b/>
          <w:color w:val="000000"/>
          <w:sz w:val="28"/>
          <w:szCs w:val="28"/>
        </w:rPr>
        <w:t>月</w:t>
      </w:r>
      <w:r>
        <w:rPr>
          <w:rFonts w:hint="eastAsia" w:ascii="Calibri" w:hAnsi="Calibri" w:cs="Times New Roman"/>
          <w:b/>
          <w:color w:val="000000"/>
          <w:sz w:val="28"/>
          <w:szCs w:val="28"/>
          <w:lang w:val="en-US" w:eastAsia="zh-CN"/>
        </w:rPr>
        <w:t>23</w:t>
      </w:r>
      <w:r>
        <w:rPr>
          <w:rFonts w:hint="eastAsia" w:ascii="Calibri" w:hAnsi="Calibri" w:eastAsia="宋体" w:cs="Times New Roman"/>
          <w:b/>
          <w:color w:val="000000"/>
          <w:sz w:val="28"/>
          <w:szCs w:val="28"/>
        </w:rPr>
        <w:t>日17:30止</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四、报价（需盖章PDF或图片电子版，按照后附报价格式要求）发送：</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sjk806@163.com，报价邮件名称和文件名称需写上《</w:t>
      </w:r>
      <w:r>
        <w:rPr>
          <w:rFonts w:hint="eastAsia" w:ascii="Calibri" w:hAnsi="Calibri" w:cs="Times New Roman"/>
          <w:b/>
          <w:color w:val="000000"/>
          <w:sz w:val="28"/>
          <w:szCs w:val="28"/>
          <w:lang w:val="en-US" w:eastAsia="zh-CN"/>
        </w:rPr>
        <w:t>XXXXXX</w:t>
      </w:r>
      <w:r>
        <w:rPr>
          <w:rFonts w:hint="eastAsia" w:ascii="Calibri" w:hAnsi="Calibri" w:eastAsia="宋体" w:cs="Times New Roman"/>
          <w:b/>
          <w:color w:val="000000"/>
          <w:sz w:val="28"/>
          <w:szCs w:val="28"/>
        </w:rPr>
        <w:t>公司重庆医科大学</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附属口腔医院</w:t>
      </w:r>
      <w:r>
        <w:rPr>
          <w:rFonts w:hint="eastAsia" w:ascii="Calibri" w:hAnsi="Calibri" w:cs="Times New Roman"/>
          <w:b/>
          <w:color w:val="000000"/>
          <w:sz w:val="28"/>
          <w:szCs w:val="28"/>
          <w:lang w:val="en-US" w:eastAsia="zh-CN"/>
        </w:rPr>
        <w:t>XXXXX</w:t>
      </w:r>
      <w:r>
        <w:rPr>
          <w:rFonts w:hint="eastAsia" w:ascii="Calibri" w:hAnsi="Calibri" w:eastAsia="宋体" w:cs="Times New Roman"/>
          <w:b/>
          <w:color w:val="000000"/>
          <w:sz w:val="28"/>
          <w:szCs w:val="28"/>
        </w:rPr>
        <w:t>报价表》。</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五、重庆医科大学附属口腔医院,采购联系人：</w:t>
      </w:r>
      <w:r>
        <w:rPr>
          <w:rFonts w:hint="eastAsia" w:ascii="Calibri" w:hAnsi="Calibri" w:cs="Times New Roman"/>
          <w:b/>
          <w:color w:val="000000"/>
          <w:sz w:val="28"/>
          <w:szCs w:val="28"/>
          <w:lang w:val="en-US" w:eastAsia="zh-CN"/>
        </w:rPr>
        <w:t>陈</w:t>
      </w:r>
      <w:r>
        <w:rPr>
          <w:rFonts w:hint="eastAsia" w:ascii="Calibri" w:hAnsi="Calibri" w:eastAsia="宋体" w:cs="Times New Roman"/>
          <w:b/>
          <w:color w:val="000000"/>
          <w:sz w:val="28"/>
          <w:szCs w:val="28"/>
        </w:rPr>
        <w:t>老师023-88860001,技术联系人:</w:t>
      </w:r>
    </w:p>
    <w:p>
      <w:pPr>
        <w:pStyle w:val="6"/>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rPr>
        <w:t>郑老师023-88602348。</w:t>
      </w:r>
    </w:p>
    <w:p>
      <w:pPr>
        <w:pStyle w:val="7"/>
        <w:jc w:val="center"/>
        <w:rPr>
          <w:rFonts w:hint="default" w:ascii="Calibri" w:hAnsi="Calibri" w:eastAsia="宋体" w:cs="Times New Roman"/>
          <w:b/>
          <w:color w:val="000000"/>
          <w:sz w:val="28"/>
          <w:szCs w:val="28"/>
          <w:lang w:val="en-US"/>
        </w:rPr>
      </w:pPr>
      <w:r>
        <w:rPr>
          <w:rFonts w:hint="eastAsia" w:ascii="Calibri" w:hAnsi="Calibri" w:eastAsia="宋体" w:cs="Times New Roman"/>
          <w:b/>
          <w:color w:val="000000"/>
          <w:sz w:val="28"/>
          <w:szCs w:val="28"/>
          <w:lang w:val="en-US" w:eastAsia="zh-CN"/>
        </w:rPr>
        <w:t>定点设计服务</w:t>
      </w:r>
      <w:r>
        <w:rPr>
          <w:rFonts w:hint="eastAsia" w:ascii="Calibri" w:hAnsi="Calibri" w:cs="Times New Roman"/>
          <w:b/>
          <w:color w:val="000000"/>
          <w:sz w:val="28"/>
          <w:szCs w:val="28"/>
          <w:lang w:val="en-US" w:eastAsia="zh-CN"/>
        </w:rPr>
        <w:t>采购</w:t>
      </w:r>
      <w:r>
        <w:rPr>
          <w:rFonts w:hint="eastAsia" w:ascii="Calibri" w:hAnsi="Calibri" w:eastAsia="宋体" w:cs="Times New Roman"/>
          <w:b/>
          <w:color w:val="000000"/>
          <w:sz w:val="28"/>
          <w:szCs w:val="28"/>
          <w:lang w:val="en-US" w:eastAsia="zh-CN"/>
        </w:rPr>
        <w:t>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color w:val="0000FF"/>
                <w:sz w:val="24"/>
                <w:szCs w:val="24"/>
              </w:rPr>
              <w:t>报价：</w:t>
            </w:r>
            <w:r>
              <w:rPr>
                <w:rFonts w:hint="eastAsia" w:ascii="宋体" w:hAnsi="宋体" w:eastAsia="宋体" w:cs="宋体"/>
                <w:color w:val="0000FF"/>
                <w:sz w:val="24"/>
                <w:szCs w:val="24"/>
                <w:lang w:eastAsia="zh-CN"/>
              </w:rPr>
              <w:t>按</w:t>
            </w:r>
            <w:r>
              <w:rPr>
                <w:rFonts w:hint="eastAsia" w:ascii="宋体" w:hAnsi="宋体" w:eastAsia="宋体" w:cs="宋体"/>
                <w:color w:val="0000FF"/>
                <w:sz w:val="24"/>
                <w:szCs w:val="24"/>
                <w:lang w:val="en-US" w:eastAsia="zh-CN"/>
              </w:rPr>
              <w:t>附件第四条商务要求中表1格式填写</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综合单价</w:t>
            </w:r>
            <w:r>
              <w:rPr>
                <w:rFonts w:ascii="宋体" w:hAnsi="宋体" w:eastAsia="宋体" w:cs="宋体"/>
                <w:color w:val="0000FF"/>
                <w:sz w:val="24"/>
                <w:szCs w:val="24"/>
              </w:rPr>
              <w:t>需</w:t>
            </w:r>
            <w:r>
              <w:rPr>
                <w:rFonts w:hint="eastAsia" w:ascii="宋体" w:hAnsi="宋体" w:eastAsia="宋体" w:cs="宋体"/>
                <w:color w:val="0000FF"/>
                <w:sz w:val="24"/>
                <w:szCs w:val="24"/>
                <w:lang w:val="en-US" w:eastAsia="zh-CN"/>
              </w:rPr>
              <w:t>考虑</w:t>
            </w:r>
            <w:r>
              <w:rPr>
                <w:rFonts w:ascii="宋体" w:hAnsi="宋体" w:eastAsia="宋体" w:cs="宋体"/>
                <w:color w:val="0000FF"/>
                <w:sz w:val="24"/>
                <w:szCs w:val="24"/>
              </w:rPr>
              <w:t>人工、税费等</w:t>
            </w:r>
            <w:r>
              <w:rPr>
                <w:rFonts w:hint="eastAsia" w:ascii="宋体" w:hAnsi="宋体" w:eastAsia="宋体" w:cs="宋体"/>
                <w:color w:val="0000FF"/>
                <w:sz w:val="24"/>
                <w:szCs w:val="24"/>
                <w:lang w:val="en-US" w:eastAsia="zh-CN"/>
              </w:rPr>
              <w:t>各项</w:t>
            </w:r>
            <w:r>
              <w:rPr>
                <w:rFonts w:ascii="宋体" w:hAnsi="宋体" w:eastAsia="宋体" w:cs="宋体"/>
                <w:color w:val="0000FF"/>
                <w:sz w:val="24"/>
                <w:szCs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spacing w:line="520" w:lineRule="exact"/>
        <w:ind w:firstLine="120" w:firstLineChars="50"/>
        <w:jc w:val="left"/>
        <w:rPr>
          <w:b/>
          <w:sz w:val="24"/>
        </w:rPr>
      </w:pPr>
      <w:r>
        <w:rPr>
          <w:rFonts w:hint="eastAsia"/>
          <w:b/>
          <w:sz w:val="24"/>
        </w:rPr>
        <w:t>一、项目基本情况</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项目名称：定点设计服务</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服务地点：渝北区松石北路426号</w:t>
      </w:r>
    </w:p>
    <w:p>
      <w:pPr>
        <w:spacing w:line="520" w:lineRule="exact"/>
        <w:ind w:firstLine="120" w:firstLineChars="50"/>
        <w:jc w:val="left"/>
        <w:rPr>
          <w:rFonts w:hint="eastAsia"/>
          <w:b/>
          <w:sz w:val="24"/>
          <w:lang w:eastAsia="zh-CN"/>
        </w:rPr>
      </w:pPr>
      <w:r>
        <w:rPr>
          <w:rFonts w:hint="eastAsia"/>
          <w:b/>
          <w:sz w:val="24"/>
        </w:rPr>
        <w:t>二</w:t>
      </w:r>
      <w:r>
        <w:rPr>
          <w:rFonts w:hint="eastAsia"/>
          <w:b/>
          <w:sz w:val="24"/>
          <w:lang w:eastAsia="zh-CN"/>
        </w:rPr>
        <w:t>、</w:t>
      </w:r>
      <w:bookmarkStart w:id="0" w:name="_Toc68617728"/>
      <w:bookmarkStart w:id="1" w:name="_Toc73026117"/>
      <w:r>
        <w:rPr>
          <w:rFonts w:hint="eastAsia"/>
          <w:b/>
          <w:sz w:val="24"/>
          <w:lang w:eastAsia="zh-CN"/>
        </w:rPr>
        <w:t>供应商资格要求</w:t>
      </w:r>
      <w:bookmarkEnd w:id="0"/>
      <w:bookmarkEnd w:id="1"/>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（一）基本资格条件</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1.具有独立承担民事责任的能力；</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2.具有良好的商业信誉和健全的财务会计制度；</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3.具有履行合同所必需的设备和专业技术能力；</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4.有依法缴纳税收和社会保障资金的良好记录；</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5.参加采购活动前三年内，在经营活动中没有重大违法记录；</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6.法律、行政法规规定的其他条件。</w:t>
      </w:r>
    </w:p>
    <w:p>
      <w:pPr>
        <w:spacing w:line="520" w:lineRule="exact"/>
        <w:ind w:firstLine="600" w:firstLineChars="250"/>
        <w:jc w:val="left"/>
        <w:rPr>
          <w:rFonts w:hint="eastAsia"/>
          <w:sz w:val="24"/>
          <w:lang w:eastAsia="zh-CN"/>
        </w:rPr>
      </w:pPr>
      <w:r>
        <w:rPr>
          <w:rFonts w:hint="eastAsia"/>
          <w:sz w:val="24"/>
          <w:lang w:eastAsia="zh-CN"/>
        </w:rPr>
        <w:t>（二）特定资格条件</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设计资质需具备建设行政主管部门颁发的下列资质中任一项：</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（1）工程设计综合资质乙级；</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（2）工程设计建筑行业资质乙级及以上；</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（3）工程设计建筑行业（建筑工程）专业资质乙级及以上；</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投标人的特定资格证照必须年审合格，且在有效期内；复印件必须清晰可见，且加盖供应商单位鲜章。</w:t>
      </w:r>
    </w:p>
    <w:p>
      <w:pPr>
        <w:jc w:val="left"/>
        <w:rPr>
          <w:rFonts w:hint="default" w:eastAsia="宋体"/>
          <w:b/>
          <w:bCs/>
          <w:sz w:val="24"/>
          <w:szCs w:val="24"/>
          <w:lang w:val="en-US" w:eastAsia="zh-CN"/>
        </w:rPr>
      </w:pPr>
      <w:r>
        <w:rPr>
          <w:rFonts w:hint="eastAsia" w:ascii="宋体" w:hAnsi="宋体" w:cs="宋体"/>
          <w:b/>
          <w:bCs/>
          <w:kern w:val="0"/>
          <w:sz w:val="24"/>
          <w:szCs w:val="24"/>
          <w:lang w:val="en-US" w:eastAsia="zh-CN"/>
        </w:rPr>
        <w:t>三、主要工作内容</w:t>
      </w:r>
    </w:p>
    <w:p>
      <w:pPr>
        <w:snapToGrid w:val="0"/>
        <w:spacing w:line="480" w:lineRule="exact"/>
        <w:ind w:firstLine="540"/>
        <w:rPr>
          <w:rFonts w:hint="eastAsia" w:ascii="宋体" w:hAnsi="宋体" w:cs="宋体"/>
          <w:kern w:val="0"/>
          <w:sz w:val="24"/>
          <w:szCs w:val="24"/>
          <w:lang w:val="en-US" w:eastAsia="zh-CN"/>
        </w:rPr>
      </w:pPr>
      <w:bookmarkStart w:id="2" w:name="_Toc446585705"/>
      <w:r>
        <w:rPr>
          <w:rFonts w:hint="eastAsia" w:ascii="宋体" w:hAnsi="宋体" w:cs="宋体"/>
          <w:kern w:val="0"/>
          <w:sz w:val="24"/>
          <w:szCs w:val="24"/>
          <w:lang w:val="en-US" w:eastAsia="zh-CN"/>
        </w:rPr>
        <w:t>（一）根据采购人的要求进行设计，包括且不限于以下三个方面:</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1、方案设计阶段</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2、初步设计阶段</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3、施工图设计阶段</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（二）设计服务范围</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甲方认为有需要进行专业设计且设计面积≤2500㎡的零星工程项目。</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（三）投标人应具备的设计能力</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包括建筑装饰工程设计、建筑幕墙工程设计、轻型钢结构工程设计、建筑智能化工程设计和照明工程设计、消防设施工程设计、配电室输配电设计、洁净手术室（实验室）工程设计和风景园林工程设计等。</w:t>
      </w:r>
      <w:bookmarkEnd w:id="2"/>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imes New Roman" w:hAnsi="Times New Roman" w:cs="Times New Roman"/>
          <w:b w:val="0"/>
          <w:color w:val="auto"/>
          <w:kern w:val="2"/>
          <w:sz w:val="21"/>
          <w:szCs w:val="24"/>
          <w:lang w:val="en-US" w:eastAsia="zh-CN" w:bidi="ar-SA"/>
        </w:rPr>
      </w:pPr>
      <w:r>
        <w:rPr>
          <w:rFonts w:hint="eastAsia"/>
          <w:lang w:val="en-US" w:eastAsia="zh-CN"/>
        </w:rPr>
        <w:t>（四）</w:t>
      </w:r>
      <w:r>
        <w:rPr>
          <w:rFonts w:hint="eastAsia" w:ascii="Times New Roman" w:hAnsi="Times New Roman" w:cs="Times New Roman"/>
          <w:b w:val="0"/>
          <w:color w:val="auto"/>
          <w:kern w:val="2"/>
          <w:sz w:val="21"/>
          <w:szCs w:val="24"/>
          <w:lang w:val="en-US" w:eastAsia="zh-CN" w:bidi="ar-SA"/>
        </w:rPr>
        <w:t>设计要求</w:t>
      </w:r>
    </w:p>
    <w:p>
      <w:pPr>
        <w:snapToGrid w:val="0"/>
        <w:spacing w:line="480" w:lineRule="exact"/>
        <w:ind w:firstLine="540"/>
        <w:rPr>
          <w:rFonts w:hint="default" w:ascii="宋体" w:hAnsi="宋体" w:cs="宋体"/>
          <w:kern w:val="0"/>
          <w:sz w:val="24"/>
          <w:szCs w:val="24"/>
          <w:lang w:val="en-US" w:eastAsia="zh-CN"/>
        </w:rPr>
      </w:pPr>
      <w:r>
        <w:rPr>
          <w:rFonts w:hint="default" w:ascii="宋体" w:hAnsi="宋体" w:cs="宋体"/>
          <w:kern w:val="0"/>
          <w:sz w:val="24"/>
          <w:szCs w:val="24"/>
          <w:lang w:val="en-US" w:eastAsia="zh-CN"/>
        </w:rPr>
        <w:t>设计人提供的设计文件，应当符合国家规定的工程技术质量标准，满足合同约定的内容、质量等要求。</w:t>
      </w:r>
    </w:p>
    <w:p>
      <w:pPr>
        <w:jc w:val="left"/>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四、商务要求</w:t>
      </w:r>
    </w:p>
    <w:p>
      <w:pPr>
        <w:snapToGrid w:val="0"/>
        <w:spacing w:line="480" w:lineRule="exact"/>
        <w:ind w:firstLine="482" w:firstLineChars="200"/>
        <w:rPr>
          <w:rFonts w:hint="eastAsia" w:ascii="宋体" w:hAnsi="宋体" w:cs="宋体"/>
          <w:b/>
          <w:bCs/>
          <w:kern w:val="0"/>
          <w:sz w:val="24"/>
          <w:szCs w:val="24"/>
          <w:lang w:val="en-US" w:eastAsia="zh-CN"/>
        </w:rPr>
      </w:pPr>
      <w:bookmarkStart w:id="3" w:name="_Toc267320049"/>
      <w:r>
        <w:rPr>
          <w:rFonts w:hint="eastAsia" w:ascii="宋体" w:hAnsi="宋体" w:cs="宋体"/>
          <w:b/>
          <w:bCs/>
          <w:kern w:val="0"/>
          <w:sz w:val="24"/>
          <w:szCs w:val="24"/>
          <w:lang w:val="en-US" w:eastAsia="zh-CN"/>
        </w:rPr>
        <w:t>（一）</w:t>
      </w:r>
      <w:bookmarkEnd w:id="3"/>
      <w:bookmarkStart w:id="4" w:name="_Toc446585706"/>
      <w:bookmarkStart w:id="5" w:name="_Toc267320050"/>
      <w:r>
        <w:rPr>
          <w:rFonts w:hint="eastAsia" w:ascii="宋体" w:hAnsi="宋体" w:cs="宋体"/>
          <w:b/>
          <w:bCs/>
          <w:kern w:val="0"/>
          <w:sz w:val="24"/>
          <w:szCs w:val="24"/>
          <w:lang w:val="en-US" w:eastAsia="zh-CN"/>
        </w:rPr>
        <w:t>报价要求</w:t>
      </w:r>
      <w:bookmarkEnd w:id="4"/>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1.本次报价为人民币</w:t>
      </w:r>
      <w:bookmarkStart w:id="6" w:name="_Toc446585707"/>
      <w:r>
        <w:rPr>
          <w:rFonts w:hint="eastAsia" w:ascii="宋体" w:hAnsi="宋体" w:cs="宋体"/>
          <w:kern w:val="0"/>
          <w:sz w:val="24"/>
          <w:szCs w:val="24"/>
          <w:lang w:val="en-US" w:eastAsia="zh-CN"/>
        </w:rPr>
        <w:t>综合单价，应包含以下费用：人工费、服务费、税费、政策性文件规定及合同包含的风险、责任等各项应有费用，详见附表1。</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2.计费标准</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（1）一般建筑装饰设计（含消防设施工程设计和风景园林工程设计）</w:t>
      </w:r>
    </w:p>
    <w:p>
      <w:pPr>
        <w:snapToGrid w:val="0"/>
        <w:spacing w:line="480" w:lineRule="exact"/>
        <w:ind w:firstLine="540"/>
        <w:rPr>
          <w:rFonts w:hint="eastAsia" w:ascii="宋体" w:hAnsi="宋体" w:cs="宋体"/>
          <w:kern w:val="0"/>
          <w:sz w:val="24"/>
          <w:szCs w:val="24"/>
          <w:lang w:val="en-US" w:eastAsia="zh-CN"/>
        </w:rPr>
      </w:pPr>
      <w:r>
        <w:rPr>
          <w:rFonts w:hint="default" w:ascii="宋体" w:hAnsi="宋体" w:cs="宋体"/>
          <w:kern w:val="0"/>
          <w:sz w:val="24"/>
          <w:szCs w:val="24"/>
          <w:lang w:val="en-US" w:eastAsia="zh-CN"/>
        </w:rPr>
        <w:t>①按工程设计面积</w:t>
      </w:r>
      <w:r>
        <w:rPr>
          <w:rFonts w:hint="eastAsia" w:ascii="宋体" w:hAnsi="宋体" w:cs="宋体"/>
          <w:kern w:val="0"/>
          <w:sz w:val="24"/>
          <w:szCs w:val="24"/>
          <w:lang w:val="en-US" w:eastAsia="zh-CN"/>
        </w:rPr>
        <w:t>取</w:t>
      </w:r>
      <w:r>
        <w:rPr>
          <w:rFonts w:hint="default" w:ascii="宋体" w:hAnsi="宋体" w:cs="宋体"/>
          <w:kern w:val="0"/>
          <w:sz w:val="24"/>
          <w:szCs w:val="24"/>
          <w:lang w:val="en-US" w:eastAsia="zh-CN"/>
        </w:rPr>
        <w:t>费</w:t>
      </w:r>
      <w:r>
        <w:rPr>
          <w:rFonts w:hint="eastAsia" w:ascii="宋体" w:hAnsi="宋体" w:cs="宋体"/>
          <w:kern w:val="0"/>
          <w:sz w:val="24"/>
          <w:szCs w:val="24"/>
          <w:lang w:val="en-US" w:eastAsia="zh-CN"/>
        </w:rPr>
        <w:t>，投标人报设计面积单价。</w:t>
      </w:r>
    </w:p>
    <w:p>
      <w:pPr>
        <w:snapToGrid w:val="0"/>
        <w:spacing w:line="480" w:lineRule="exact"/>
        <w:ind w:firstLine="540"/>
        <w:rPr>
          <w:rFonts w:hint="eastAsia" w:ascii="宋体" w:hAnsi="宋体" w:cs="宋体"/>
          <w:kern w:val="0"/>
          <w:sz w:val="24"/>
          <w:szCs w:val="24"/>
          <w:lang w:val="en-US" w:eastAsia="zh-CN"/>
        </w:rPr>
      </w:pPr>
      <w:r>
        <w:rPr>
          <w:rFonts w:hint="default" w:ascii="宋体" w:hAnsi="宋体" w:cs="宋体"/>
          <w:kern w:val="0"/>
          <w:sz w:val="24"/>
          <w:szCs w:val="24"/>
          <w:lang w:val="en-US" w:eastAsia="zh-CN"/>
        </w:rPr>
        <w:t>②</w:t>
      </w:r>
      <w:r>
        <w:rPr>
          <w:rFonts w:hint="eastAsia" w:ascii="宋体" w:hAnsi="宋体" w:cs="宋体"/>
          <w:kern w:val="0"/>
          <w:sz w:val="24"/>
          <w:szCs w:val="24"/>
          <w:lang w:val="en-US" w:eastAsia="zh-CN"/>
        </w:rPr>
        <w:t>投标人默认报价为深度达到施工图设计阶段，具体的结算金额按实际进展结算。</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（2）洁净手术室（实验室）设计</w:t>
      </w:r>
    </w:p>
    <w:p>
      <w:pPr>
        <w:snapToGrid w:val="0"/>
        <w:spacing w:line="480" w:lineRule="exact"/>
        <w:ind w:firstLine="540"/>
        <w:rPr>
          <w:rFonts w:hint="eastAsia" w:ascii="宋体" w:hAnsi="宋体" w:cs="宋体"/>
          <w:kern w:val="0"/>
          <w:sz w:val="24"/>
          <w:szCs w:val="24"/>
          <w:lang w:val="en-US" w:eastAsia="zh-CN"/>
        </w:rPr>
      </w:pPr>
      <w:r>
        <w:rPr>
          <w:rFonts w:hint="default" w:ascii="宋体" w:hAnsi="宋体" w:cs="宋体"/>
          <w:kern w:val="0"/>
          <w:sz w:val="24"/>
          <w:szCs w:val="24"/>
          <w:lang w:val="en-US" w:eastAsia="zh-CN"/>
        </w:rPr>
        <w:t>①</w:t>
      </w:r>
      <w:r>
        <w:rPr>
          <w:rFonts w:hint="eastAsia" w:ascii="宋体" w:hAnsi="宋体" w:cs="宋体"/>
          <w:kern w:val="0"/>
          <w:sz w:val="24"/>
          <w:szCs w:val="24"/>
          <w:lang w:val="en-US" w:eastAsia="zh-CN"/>
        </w:rPr>
        <w:t>报价人按照十万级、万级和千级手术室（实验室）通用设计要求分别报设计面积单价。</w:t>
      </w:r>
    </w:p>
    <w:p>
      <w:pPr>
        <w:snapToGrid w:val="0"/>
        <w:spacing w:line="480" w:lineRule="exact"/>
        <w:ind w:firstLine="540"/>
        <w:rPr>
          <w:rFonts w:hint="eastAsia" w:ascii="宋体" w:hAnsi="宋体" w:cs="宋体"/>
          <w:kern w:val="0"/>
          <w:sz w:val="24"/>
          <w:szCs w:val="24"/>
          <w:lang w:val="en-US" w:eastAsia="zh-CN"/>
        </w:rPr>
      </w:pPr>
      <w:r>
        <w:rPr>
          <w:rFonts w:hint="default" w:ascii="宋体" w:hAnsi="宋体" w:cs="宋体"/>
          <w:kern w:val="0"/>
          <w:sz w:val="24"/>
          <w:szCs w:val="24"/>
          <w:lang w:val="en-US" w:eastAsia="zh-CN"/>
        </w:rPr>
        <w:t>②</w:t>
      </w:r>
      <w:r>
        <w:rPr>
          <w:rFonts w:hint="eastAsia" w:ascii="宋体" w:hAnsi="宋体" w:cs="宋体"/>
          <w:kern w:val="0"/>
          <w:sz w:val="24"/>
          <w:szCs w:val="24"/>
          <w:lang w:val="en-US" w:eastAsia="zh-CN"/>
        </w:rPr>
        <w:t>投标人默认报价为深度达到施工图设计阶段，具体的结算金额按实际进展结算。</w:t>
      </w:r>
    </w:p>
    <w:p>
      <w:pPr>
        <w:snapToGrid w:val="0"/>
        <w:spacing w:line="480" w:lineRule="exact"/>
        <w:ind w:firstLine="540"/>
        <w:rPr>
          <w:rFonts w:hint="default" w:ascii="宋体" w:hAnsi="宋体" w:cs="宋体"/>
          <w:kern w:val="0"/>
          <w:sz w:val="24"/>
          <w:szCs w:val="24"/>
          <w:lang w:val="en-US" w:eastAsia="zh-CN"/>
        </w:rPr>
      </w:pPr>
      <w:r>
        <w:rPr>
          <w:rFonts w:hint="eastAsia" w:ascii="宋体" w:hAnsi="宋体" w:cs="宋体"/>
          <w:kern w:val="0"/>
          <w:sz w:val="24"/>
          <w:szCs w:val="24"/>
          <w:lang w:val="en-US" w:eastAsia="zh-CN"/>
        </w:rPr>
        <w:t>（3）配电室输配电设计</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按照工程项目造价百分比取费，投标人报取费百分比，采用包干价。</w:t>
      </w:r>
    </w:p>
    <w:bookmarkEnd w:id="5"/>
    <w:bookmarkEnd w:id="6"/>
    <w:p>
      <w:pPr>
        <w:numPr>
          <w:ilvl w:val="0"/>
          <w:numId w:val="1"/>
        </w:numPr>
        <w:snapToGrid w:val="0"/>
        <w:spacing w:line="480" w:lineRule="exact"/>
        <w:ind w:firstLine="540"/>
        <w:rPr>
          <w:rFonts w:hint="eastAsia" w:ascii="宋体" w:hAnsi="宋体" w:cs="宋体"/>
          <w:b/>
          <w:bCs/>
          <w:kern w:val="0"/>
          <w:sz w:val="24"/>
          <w:szCs w:val="24"/>
          <w:lang w:val="en-US" w:eastAsia="zh-CN"/>
        </w:rPr>
      </w:pPr>
      <w:bookmarkStart w:id="7" w:name="_Toc446585708"/>
      <w:bookmarkStart w:id="8" w:name="_Toc267320051"/>
      <w:r>
        <w:rPr>
          <w:rFonts w:hint="eastAsia" w:ascii="宋体" w:hAnsi="宋体" w:cs="宋体"/>
          <w:b/>
          <w:bCs/>
          <w:kern w:val="0"/>
          <w:sz w:val="24"/>
          <w:szCs w:val="24"/>
          <w:lang w:val="en-US" w:eastAsia="zh-CN"/>
        </w:rPr>
        <w:t>设计各阶段费用占比</w:t>
      </w:r>
    </w:p>
    <w:p>
      <w:pPr>
        <w:snapToGrid w:val="0"/>
        <w:spacing w:line="480" w:lineRule="exact"/>
        <w:ind w:firstLine="540"/>
        <w:rPr>
          <w:rFonts w:hint="eastAsia" w:ascii="宋体" w:hAnsi="宋体" w:cs="宋体"/>
          <w:kern w:val="0"/>
          <w:sz w:val="24"/>
          <w:szCs w:val="24"/>
          <w:lang w:val="en-US" w:eastAsia="zh-CN"/>
        </w:rPr>
      </w:pPr>
      <w:r>
        <w:rPr>
          <w:rFonts w:hint="eastAsia" w:ascii="宋体" w:hAnsi="宋体" w:cs="宋体"/>
          <w:kern w:val="0"/>
          <w:sz w:val="24"/>
          <w:szCs w:val="24"/>
          <w:lang w:val="en-US" w:eastAsia="zh-CN"/>
        </w:rPr>
        <w:t>概念设计占20%工作量，方案设计占30%工作量，初步设计占20%工作量，施工图设计占30%工作量。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3945"/>
        <w:gridCol w:w="193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6" w:type="dxa"/>
            <w:gridSpan w:val="4"/>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报价明细表（表1）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6" w:type="dxa"/>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设计类型</w:t>
            </w:r>
          </w:p>
        </w:tc>
        <w:tc>
          <w:tcPr>
            <w:tcW w:w="3945" w:type="dxa"/>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设计内容</w:t>
            </w:r>
          </w:p>
        </w:tc>
        <w:tc>
          <w:tcPr>
            <w:tcW w:w="1935" w:type="dxa"/>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深化阶段</w:t>
            </w:r>
          </w:p>
        </w:tc>
        <w:tc>
          <w:tcPr>
            <w:tcW w:w="2760" w:type="dxa"/>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一般建筑装饰设计</w:t>
            </w:r>
          </w:p>
        </w:tc>
        <w:tc>
          <w:tcPr>
            <w:tcW w:w="3945"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包括内部装饰工程设计、建筑幕墙工程设计、轻型钢结构工程设计、建筑智能化工程设计和照明工程设计、消防设施工程设计、风景园林工程设计。（说明：以上内容可能一次性涉及一项或多项）</w:t>
            </w:r>
          </w:p>
        </w:tc>
        <w:tc>
          <w:tcPr>
            <w:tcW w:w="1935"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达到施工图设计阶段</w:t>
            </w:r>
          </w:p>
        </w:tc>
        <w:tc>
          <w:tcPr>
            <w:tcW w:w="2760"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设计综合单价报价</w:t>
            </w:r>
          </w:p>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洁净手术室（实验室）设计</w:t>
            </w:r>
          </w:p>
        </w:tc>
        <w:tc>
          <w:tcPr>
            <w:tcW w:w="3945"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手术室平面布局、功能分布，设备放置空间等。</w:t>
            </w:r>
          </w:p>
        </w:tc>
        <w:tc>
          <w:tcPr>
            <w:tcW w:w="1935"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达到施工图设计阶段</w:t>
            </w:r>
          </w:p>
        </w:tc>
        <w:tc>
          <w:tcPr>
            <w:tcW w:w="2760"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设计综合单价报价</w:t>
            </w:r>
          </w:p>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配电室输配电设计</w:t>
            </w:r>
          </w:p>
        </w:tc>
        <w:tc>
          <w:tcPr>
            <w:tcW w:w="3945" w:type="dxa"/>
            <w:vAlign w:val="center"/>
          </w:tcPr>
          <w:p>
            <w:pPr>
              <w:snapToGrid w:val="0"/>
              <w:spacing w:line="48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变压器选型、低压柜布局、高压低压走线、配电室平面布局等。</w:t>
            </w:r>
          </w:p>
        </w:tc>
        <w:tc>
          <w:tcPr>
            <w:tcW w:w="1935"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达到施工图设计阶段</w:t>
            </w:r>
          </w:p>
        </w:tc>
        <w:tc>
          <w:tcPr>
            <w:tcW w:w="2760" w:type="dxa"/>
            <w:vAlign w:val="center"/>
          </w:tcPr>
          <w:p>
            <w:pPr>
              <w:snapToGrid w:val="0"/>
              <w:spacing w:line="48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工程项目造价百分比取费</w:t>
            </w:r>
            <w:bookmarkStart w:id="10" w:name="_GoBack"/>
            <w:bookmarkEnd w:id="10"/>
            <w:r>
              <w:rPr>
                <w:rFonts w:hint="eastAsia" w:ascii="宋体" w:hAnsi="宋体" w:cs="宋体"/>
                <w:kern w:val="0"/>
                <w:sz w:val="24"/>
                <w:szCs w:val="24"/>
                <w:lang w:val="en-US" w:eastAsia="zh-CN"/>
              </w:rPr>
              <w:t>，包干价</w:t>
            </w:r>
          </w:p>
        </w:tc>
      </w:tr>
    </w:tbl>
    <w:p>
      <w:pPr>
        <w:snapToGrid w:val="0"/>
        <w:spacing w:line="480" w:lineRule="exact"/>
        <w:ind w:firstLine="540"/>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（三）付款</w:t>
      </w:r>
      <w:bookmarkEnd w:id="7"/>
      <w:bookmarkEnd w:id="8"/>
    </w:p>
    <w:p>
      <w:pPr>
        <w:snapToGrid w:val="0"/>
        <w:spacing w:line="480" w:lineRule="exact"/>
        <w:ind w:firstLine="540"/>
        <w:rPr>
          <w:rFonts w:hint="default" w:ascii="宋体" w:hAnsi="宋体" w:cs="宋体"/>
          <w:kern w:val="0"/>
          <w:sz w:val="24"/>
          <w:szCs w:val="24"/>
          <w:lang w:val="en-US" w:eastAsia="zh-CN"/>
        </w:rPr>
      </w:pPr>
      <w:r>
        <w:rPr>
          <w:rFonts w:hint="default" w:ascii="宋体" w:hAnsi="宋体" w:cs="宋体"/>
          <w:kern w:val="0"/>
          <w:sz w:val="24"/>
          <w:szCs w:val="24"/>
          <w:lang w:val="en-US" w:eastAsia="zh-CN"/>
        </w:rPr>
        <w:t>实际费用根据工作量完成情况同比计费</w:t>
      </w:r>
      <w:r>
        <w:rPr>
          <w:rFonts w:hint="eastAsia" w:ascii="宋体" w:hAnsi="宋体" w:cs="宋体"/>
          <w:kern w:val="0"/>
          <w:sz w:val="24"/>
          <w:szCs w:val="24"/>
          <w:lang w:val="en-US" w:eastAsia="zh-CN"/>
        </w:rPr>
        <w:t>，工作量的完成需要提供相对应的成果件。</w:t>
      </w:r>
    </w:p>
    <w:p>
      <w:pPr>
        <w:snapToGrid w:val="0"/>
        <w:spacing w:line="480" w:lineRule="exact"/>
        <w:ind w:firstLine="540"/>
        <w:rPr>
          <w:rFonts w:hint="eastAsia" w:ascii="宋体" w:hAnsi="宋体" w:cs="宋体"/>
          <w:b/>
          <w:bCs/>
          <w:kern w:val="0"/>
          <w:sz w:val="24"/>
          <w:szCs w:val="24"/>
          <w:lang w:val="en-US" w:eastAsia="zh-CN"/>
        </w:rPr>
      </w:pPr>
      <w:bookmarkStart w:id="9" w:name="_Toc73026132"/>
      <w:r>
        <w:rPr>
          <w:rFonts w:hint="eastAsia" w:ascii="宋体" w:hAnsi="宋体" w:cs="宋体"/>
          <w:b/>
          <w:bCs/>
          <w:kern w:val="0"/>
          <w:sz w:val="24"/>
          <w:szCs w:val="24"/>
          <w:lang w:val="en-US" w:eastAsia="zh-CN"/>
        </w:rPr>
        <w:t>五、知识产权</w:t>
      </w:r>
      <w:bookmarkEnd w:id="9"/>
    </w:p>
    <w:p>
      <w:pPr>
        <w:snapToGrid w:val="0"/>
        <w:spacing w:line="480" w:lineRule="exact"/>
        <w:ind w:firstLine="540"/>
        <w:rPr>
          <w:rFonts w:hint="eastAsia" w:ascii="宋体" w:hAnsi="宋体" w:cs="宋体"/>
          <w:kern w:val="0"/>
          <w:sz w:val="24"/>
          <w:szCs w:val="24"/>
          <w:lang w:eastAsia="zh-CN"/>
        </w:rPr>
      </w:pPr>
      <w:r>
        <w:rPr>
          <w:rFonts w:hint="eastAsia" w:ascii="宋体" w:hAnsi="宋体" w:cs="宋体"/>
          <w:kern w:val="0"/>
          <w:sz w:val="24"/>
          <w:szCs w:val="24"/>
        </w:rPr>
        <w:t>本项目所有研究成果，知识产权归采购人所有。采购人在中华人民共和国境内使用中标人提供的研究成果时免受第三方提出的侵犯其专利权或其它知识产权的起诉。如果第三方提出侵权指控，中标人应承担由此而引起的一切法律责任和费用。</w:t>
      </w:r>
    </w:p>
    <w:sectPr>
      <w:headerReference r:id="rId3" w:type="default"/>
      <w:footerReference r:id="rId4" w:type="default"/>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532671"/>
    </w:sdtPr>
    <w:sdtEndPr>
      <w:rPr>
        <w:color w:val="808080" w:themeColor="text1" w:themeTint="80"/>
        <w:sz w:val="21"/>
        <w:szCs w:val="21"/>
        <w14:textFill>
          <w14:solidFill>
            <w14:schemeClr w14:val="tx1">
              <w14:lumMod w14:val="50000"/>
              <w14:lumOff w14:val="50000"/>
            </w14:schemeClr>
          </w14:solidFill>
        </w14:textFill>
      </w:rPr>
    </w:sdtEndPr>
    <w:sdtContent>
      <w:p>
        <w:pPr>
          <w:pStyle w:val="9"/>
          <w:jc w:val="center"/>
          <w:rPr>
            <w:color w:val="808080" w:themeColor="text1" w:themeTint="80"/>
            <w:sz w:val="21"/>
            <w:szCs w:val="21"/>
            <w14:textFill>
              <w14:solidFill>
                <w14:schemeClr w14:val="tx1">
                  <w14:lumMod w14:val="50000"/>
                  <w14:lumOff w14:val="50000"/>
                </w14:schemeClr>
              </w14:solidFill>
            </w14:textFill>
          </w:rPr>
        </w:pPr>
        <w:r>
          <w:rPr>
            <w:color w:val="808080" w:themeColor="text1" w:themeTint="80"/>
            <w:sz w:val="21"/>
            <w:szCs w:val="21"/>
            <w14:textFill>
              <w14:solidFill>
                <w14:schemeClr w14:val="tx1">
                  <w14:lumMod w14:val="50000"/>
                  <w14:lumOff w14:val="50000"/>
                </w14:schemeClr>
              </w14:solidFill>
            </w14:textFill>
          </w:rPr>
          <w:fldChar w:fldCharType="begin"/>
        </w:r>
        <w:r>
          <w:rPr>
            <w:color w:val="808080" w:themeColor="text1" w:themeTint="80"/>
            <w:sz w:val="21"/>
            <w:szCs w:val="21"/>
            <w14:textFill>
              <w14:solidFill>
                <w14:schemeClr w14:val="tx1">
                  <w14:lumMod w14:val="50000"/>
                  <w14:lumOff w14:val="50000"/>
                </w14:schemeClr>
              </w14:solidFill>
            </w14:textFill>
          </w:rPr>
          <w:instrText xml:space="preserve">PAGE   \* MERGEFORMAT</w:instrText>
        </w:r>
        <w:r>
          <w:rPr>
            <w:color w:val="808080" w:themeColor="text1" w:themeTint="80"/>
            <w:sz w:val="21"/>
            <w:szCs w:val="21"/>
            <w14:textFill>
              <w14:solidFill>
                <w14:schemeClr w14:val="tx1">
                  <w14:lumMod w14:val="50000"/>
                  <w14:lumOff w14:val="50000"/>
                </w14:schemeClr>
              </w14:solidFill>
            </w14:textFill>
          </w:rPr>
          <w:fldChar w:fldCharType="separate"/>
        </w:r>
        <w:r>
          <w:rPr>
            <w:color w:val="808080" w:themeColor="text1" w:themeTint="80"/>
            <w:sz w:val="21"/>
            <w:szCs w:val="21"/>
            <w:lang w:val="zh-CN"/>
            <w14:textFill>
              <w14:solidFill>
                <w14:schemeClr w14:val="tx1">
                  <w14:lumMod w14:val="50000"/>
                  <w14:lumOff w14:val="50000"/>
                </w14:schemeClr>
              </w14:solidFill>
            </w14:textFill>
          </w:rPr>
          <w:t>3</w:t>
        </w:r>
        <w:r>
          <w:rPr>
            <w:color w:val="808080" w:themeColor="text1" w:themeTint="80"/>
            <w:sz w:val="21"/>
            <w:szCs w:val="21"/>
            <w14:textFill>
              <w14:solidFill>
                <w14:schemeClr w14:val="tx1">
                  <w14:lumMod w14:val="50000"/>
                  <w14:lumOff w14:val="50000"/>
                </w14:schemeClr>
              </w14:solidFill>
            </w14:textFil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distribute"/>
      <w:rPr>
        <w:rFonts w:ascii="方正仿宋_GBK"/>
      </w:rPr>
    </w:pPr>
    <w:r>
      <w:rPr>
        <w:rFonts w:hint="eastAsia" w:ascii="方正仿宋_GBK"/>
        <w:color w:val="808080" w:themeColor="text1" w:themeTint="80"/>
        <w:sz w:val="21"/>
        <w:szCs w:val="21"/>
        <w14:textFill>
          <w14:solidFill>
            <w14:schemeClr w14:val="tx1">
              <w14:lumMod w14:val="50000"/>
              <w14:lumOff w14:val="50000"/>
            </w14:schemeClr>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459CB"/>
    <w:multiLevelType w:val="singleLevel"/>
    <w:tmpl w:val="DD7459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fc49b62e-07e4-4577-89f3-5a7507a5131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A566BF"/>
    <w:rsid w:val="0303426E"/>
    <w:rsid w:val="069D7852"/>
    <w:rsid w:val="0DE8268B"/>
    <w:rsid w:val="105765E1"/>
    <w:rsid w:val="163F3581"/>
    <w:rsid w:val="194F58BE"/>
    <w:rsid w:val="1B300109"/>
    <w:rsid w:val="1D3B5D0D"/>
    <w:rsid w:val="1F631A1A"/>
    <w:rsid w:val="1FD535D4"/>
    <w:rsid w:val="20452C91"/>
    <w:rsid w:val="227748A4"/>
    <w:rsid w:val="241C15A9"/>
    <w:rsid w:val="24D9163F"/>
    <w:rsid w:val="265A1265"/>
    <w:rsid w:val="29C12C03"/>
    <w:rsid w:val="29EA7BCA"/>
    <w:rsid w:val="2C0A124E"/>
    <w:rsid w:val="2EB530E3"/>
    <w:rsid w:val="3111391D"/>
    <w:rsid w:val="31AD3D9F"/>
    <w:rsid w:val="335C28F0"/>
    <w:rsid w:val="36AB3F84"/>
    <w:rsid w:val="388668C0"/>
    <w:rsid w:val="38933E19"/>
    <w:rsid w:val="3B60645F"/>
    <w:rsid w:val="3C0A0EDF"/>
    <w:rsid w:val="3F165890"/>
    <w:rsid w:val="40511861"/>
    <w:rsid w:val="424D438D"/>
    <w:rsid w:val="494F191D"/>
    <w:rsid w:val="4E053164"/>
    <w:rsid w:val="542F6A7C"/>
    <w:rsid w:val="550F4B19"/>
    <w:rsid w:val="579B08C7"/>
    <w:rsid w:val="60701C05"/>
    <w:rsid w:val="613E7799"/>
    <w:rsid w:val="617722E4"/>
    <w:rsid w:val="64C50CB4"/>
    <w:rsid w:val="65376DE4"/>
    <w:rsid w:val="659550EE"/>
    <w:rsid w:val="710C1EC5"/>
    <w:rsid w:val="72655BCA"/>
    <w:rsid w:val="74A565C1"/>
    <w:rsid w:val="773E7889"/>
    <w:rsid w:val="77F734C0"/>
    <w:rsid w:val="7B761A97"/>
    <w:rsid w:val="7CC971B4"/>
    <w:rsid w:val="7DBF4B76"/>
    <w:rsid w:val="7E93223C"/>
    <w:rsid w:val="7EF8B0C0"/>
    <w:rsid w:val="7FF6C58C"/>
    <w:rsid w:val="FF57AE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32"/>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after="260" w:line="413" w:lineRule="auto"/>
      <w:jc w:val="center"/>
      <w:outlineLvl w:val="2"/>
    </w:pPr>
    <w:rPr>
      <w:b/>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next w:val="7"/>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正文文本缩进 Char"/>
    <w:basedOn w:val="13"/>
    <w:link w:val="7"/>
    <w:qFormat/>
    <w:uiPriority w:val="0"/>
    <w:rPr>
      <w:rFonts w:ascii="宋体" w:hAnsi="宋体" w:eastAsia="宋体" w:cs="Times New Roman"/>
      <w:sz w:val="28"/>
      <w:szCs w:val="24"/>
    </w:rPr>
  </w:style>
  <w:style w:type="character" w:customStyle="1" w:styleId="19">
    <w:name w:val="正文文本缩进 Char1"/>
    <w:basedOn w:val="13"/>
    <w:link w:val="7"/>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8"/>
    <w:qFormat/>
    <w:uiPriority w:val="0"/>
    <w:rPr>
      <w:rFonts w:ascii="宋体" w:hAnsi="Courier New" w:eastAsia="宋体" w:cs="Times New Roman"/>
      <w:szCs w:val="20"/>
    </w:rPr>
  </w:style>
  <w:style w:type="character" w:customStyle="1" w:styleId="23">
    <w:name w:val="正文文本 Char"/>
    <w:basedOn w:val="13"/>
    <w:link w:val="6"/>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 w:type="paragraph" w:customStyle="1" w:styleId="30">
    <w:name w:val="1.正文"/>
    <w:basedOn w:val="1"/>
    <w:qFormat/>
    <w:uiPriority w:val="0"/>
    <w:pPr>
      <w:spacing w:line="360" w:lineRule="auto"/>
      <w:ind w:left="540" w:leftChars="225" w:firstLine="540" w:firstLineChars="225"/>
    </w:pPr>
    <w:rPr>
      <w:sz w:val="24"/>
    </w:rPr>
  </w:style>
  <w:style w:type="character" w:customStyle="1" w:styleId="31">
    <w:name w:val="NormalCharacter"/>
    <w:qFormat/>
    <w:uiPriority w:val="0"/>
  </w:style>
  <w:style w:type="character" w:customStyle="1" w:styleId="32">
    <w:name w:val="标题 2 Char"/>
    <w:link w:val="4"/>
    <w:qFormat/>
    <w:locked/>
    <w:uiPriority w:val="0"/>
    <w:rPr>
      <w:rFonts w:ascii="宋体" w:hAnsi="宋体" w:eastAsia="宋体" w:cs="宋体"/>
      <w:b/>
      <w:bCs/>
      <w:kern w:val="0"/>
      <w:sz w:val="36"/>
      <w:szCs w:val="36"/>
    </w:rPr>
  </w:style>
  <w:style w:type="paragraph" w:customStyle="1" w:styleId="3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3</Pages>
  <Words>1693</Words>
  <Characters>1762</Characters>
  <Lines>7</Lines>
  <Paragraphs>2</Paragraphs>
  <TotalTime>12</TotalTime>
  <ScaleCrop>false</ScaleCrop>
  <LinksUpToDate>false</LinksUpToDate>
  <CharactersWithSpaces>1789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2022-04-21T09:48:00Z</dcterms:created>
  <dc:creator>USER-</dc:creator>
  <cp:lastModifiedBy>小陈Clam</cp:lastModifiedBy>
  <dcterms:modified xsi:type="dcterms:W3CDTF">2024-05-16T08:05:22Z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B8DFD80B30894412A3D72FF0666B4AF4_13</vt:lpwstr>
  </property>
</Properties>
</file>