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重庆医科大学</w:t>
      </w:r>
      <w:r>
        <w:rPr>
          <w:rFonts w:hint="eastAsia"/>
          <w:b/>
          <w:sz w:val="44"/>
          <w:szCs w:val="44"/>
          <w:lang w:eastAsia="zh-CN"/>
        </w:rPr>
        <w:t>附属</w:t>
      </w:r>
      <w:r>
        <w:rPr>
          <w:rFonts w:hint="eastAsia"/>
          <w:b/>
          <w:sz w:val="44"/>
          <w:szCs w:val="44"/>
        </w:rPr>
        <w:t>口腔医院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需求询价公告</w:t>
      </w:r>
    </w:p>
    <w:p>
      <w:pPr>
        <w:jc w:val="left"/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一、各供应商根据询价公告要求报价。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二、报价需按照后附要求格式报价，对技术要求响应情况进行逐条备注，如“无差异”或“有差异，差异是”。本次询价为确定预算需要，非正式采购，技术要求为初步要求，最终以正式发布招标公告的技术要求为准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三、需求公告时间202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5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15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日至202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5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21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日17:30止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四、报价（需盖章PDF或图片电子版，按照后附报价格式要求）发送：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"mailto:sjk806@163.com" </w:instrText>
      </w:r>
      <w:r>
        <w:rPr>
          <w:highlight w:val="none"/>
        </w:rPr>
        <w:fldChar w:fldCharType="separate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sjk806@163.com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fldChar w:fldCharType="end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，报价邮件名称和文件名称需写上《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公司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重庆医科大学附属口腔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医院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报价表》。</w:t>
      </w:r>
    </w:p>
    <w:p>
      <w:pP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五、重庆医科大学附属口腔医院,采购联系人：陈老师023-88860001,技术联系人: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周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老师023-88132377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。</w:t>
      </w:r>
    </w:p>
    <w:p>
      <w:pPr>
        <w:rPr>
          <w:rFonts w:hint="eastAsia" w:cs="Tahoma" w:asciiTheme="minorEastAsia" w:hAnsiTheme="minorEastAsia" w:eastAsiaTheme="minorEastAsia"/>
          <w:b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eastAsia="zh-CN"/>
        </w:rPr>
        <w:t>六、供应商可对单个或多个设备报价。</w:t>
      </w:r>
    </w:p>
    <w:tbl>
      <w:tblPr>
        <w:tblStyle w:val="9"/>
        <w:tblW w:w="8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4354"/>
        <w:gridCol w:w="2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797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8"/>
                <w:szCs w:val="28"/>
                <w:lang w:val="en-US" w:eastAsia="zh-CN"/>
              </w:rPr>
              <w:br w:type="pag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435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设备名称</w:t>
            </w:r>
          </w:p>
        </w:tc>
        <w:tc>
          <w:tcPr>
            <w:tcW w:w="268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7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3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4度冰箱</w:t>
            </w:r>
          </w:p>
        </w:tc>
        <w:tc>
          <w:tcPr>
            <w:tcW w:w="268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7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4度双开门冰箱</w:t>
            </w:r>
          </w:p>
        </w:tc>
        <w:tc>
          <w:tcPr>
            <w:tcW w:w="268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7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3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负20度冰箱</w:t>
            </w:r>
          </w:p>
        </w:tc>
        <w:tc>
          <w:tcPr>
            <w:tcW w:w="268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10套</w:t>
            </w:r>
          </w:p>
        </w:tc>
      </w:tr>
    </w:tbl>
    <w:p>
      <w:pP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</w:pPr>
    </w:p>
    <w:p>
      <w:pP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br w:type="page"/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 xml:space="preserve">设备一：  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6套4度冰箱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9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元（6套总价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，附分项报价表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项目技术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1、有效容积≥410L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2、控制与显示精度0.1℃，LED数码管显示，观察方便；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3、产品箱内温度2～8℃，风冷设计，采用循环风冷背吹，使箱内温度更加均匀。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4.、温度控制：电脑板控制，数字温度显示，可通过调整设定温度使箱内温度恒定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控制在2℃-8℃，调节增量为0.1℃，分辨率0.1℃。显示温度可选择检测温度或者仿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生温度；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5、报警功能齐全，多种故障报警（高低温报警、传感器报警、电池电量低报警、开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门报警、断电报警、制冷系统故障报警），四种报警方式：声音报警、灯光报警、远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程报警、云平台报警。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6、冷凝水汇集后自动蒸发，免除人工处理冷凝水的烦恼。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7、具有远程报警功能，可连接报警器到其他房间实现报警功能。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8、 配备脚轮，灵活，可移动、可通过底脚固定。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9、冷凝风机：名牌冷凝风机，高效节能，低噪音，使用寿命长。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10材料：箱体采用喷涂钢板，内胆PS吸附内胆，有效防菌防腐蚀。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11、门体：电极式加热玻璃门，实现32℃环温、85%湿度条件下无凝露；自关门功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能，防止使用过程中门关不严的情况。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12、多层搁架设计，可实现物品分类存取。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13、产品照明灯：采用LED冷光源，功耗低，亮度高，更好的方便观察。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14、门体带门锁，同时在侧面增加锁扣，可配置挂锁，双重安全保障。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15、具有后备电池设计，断电后仍可持续显示箱内温度及声光报警≥24小时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16、标配打印机功能，温度数据可实现实时打印、定义时间段打印、追溯打印功能。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可选配485接口。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17.标配USB存储功能，可存储十年内温度数据，实现产品全生命周期的温度记录。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18、标配WIFI功能，配合手机APP使用，实时监控冰箱运行情况。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19，整机噪音≤45分贝以下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20.采购人电话通知后7个日历日后到货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21、整机质保≥五年（需厂家提供售后承诺书）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jc w:val="left"/>
        <w:rPr>
          <w:b/>
          <w:color w:val="FF0000"/>
          <w:sz w:val="28"/>
          <w:szCs w:val="28"/>
        </w:rPr>
      </w:pPr>
    </w:p>
    <w:p>
      <w:pPr>
        <w:jc w:val="left"/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备注：供应商还需提供投标产品成交记录:合同扫描件/中标通知书扫描件/公示结果网络链接及截图均可,能从中看出投标产品型号配置等信息。</w:t>
      </w: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 xml:space="preserve">设备二：  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8套4度双开门冰箱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9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套总价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，附分项报价表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项目技术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1、采用立式设计有效容积≥1000L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2、箱内温度控制在2~8℃范围内，数码管温度显示，显示精度0.1℃；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3、温度均匀度±1.5℃，设定温度默认5℃，用户可自主调整为4℃。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4、两个测试孔设计，满足用户根据实际需要检测箱内温度；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5、12层可调搁架设计，满足用户存放要求，更充分利用空间；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6、三层钢化玻璃，智感除露降低传热效率，32℃、80%湿度下无凝露；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7、玻璃门采用边框电加热结构，控制方式受箱内温度和环境湿度双重自主控制，智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感除露；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8、全角度自关门设计，解除用户开门后忘记关门的后顾之忧。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9、报警功能齐全：高低温报警、断电报警、开门报警、传感器故障报警、电池电量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低报警，冷凝器脏堵报警，两种报警方式（声音蜂鸣报警和灯光闪烁报警）；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10、进口品牌压缩机, 12V直流静音冷凝散热风机，整机噪音≤45dB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11、后备电池，满足断电后报警并继续显示箱内温度≥24小时需求；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12、≥7路传感温度控制：上温、下温、化霜、控制、冷凝器脏堵、环温、环湿；有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效保证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13、箱内设置≥4个照明灯，实现全域照明，开门灯自动亮起，关门自动关闭，也可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外部通过独立灯开关控制，更加方便用户使用。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14、标配配USB接口，可记录十年的温度数据，方便追溯查询；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15、产品标配远程报警接口，可连接报警器到其他房间实现报警功能。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16、标配RS485, 预设Modbus协议，可实现多台设备组网，随时监控冷藏箱运行状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态.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17、可选配针式打印机，多种打印方式，记录间隔可调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18、标配WIFI物联模块，通过手机APP程序，远程监控设备状态，查看温度情况及报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警情况。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19、箱内下部可选配2个药筐，提高冷藏箱空间利用率。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20、双锁结构，更安全、更放心。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21、四个万向脚轮，配备两个固定底角，搬运、摆放设备更方便。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22、配备价目条，方便标识物品，方便摆放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23、产品具备医疗器械注册证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24、采购人电话通知后7个日历日内交货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25、整机质保≥5年（需厂家提供售后承诺书） 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jc w:val="left"/>
        <w:rPr>
          <w:b/>
          <w:color w:val="FF0000"/>
          <w:sz w:val="28"/>
          <w:szCs w:val="28"/>
        </w:rPr>
      </w:pPr>
    </w:p>
    <w:p>
      <w:pPr>
        <w:jc w:val="left"/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备注：供应商还需提供投标产品成交记录:合同扫描件/中标通知书扫描件/公示结果网络链接及截图均可,能从中看出投标产品型号配置等信息。</w:t>
      </w:r>
    </w:p>
    <w:p>
      <w:pPr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br w:type="page"/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 xml:space="preserve">设备三：  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10套负20度冰箱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9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套总价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，附分项报价表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项目技术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1、温度范围-10°C～-25°C可调节，控温精度≦0.1℃；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2、有效容积≥260L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3、微电脑控制，LCD数码显示箱内温度，显示精度≦0.1℃；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4、具有多种故障报警：高温报警、低温报警、传感器故障报警、开门报警、断电报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警、环温高报警；（多种报警非常有必要）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5、具有多种报警方式：声音蜂鸣报警、数字闪烁报警、符号闪烁报警，远程报警接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口；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6、多重保护功能：开机延时保护、停机间隔保护、显示面板保护、断电记忆数据保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护、传感器故障保护运行；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7、具有断电报警功能，且在产品断电后能有数字温度显示≥24小时；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8、宽电压带，适合187~242V电压下使用；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9、采用HC环保制冷剂和制冷系统，LBA无氟发泡，真正完全绿色环保；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10、搁架式蒸发器设计，保证箱内温度在最短的时间内降到用户需要温度；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11、箱壳采用冷轧钢板喷粉；内胆采用PS板吸附材质永不生锈，防腐可靠，易于清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洁；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12、箱体背板采用镀锌钢板，更坚固，更安全；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13、85mm以上厚度的超厚保温层，门体可拆卸式密封条设计，顶部双密封设计，更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好的保证保温节能效果；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14、门体机械暗锁+锁扣设计，既一把钥匙开一把锁，又可增加外挂锁，实现多人管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理，更安全；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15、7个独立塑料抽屉设计，每个抽屉都可以单独拿出来存放物品再放回去，既方便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用户存放物品使用，又能分开存储不同类型的物品，防止保存物品交叉影响；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16、测试孔设计，方便用户测试使用；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17、优化系统与结构低噪音设计，运行噪音≦35dB；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18、可选配USB接口或RS485；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19、产品具有CE认证。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20、交货期限为接到采购人电话通知后7个日历内。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21.整机≥五年（需厂家出具售后承诺书）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jc w:val="left"/>
        <w:rPr>
          <w:b/>
          <w:color w:val="FF0000"/>
          <w:sz w:val="28"/>
          <w:szCs w:val="28"/>
        </w:rPr>
      </w:pPr>
    </w:p>
    <w:p>
      <w:pPr>
        <w:jc w:val="left"/>
        <w:rPr>
          <w:rFonts w:hint="eastAsia"/>
          <w:b/>
          <w:color w:val="FF0000"/>
          <w:sz w:val="28"/>
          <w:szCs w:val="28"/>
          <w:lang w:eastAsia="zh-CN"/>
        </w:rPr>
      </w:pPr>
      <w:r>
        <w:rPr>
          <w:rFonts w:hint="eastAsia"/>
          <w:b/>
          <w:color w:val="FF0000"/>
          <w:sz w:val="28"/>
          <w:szCs w:val="28"/>
        </w:rPr>
        <w:t>备注：供应商还需提供投标产品成交记录:合同扫描件/中标通知书扫描件/公示结果网络链接及截图均可,能从中看出投标产品型号配置等信息。</w:t>
      </w:r>
    </w:p>
    <w:sectPr>
      <w:pgSz w:w="11906" w:h="16838"/>
      <w:pgMar w:top="1134" w:right="1133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2QzODVkNzUwMWY0MjBlNzVjZDNkNzZhMjI0NzgifQ=="/>
    <w:docVar w:name="KSO_WPS_MARK_KEY" w:val="ee9e6755-8930-4478-b02e-9237bb361a90"/>
  </w:docVars>
  <w:rsids>
    <w:rsidRoot w:val="00183C1F"/>
    <w:rsid w:val="000354CD"/>
    <w:rsid w:val="0004215D"/>
    <w:rsid w:val="00044DC6"/>
    <w:rsid w:val="0007726D"/>
    <w:rsid w:val="00092565"/>
    <w:rsid w:val="000B158B"/>
    <w:rsid w:val="000C64E3"/>
    <w:rsid w:val="000F206E"/>
    <w:rsid w:val="000F714A"/>
    <w:rsid w:val="0010287F"/>
    <w:rsid w:val="001515EB"/>
    <w:rsid w:val="0017057E"/>
    <w:rsid w:val="00183C1F"/>
    <w:rsid w:val="001B7CEF"/>
    <w:rsid w:val="001F5681"/>
    <w:rsid w:val="001F702F"/>
    <w:rsid w:val="00231697"/>
    <w:rsid w:val="00265AB4"/>
    <w:rsid w:val="0027351C"/>
    <w:rsid w:val="002F6624"/>
    <w:rsid w:val="003013CE"/>
    <w:rsid w:val="003264FA"/>
    <w:rsid w:val="003374C0"/>
    <w:rsid w:val="00346179"/>
    <w:rsid w:val="00347BEA"/>
    <w:rsid w:val="00367321"/>
    <w:rsid w:val="0037369C"/>
    <w:rsid w:val="003E1BAF"/>
    <w:rsid w:val="004676FC"/>
    <w:rsid w:val="004B39B4"/>
    <w:rsid w:val="004D0161"/>
    <w:rsid w:val="004D7164"/>
    <w:rsid w:val="004F2CBF"/>
    <w:rsid w:val="004F4836"/>
    <w:rsid w:val="004F4EE5"/>
    <w:rsid w:val="00532A0F"/>
    <w:rsid w:val="00541D2A"/>
    <w:rsid w:val="00551012"/>
    <w:rsid w:val="00573CBC"/>
    <w:rsid w:val="00583B36"/>
    <w:rsid w:val="005D20F7"/>
    <w:rsid w:val="005E371C"/>
    <w:rsid w:val="0060163F"/>
    <w:rsid w:val="006036D6"/>
    <w:rsid w:val="0062467E"/>
    <w:rsid w:val="006307A4"/>
    <w:rsid w:val="00662213"/>
    <w:rsid w:val="00671D37"/>
    <w:rsid w:val="006738D3"/>
    <w:rsid w:val="0068142D"/>
    <w:rsid w:val="006A1AFA"/>
    <w:rsid w:val="006B56D6"/>
    <w:rsid w:val="006E5FDF"/>
    <w:rsid w:val="00743E4C"/>
    <w:rsid w:val="007474BD"/>
    <w:rsid w:val="00760109"/>
    <w:rsid w:val="00761DD8"/>
    <w:rsid w:val="00771711"/>
    <w:rsid w:val="007877EB"/>
    <w:rsid w:val="007A1E52"/>
    <w:rsid w:val="007A4F85"/>
    <w:rsid w:val="007B00D7"/>
    <w:rsid w:val="007B150B"/>
    <w:rsid w:val="007C5642"/>
    <w:rsid w:val="007E09D2"/>
    <w:rsid w:val="007F79B8"/>
    <w:rsid w:val="00803219"/>
    <w:rsid w:val="00823E73"/>
    <w:rsid w:val="00847DC6"/>
    <w:rsid w:val="00857299"/>
    <w:rsid w:val="00895C02"/>
    <w:rsid w:val="008C072C"/>
    <w:rsid w:val="009101F8"/>
    <w:rsid w:val="00913B64"/>
    <w:rsid w:val="00916323"/>
    <w:rsid w:val="00917388"/>
    <w:rsid w:val="0095176D"/>
    <w:rsid w:val="009A302F"/>
    <w:rsid w:val="009C4916"/>
    <w:rsid w:val="009E4C64"/>
    <w:rsid w:val="00A22411"/>
    <w:rsid w:val="00A50E76"/>
    <w:rsid w:val="00A8405F"/>
    <w:rsid w:val="00A90E32"/>
    <w:rsid w:val="00AA3A32"/>
    <w:rsid w:val="00B06595"/>
    <w:rsid w:val="00B2615D"/>
    <w:rsid w:val="00B346FF"/>
    <w:rsid w:val="00B820AE"/>
    <w:rsid w:val="00BA0E5D"/>
    <w:rsid w:val="00BD0464"/>
    <w:rsid w:val="00BD7EAB"/>
    <w:rsid w:val="00BE1DF5"/>
    <w:rsid w:val="00BF16C1"/>
    <w:rsid w:val="00C03D9B"/>
    <w:rsid w:val="00C233D4"/>
    <w:rsid w:val="00C3295B"/>
    <w:rsid w:val="00C32AF0"/>
    <w:rsid w:val="00C3483E"/>
    <w:rsid w:val="00C778EF"/>
    <w:rsid w:val="00C8547F"/>
    <w:rsid w:val="00C92B2F"/>
    <w:rsid w:val="00CA68DE"/>
    <w:rsid w:val="00CB3851"/>
    <w:rsid w:val="00CC3EF6"/>
    <w:rsid w:val="00D11872"/>
    <w:rsid w:val="00D34AF7"/>
    <w:rsid w:val="00D67315"/>
    <w:rsid w:val="00D678A5"/>
    <w:rsid w:val="00DC356B"/>
    <w:rsid w:val="00DE2B38"/>
    <w:rsid w:val="00E2433E"/>
    <w:rsid w:val="00E43D93"/>
    <w:rsid w:val="00E53786"/>
    <w:rsid w:val="00E55364"/>
    <w:rsid w:val="00E77D89"/>
    <w:rsid w:val="00E80661"/>
    <w:rsid w:val="00E8070D"/>
    <w:rsid w:val="00ED0F9E"/>
    <w:rsid w:val="00ED1E09"/>
    <w:rsid w:val="00ED4B30"/>
    <w:rsid w:val="00F175C0"/>
    <w:rsid w:val="00F26854"/>
    <w:rsid w:val="00F26F58"/>
    <w:rsid w:val="00F31FE3"/>
    <w:rsid w:val="00F331A3"/>
    <w:rsid w:val="00F35054"/>
    <w:rsid w:val="00FB642D"/>
    <w:rsid w:val="00FD577C"/>
    <w:rsid w:val="00FE7DF3"/>
    <w:rsid w:val="00FF3943"/>
    <w:rsid w:val="0F44637D"/>
    <w:rsid w:val="105765E1"/>
    <w:rsid w:val="194F58BE"/>
    <w:rsid w:val="1B300109"/>
    <w:rsid w:val="1ED72D93"/>
    <w:rsid w:val="249F06E1"/>
    <w:rsid w:val="463056F8"/>
    <w:rsid w:val="4F93450F"/>
    <w:rsid w:val="60701C05"/>
    <w:rsid w:val="64C50CB4"/>
    <w:rsid w:val="710C1EC5"/>
    <w:rsid w:val="74A565C1"/>
    <w:rsid w:val="773E7889"/>
    <w:rsid w:val="77F734C0"/>
    <w:rsid w:val="7B761A97"/>
    <w:rsid w:val="7CC971B4"/>
    <w:rsid w:val="7FE5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0"/>
      </w:numPr>
      <w:spacing w:line="360" w:lineRule="auto"/>
      <w:outlineLvl w:val="0"/>
    </w:pPr>
    <w:rPr>
      <w:rFonts w:ascii="宋体" w:hAnsi="宋体" w:cs="Times New Roman"/>
      <w:color w:val="000000"/>
      <w:kern w:val="44"/>
      <w:sz w:val="28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Body Text"/>
    <w:basedOn w:val="1"/>
    <w:link w:val="21"/>
    <w:unhideWhenUsed/>
    <w:qFormat/>
    <w:uiPriority w:val="99"/>
    <w:pPr>
      <w:snapToGrid w:val="0"/>
      <w:spacing w:line="440" w:lineRule="exact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5">
    <w:name w:val="Body Text Indent"/>
    <w:basedOn w:val="1"/>
    <w:link w:val="17"/>
    <w:qFormat/>
    <w:uiPriority w:val="0"/>
    <w:pPr>
      <w:tabs>
        <w:tab w:val="left" w:pos="1260"/>
      </w:tabs>
      <w:spacing w:line="240" w:lineRule="atLeast"/>
      <w:ind w:left="1" w:firstLine="720" w:firstLineChars="257"/>
    </w:pPr>
    <w:rPr>
      <w:rFonts w:ascii="宋体" w:hAnsi="宋体" w:eastAsia="宋体" w:cs="Times New Roman"/>
      <w:sz w:val="28"/>
      <w:szCs w:val="24"/>
    </w:rPr>
  </w:style>
  <w:style w:type="paragraph" w:styleId="6">
    <w:name w:val="Plain Text"/>
    <w:basedOn w:val="1"/>
    <w:link w:val="20"/>
    <w:qFormat/>
    <w:uiPriority w:val="0"/>
    <w:rPr>
      <w:rFonts w:ascii="宋体" w:hAnsi="Courier New" w:eastAsia="宋体" w:cs="Times New Roman"/>
      <w:szCs w:val="20"/>
    </w:rPr>
  </w:style>
  <w:style w:type="paragraph" w:styleId="7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7"/>
    <w:semiHidden/>
    <w:qFormat/>
    <w:uiPriority w:val="99"/>
    <w:rPr>
      <w:sz w:val="18"/>
      <w:szCs w:val="18"/>
    </w:rPr>
  </w:style>
  <w:style w:type="character" w:customStyle="1" w:styleId="16">
    <w:name w:val="正文文本缩进 Char"/>
    <w:basedOn w:val="11"/>
    <w:link w:val="5"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17">
    <w:name w:val="正文文本缩进 Char1"/>
    <w:basedOn w:val="11"/>
    <w:link w:val="5"/>
    <w:semiHidden/>
    <w:qFormat/>
    <w:uiPriority w:val="99"/>
  </w:style>
  <w:style w:type="character" w:customStyle="1" w:styleId="18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21"/>
    <w:basedOn w:val="1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0">
    <w:name w:val="纯文本 Char"/>
    <w:basedOn w:val="11"/>
    <w:link w:val="6"/>
    <w:qFormat/>
    <w:uiPriority w:val="0"/>
    <w:rPr>
      <w:rFonts w:ascii="宋体" w:hAnsi="Courier New" w:eastAsia="宋体" w:cs="Times New Roman"/>
      <w:szCs w:val="20"/>
    </w:rPr>
  </w:style>
  <w:style w:type="character" w:customStyle="1" w:styleId="21">
    <w:name w:val="正文文本 Char"/>
    <w:basedOn w:val="11"/>
    <w:link w:val="4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22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3">
    <w:name w:val="font3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仿宋" w:hAnsi="仿宋" w:eastAsia="仿宋" w:cs="Times New Roman"/>
      <w:szCs w:val="24"/>
    </w:rPr>
  </w:style>
  <w:style w:type="character" w:customStyle="1" w:styleId="25">
    <w:name w:val="fontstyle01"/>
    <w:basedOn w:val="11"/>
    <w:qFormat/>
    <w:uiPriority w:val="0"/>
    <w:rPr>
      <w:rFonts w:hint="eastAsia" w:ascii="宋体" w:hAnsi="宋体" w:eastAsia="宋体"/>
      <w:color w:val="000000"/>
      <w:sz w:val="18"/>
      <w:szCs w:val="18"/>
    </w:rPr>
  </w:style>
  <w:style w:type="character" w:customStyle="1" w:styleId="26">
    <w:name w:val="font71"/>
    <w:basedOn w:val="11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7">
    <w:name w:val="font61"/>
    <w:basedOn w:val="1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5</Pages>
  <Words>2354</Words>
  <Characters>2708</Characters>
  <Lines>7</Lines>
  <Paragraphs>2</Paragraphs>
  <TotalTime>2</TotalTime>
  <ScaleCrop>false</ScaleCrop>
  <LinksUpToDate>false</LinksUpToDate>
  <CharactersWithSpaces>2931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2022-04-21T01:48:00Z</dcterms:created>
  <dc:creator>USER-</dc:creator>
  <cp:lastModifiedBy>小陈Clam</cp:lastModifiedBy>
  <dcterms:modified xsi:type="dcterms:W3CDTF">2024-05-14T06:20:35Z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28630525C7AC46D38D3642ACCF124758_13</vt:lpwstr>
  </property>
</Properties>
</file>