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88860100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内控咨询服务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10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及商务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附后</w:t>
            </w:r>
            <w:bookmarkStart w:id="9" w:name="_GoBack"/>
            <w:bookmarkEnd w:id="9"/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bookmarkStart w:id="0" w:name="_Toc98942879"/>
      <w:bookmarkStart w:id="1" w:name="_Toc19113857"/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>第一篇 项目技术/服务要求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根据《公立医院内部控制管理办法》（国卫财务发〔2020〕31号）和《关于进一步加强公立医院内部控制建设的指导意见》（财会〔2023〕31号）等有关文件精神，要求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进一步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推动医院内部控制建设，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提高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医院内部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eastAsia="zh-CN"/>
        </w:rPr>
        <w:t>治理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水平和公共服务效能。在医院党委的领导下，建立健全科学有效的内部制约机制，持续优化医院内部控制环境，有效防范舞弊和预防腐败，提高资源配置和使用效益。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为进一步加强单位内部控制建设工作，规范本单位内部经济和业务活动，强化对内部权力运行的制约，防止内部权力滥用，建立健全科学高效的制约和监督体系，决定聘请一家内控咨询单位，由该单位指派专家团队以合规为基础，以问题为导向，以有效落地为目标，开展内控建设工作；内控流程的设计，需要考虑信息化实施，确保咨询建设成果能够作为信息化运行的依据，最终形成既符合外部政策要求，又符合我院实际的，能够真正落地执行的内控建设成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项目建设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范围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技术要求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2.1内部控制建设的范围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全面评估医院风险管理及内部控制的形状，评估单位层面风险。围绕医院含预算业务、收支业务、采购业务、资产管理、建设项目管理、合同管理、医疗业务管理、科研项目和临床试验项目管理、教学管理、互联网诊疗管理、医联体管理、信息系统管理十二大类经济活动，梳理相关管理制度，评估业务层面的具体操作风险，优化业务流程并绘制流程图，完成内部控制体系的建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2.2内部控制建设技术要求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2.2.1现状分析及风险评估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2.2.1.1制定医院贯彻落实内部控制规范的实施方案，明确医院内部控制体系建设的原则和目标，设计建设项目工作计划。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2.2.1.2从单位层面及业务层面（预算业务、收支业务、采购业务、资产管理、建设项目管理、合同管理、医疗业务管理、科研项目和临床试验项目管理、教学管理、互联网诊疗管理、医联体管理、信息系统管理十二大类经济活动）梳理相关管理制度，评估业务层面的具体操作风险，优化业务流程并绘制流程图，完成内部控制体系的建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2.2.1.3完成医院信息化需求调研、梳理并形成当前信息化建设规划及信息化功能需求，保障信息系统建设稳步推进。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2.2.1.4预期成果包括：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内部控制建设方案、业务流程框架、内部控制流程文件、风险评估报告、医院信息化建设规划及信息化功能需求报告。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2.2.2内控体系建设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2.2.2.1围绕风险评估报告所揭示的内部控制薄弱环节和控制缺陷，从制度完善、业务流程优化等方面提出整改建议；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2.2.2.2与相关职能部门沟通确认内控缺陷和整改建议，并协助其制定缺陷整改计划；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2.2.2.3经过整改、优化后，协助我院建立起一套完善有效、可操作性强的内部控制体系，并编制《重庆医科大学附属口腔医院内部控制管理手册》、《重庆医科大学附属口腔医院内部控制流程手册》。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2.2.2.4预期成果包括：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内部控制体系管理建设报告、缺陷整改计划、内部控制管理手册、内部控制流程手册。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2.2.3项目总结与培训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2.2.3.1对整个建设项目进行系统总结；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2.2.3.2围绕内部控制体系开展相关宣讲及业务培训工作，实现知识转移。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2.2.3.3预期成果包括：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内部控制建设项目总结报告、内部控制培训材料。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要求预期工作成果必须具体、清晰、详尽，将成果对应于项目建设各个阶段，对成果进行简要展示，提高成果显性化程度。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</w:rPr>
      </w:pPr>
      <w:bookmarkStart w:id="2" w:name="_Toc98942883"/>
    </w:p>
    <w:p>
      <w:pPr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>第二篇 项目商务要求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bookmarkEnd w:id="2"/>
      <w:r>
        <w:rPr>
          <w:rFonts w:hint="eastAsia" w:ascii="宋体" w:hAnsi="宋体" w:eastAsia="宋体" w:cs="宋体"/>
        </w:rPr>
        <w:t>服务时间、服务地点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1.1.1自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合同签订之日起，1-2个月内完成现状分析及风险评估，包括内部控制建设方案、业务流程框架、内部控制流程文件、风险评估报告、医院信息化建设规划及信息化功能需求报告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1.1.2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自合同签订之日起，4-5个月内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内控体系建设，包括内部控制体系管理建设报告、缺陷整改计划、内部控制管理手册、内部控制流程手册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1.1.3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自合同签订之日起，5-6个月内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项目总结与培训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1.1.4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自合同签订之日起，6个月内完成全部内控建设工作，包括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  <w:lang w:val="en-US" w:eastAsia="zh-CN"/>
        </w:rPr>
        <w:t>内部控制建设项目总结报告、内部控制培训材料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1.1.5鉴于筹建工作的开创性及诸多不确定性因素，以上计划安排可能根据实际情况相应调整。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1.2服务地点为重庆医科大学附属口腔医院</w:t>
      </w:r>
      <w:bookmarkStart w:id="3" w:name="_Toc267320050"/>
      <w:bookmarkStart w:id="4" w:name="_Toc50560853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bookmarkStart w:id="5" w:name="_Toc98942885"/>
      <w:r>
        <w:rPr>
          <w:rFonts w:hint="eastAsia" w:ascii="宋体" w:hAnsi="宋体" w:eastAsia="宋体" w:cs="宋体"/>
          <w:lang w:val="en-US" w:eastAsia="zh-CN"/>
        </w:rPr>
        <w:t>报价要求</w:t>
      </w:r>
      <w:bookmarkEnd w:id="3"/>
      <w:bookmarkEnd w:id="4"/>
      <w:bookmarkEnd w:id="5"/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highlight w:val="none"/>
        </w:rPr>
        <w:t>本次报价须为人民币报价，包含：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咨询费</w:t>
      </w:r>
      <w:r>
        <w:rPr>
          <w:rFonts w:hint="eastAsia" w:ascii="宋体" w:hAnsi="宋体" w:eastAsia="宋体" w:cs="宋体"/>
          <w:sz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服务费、维护</w:t>
      </w:r>
      <w:r>
        <w:rPr>
          <w:rFonts w:hint="eastAsia" w:ascii="宋体" w:hAnsi="宋体" w:eastAsia="宋体" w:cs="宋体"/>
          <w:sz w:val="24"/>
          <w:highlight w:val="none"/>
        </w:rPr>
        <w:t>费、售后服务费、税费、培训费等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完成采购要求服务</w:t>
      </w:r>
      <w:r>
        <w:rPr>
          <w:rFonts w:hint="eastAsia" w:ascii="宋体" w:hAnsi="宋体" w:eastAsia="宋体" w:cs="宋体"/>
          <w:sz w:val="24"/>
          <w:highlight w:val="none"/>
        </w:rPr>
        <w:t>的所有费用。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售后服务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投标人在</w:t>
      </w:r>
      <w:r>
        <w:rPr>
          <w:rFonts w:hint="eastAsia" w:hAnsi="宋体" w:cs="宋体"/>
          <w:sz w:val="24"/>
          <w:lang w:val="en-US" w:eastAsia="zh-CN"/>
        </w:rPr>
        <w:t>完成项目后长期</w:t>
      </w:r>
      <w:r>
        <w:rPr>
          <w:rFonts w:hint="eastAsia" w:ascii="宋体" w:hAnsi="宋体" w:eastAsia="宋体" w:cs="宋体"/>
          <w:sz w:val="24"/>
        </w:rPr>
        <w:t>为采购人提供以下技术支持和服务：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</w:rPr>
        <w:t>电话咨询</w:t>
      </w:r>
      <w:r>
        <w:rPr>
          <w:rFonts w:hint="eastAsia" w:hAnsi="宋体" w:cs="宋体"/>
          <w:sz w:val="24"/>
          <w:lang w:val="en-US" w:eastAsia="zh-CN"/>
        </w:rPr>
        <w:t>与线上响应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中标人应当为采购人提供技术援助电话，解答采购人在使用中遇到的问题，及时为采购人提出解决问题的建议。</w:t>
      </w:r>
    </w:p>
    <w:p>
      <w:pPr>
        <w:pStyle w:val="4"/>
        <w:spacing w:line="360" w:lineRule="auto"/>
        <w:rPr>
          <w:rFonts w:hint="eastAsia" w:ascii="宋体" w:hAnsi="宋体" w:eastAsia="宋体" w:cs="宋体"/>
        </w:rPr>
      </w:pPr>
      <w:bookmarkStart w:id="6" w:name="_Toc505608532"/>
      <w:bookmarkStart w:id="7" w:name="_Toc98942886"/>
      <w:bookmarkStart w:id="8" w:name="_Toc267320051"/>
      <w:r>
        <w:rPr>
          <w:rFonts w:hint="eastAsia" w:ascii="宋体" w:hAnsi="宋体" w:eastAsia="宋体" w:cs="宋体"/>
        </w:rPr>
        <w:t>四、付款方式</w:t>
      </w:r>
      <w:bookmarkEnd w:id="6"/>
      <w:bookmarkEnd w:id="7"/>
      <w:bookmarkEnd w:id="8"/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合同生效后，按照项目建设实施进度由甲方向乙方支付款项，详见下表。</w:t>
      </w:r>
    </w:p>
    <w:tbl>
      <w:tblPr>
        <w:tblStyle w:val="10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项目内容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按照合同标的金额支付的进度比例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/>
              </w:rPr>
              <w:t>现状分析及风险评估（含内部控制建设方案、业务流程框架、内部控制流程文件、风险评估报告、医院信息化建设规划及信息化功能需求报告）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/>
              </w:rPr>
              <w:t>内控体系建设（含内部控制体系管理建设报告、缺陷整改计划、内部控制管理手册、内部控制流程手册）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/>
              </w:rPr>
              <w:t>项目总结与培训（含内部控制建设项目总结报告、内部控制培训材料）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20%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7CC1D"/>
    <w:multiLevelType w:val="singleLevel"/>
    <w:tmpl w:val="EEC7CC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49F06E1"/>
    <w:rsid w:val="4FC34FA3"/>
    <w:rsid w:val="60701C05"/>
    <w:rsid w:val="64C50CB4"/>
    <w:rsid w:val="6B5C497A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eastAsia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"/>
    <w:basedOn w:val="1"/>
    <w:link w:val="22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7">
    <w:name w:val="Plain Text"/>
    <w:basedOn w:val="1"/>
    <w:link w:val="21"/>
    <w:qFormat/>
    <w:uiPriority w:val="0"/>
    <w:rPr>
      <w:rFonts w:ascii="宋体" w:hAnsi="Courier New" w:eastAsia="宋体" w:cs="Times New Roman"/>
      <w:szCs w:val="20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2"/>
    <w:link w:val="2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8">
    <w:name w:val="正文文本缩进 Char1"/>
    <w:basedOn w:val="12"/>
    <w:link w:val="2"/>
    <w:semiHidden/>
    <w:qFormat/>
    <w:uiPriority w:val="99"/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纯文本 Char"/>
    <w:basedOn w:val="12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正文文本 Char"/>
    <w:basedOn w:val="12"/>
    <w:link w:val="6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3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6">
    <w:name w:val="fontstyle01"/>
    <w:basedOn w:val="12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7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6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2362</Words>
  <Characters>2550</Characters>
  <Lines>7</Lines>
  <Paragraphs>2</Paragraphs>
  <TotalTime>3</TotalTime>
  <ScaleCrop>false</ScaleCrop>
  <LinksUpToDate>false</LinksUpToDate>
  <CharactersWithSpaces>2602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2024-05-09T09:20:56Z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