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30</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10</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val="en-US" w:eastAsia="zh-CN"/>
        </w:rPr>
        <w:t>蒋</w:t>
      </w:r>
      <w:r>
        <w:rPr>
          <w:rFonts w:hint="eastAsia" w:cs="Tahoma" w:asciiTheme="minorEastAsia" w:hAnsiTheme="minorEastAsia"/>
          <w:b/>
          <w:color w:val="333333"/>
          <w:sz w:val="28"/>
          <w:szCs w:val="28"/>
          <w:highlight w:val="none"/>
          <w:shd w:val="clear" w:color="auto" w:fill="FFFFFF"/>
        </w:rPr>
        <w:t>老师023-88602303</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课程建设服务</w:t>
      </w:r>
      <w:r>
        <w:rPr>
          <w:rFonts w:hint="eastAsia" w:ascii="Calibri" w:hAnsi="Calibri" w:eastAsia="宋体" w:cs="Times New Roman"/>
          <w:b/>
          <w:color w:val="000000"/>
          <w:sz w:val="28"/>
          <w:szCs w:val="28"/>
        </w:rPr>
        <w:t>采购项目</w:t>
      </w:r>
    </w:p>
    <w:tbl>
      <w:tblPr>
        <w:tblStyle w:val="1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w:t>
            </w:r>
            <w:r>
              <w:rPr>
                <w:rFonts w:hint="eastAsia" w:ascii="宋体" w:hAnsi="宋体" w:eastAsia="宋体" w:cs="宋体"/>
                <w:sz w:val="24"/>
                <w:szCs w:val="24"/>
                <w:lang w:eastAsia="zh-CN"/>
              </w:rPr>
              <w:t>按报价要求填报单价</w:t>
            </w:r>
            <w:bookmarkStart w:id="27" w:name="_GoBack"/>
            <w:bookmarkEnd w:id="27"/>
            <w:r>
              <w:rPr>
                <w:rFonts w:hint="eastAsia" w:ascii="宋体" w:hAnsi="宋体" w:eastAsia="宋体" w:cs="宋体"/>
                <w:sz w:val="24"/>
                <w:szCs w:val="24"/>
              </w:rPr>
              <w:t>，</w:t>
            </w:r>
            <w:r>
              <w:rPr>
                <w:rFonts w:hint="eastAsia" w:ascii="宋体" w:hAnsi="宋体" w:eastAsia="宋体" w:cs="宋体"/>
                <w:sz w:val="24"/>
                <w:szCs w:val="24"/>
                <w:lang w:eastAsia="zh-CN"/>
              </w:rPr>
              <w:t>服务</w:t>
            </w:r>
            <w:r>
              <w:rPr>
                <w:rFonts w:hint="eastAsia" w:ascii="宋体" w:hAnsi="宋体" w:eastAsia="宋体" w:cs="宋体"/>
                <w:sz w:val="24"/>
                <w:szCs w:val="24"/>
              </w:rPr>
              <w:t>期</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w:t>
            </w:r>
            <w:r>
              <w:rPr>
                <w:rFonts w:hint="eastAsia" w:ascii="宋体" w:hAnsi="宋体" w:eastAsia="宋体" w:cs="Times New Roman"/>
                <w:b/>
                <w:sz w:val="24"/>
                <w:szCs w:val="24"/>
                <w:lang w:eastAsia="zh-CN"/>
              </w:rPr>
              <w:t>服务及商务</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服务</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br w:type="page"/>
      </w: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pStyle w:val="3"/>
        <w:spacing w:line="360" w:lineRule="auto"/>
        <w:rPr>
          <w:rFonts w:hint="eastAsia" w:ascii="宋体" w:hAnsi="宋体" w:eastAsia="宋体" w:cs="宋体"/>
          <w:color w:val="auto"/>
        </w:rPr>
      </w:pPr>
      <w:bookmarkStart w:id="0" w:name="_Toc98942879"/>
      <w:bookmarkStart w:id="1" w:name="_Toc19113857"/>
      <w:r>
        <w:rPr>
          <w:rFonts w:hint="eastAsia" w:ascii="宋体" w:hAnsi="宋体" w:eastAsia="宋体" w:cs="宋体"/>
          <w:color w:val="auto"/>
        </w:rPr>
        <w:t>第</w:t>
      </w:r>
      <w:r>
        <w:rPr>
          <w:rFonts w:hint="eastAsia" w:ascii="宋体" w:hAnsi="宋体" w:eastAsia="宋体" w:cs="宋体"/>
          <w:color w:val="auto"/>
          <w:lang w:eastAsia="zh-CN"/>
        </w:rPr>
        <w:t>一</w:t>
      </w:r>
      <w:r>
        <w:rPr>
          <w:rFonts w:hint="eastAsia" w:ascii="宋体" w:hAnsi="宋体" w:eastAsia="宋体" w:cs="宋体"/>
          <w:color w:val="auto"/>
        </w:rPr>
        <w:t>篇 项目技术</w:t>
      </w:r>
      <w:r>
        <w:rPr>
          <w:rFonts w:hint="eastAsia" w:ascii="宋体" w:hAnsi="宋体" w:eastAsia="宋体" w:cs="宋体"/>
          <w:color w:val="auto"/>
          <w:lang w:val="en-US" w:eastAsia="zh-CN"/>
        </w:rPr>
        <w:t>/服务</w:t>
      </w:r>
      <w:r>
        <w:rPr>
          <w:rFonts w:hint="eastAsia" w:ascii="宋体" w:hAnsi="宋体" w:eastAsia="宋体" w:cs="宋体"/>
          <w:color w:val="auto"/>
        </w:rPr>
        <w:t>要求</w:t>
      </w:r>
      <w:bookmarkEnd w:id="0"/>
      <w:bookmarkEnd w:id="1"/>
    </w:p>
    <w:p>
      <w:pPr>
        <w:pStyle w:val="4"/>
        <w:rPr>
          <w:color w:val="auto"/>
        </w:rPr>
      </w:pPr>
      <w:bookmarkStart w:id="2" w:name="_Toc98942880"/>
      <w:r>
        <w:rPr>
          <w:rFonts w:hint="eastAsia"/>
          <w:color w:val="auto"/>
        </w:rPr>
        <w:t>一、</w:t>
      </w:r>
      <w:r>
        <w:rPr>
          <w:rFonts w:hint="eastAsia"/>
          <w:color w:val="auto"/>
          <w:lang w:eastAsia="zh-CN"/>
        </w:rPr>
        <w:t>采购</w:t>
      </w:r>
      <w:r>
        <w:rPr>
          <w:rFonts w:hint="eastAsia"/>
          <w:color w:val="auto"/>
        </w:rPr>
        <w:t>项目一览表</w:t>
      </w:r>
      <w:bookmarkEnd w:id="2"/>
    </w:p>
    <w:tbl>
      <w:tblPr>
        <w:tblStyle w:val="10"/>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21"/>
                <w:szCs w:val="21"/>
              </w:rPr>
            </w:pPr>
            <w:r>
              <w:rPr>
                <w:rFonts w:hint="eastAsia" w:ascii="方正仿宋_GBK" w:hAnsi="宋体" w:eastAsia="方正仿宋_GBK"/>
                <w:b/>
                <w:color w:val="auto"/>
                <w:sz w:val="21"/>
                <w:szCs w:val="21"/>
              </w:rPr>
              <w:t>序</w:t>
            </w:r>
            <w:r>
              <w:rPr>
                <w:rFonts w:hint="eastAsia" w:hAnsi="宋体" w:cs="宋体"/>
                <w:b/>
                <w:color w:val="auto"/>
                <w:sz w:val="21"/>
                <w:szCs w:val="21"/>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auto"/>
                <w:sz w:val="21"/>
                <w:szCs w:val="21"/>
              </w:rPr>
            </w:pPr>
            <w:r>
              <w:rPr>
                <w:rFonts w:hint="eastAsia" w:ascii="方正仿宋_GBK" w:hAnsi="宋体" w:eastAsia="方正仿宋_GBK"/>
                <w:b/>
                <w:color w:val="auto"/>
                <w:sz w:val="21"/>
                <w:szCs w:val="21"/>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auto"/>
                <w:sz w:val="21"/>
                <w:szCs w:val="21"/>
              </w:rPr>
            </w:pPr>
            <w:r>
              <w:rPr>
                <w:rFonts w:hint="eastAsia" w:ascii="方正仿宋_GBK" w:hAnsi="宋体" w:eastAsia="方正仿宋_GBK"/>
                <w:b/>
                <w:color w:val="auto"/>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color w:val="auto"/>
                <w:sz w:val="21"/>
                <w:szCs w:val="21"/>
              </w:rPr>
            </w:pPr>
            <w:r>
              <w:rPr>
                <w:rFonts w:hint="eastAsia" w:ascii="方正仿宋_GBK" w:eastAsia="方正仿宋_GBK"/>
                <w:color w:val="auto"/>
                <w:sz w:val="21"/>
                <w:szCs w:val="21"/>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olor w:val="auto"/>
                <w:sz w:val="21"/>
                <w:szCs w:val="21"/>
              </w:rPr>
            </w:pPr>
            <w:r>
              <w:rPr>
                <w:rFonts w:hint="eastAsia" w:ascii="方正仿宋_GBK" w:hAnsi="宋体" w:eastAsia="方正仿宋_GBK" w:cs="宋体"/>
                <w:color w:val="auto"/>
                <w:sz w:val="21"/>
                <w:szCs w:val="24"/>
              </w:rPr>
              <w:t>重庆医科大学附属口腔医院课程</w:t>
            </w:r>
            <w:r>
              <w:rPr>
                <w:rFonts w:hint="eastAsia" w:ascii="方正仿宋_GBK" w:hAnsi="宋体" w:eastAsia="方正仿宋_GBK" w:cs="宋体"/>
                <w:color w:val="auto"/>
                <w:sz w:val="21"/>
                <w:szCs w:val="24"/>
                <w:lang w:val="en-US" w:eastAsia="zh-CN"/>
              </w:rPr>
              <w:t>建设</w:t>
            </w:r>
            <w:r>
              <w:rPr>
                <w:rFonts w:hint="eastAsia" w:ascii="方正仿宋_GBK" w:hAnsi="宋体" w:eastAsia="方正仿宋_GBK" w:cs="宋体"/>
                <w:color w:val="auto"/>
                <w:sz w:val="21"/>
                <w:szCs w:val="24"/>
              </w:rPr>
              <w:t>服务</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eastAsia="宋体" w:cs="宋体"/>
                <w:color w:val="auto"/>
                <w:sz w:val="21"/>
                <w:szCs w:val="21"/>
                <w:lang w:val="en-US" w:eastAsia="zh-CN"/>
              </w:rPr>
            </w:pPr>
            <w:r>
              <w:rPr>
                <w:rFonts w:hint="eastAsia" w:hAnsi="宋体" w:cs="宋体"/>
                <w:color w:val="auto"/>
                <w:sz w:val="21"/>
                <w:szCs w:val="21"/>
                <w:highlight w:val="none"/>
                <w:lang w:val="en-US" w:eastAsia="zh-CN"/>
              </w:rPr>
              <w:t>1/项</w:t>
            </w:r>
          </w:p>
        </w:tc>
      </w:tr>
    </w:tbl>
    <w:p>
      <w:pPr>
        <w:rPr>
          <w:color w:val="auto"/>
        </w:rPr>
      </w:pPr>
    </w:p>
    <w:p>
      <w:pPr>
        <w:pStyle w:val="4"/>
        <w:rPr>
          <w:color w:val="auto"/>
        </w:rPr>
      </w:pPr>
      <w:bookmarkStart w:id="3" w:name="_Toc98942881"/>
      <w:r>
        <w:rPr>
          <w:rFonts w:hint="eastAsia"/>
          <w:color w:val="auto"/>
        </w:rPr>
        <w:t>二、</w:t>
      </w:r>
      <w:r>
        <w:rPr>
          <w:rFonts w:hint="eastAsia"/>
          <w:color w:val="auto"/>
          <w:lang w:eastAsia="zh-CN"/>
        </w:rPr>
        <w:t>采购</w:t>
      </w:r>
      <w:r>
        <w:rPr>
          <w:rFonts w:hint="eastAsia"/>
          <w:color w:val="auto"/>
        </w:rPr>
        <w:t>项目技术</w:t>
      </w:r>
      <w:r>
        <w:rPr>
          <w:rFonts w:hint="eastAsia"/>
          <w:color w:val="auto"/>
          <w:lang w:val="en-US" w:eastAsia="zh-CN"/>
        </w:rPr>
        <w:t>/服务</w:t>
      </w:r>
      <w:r>
        <w:rPr>
          <w:rFonts w:hint="eastAsia"/>
          <w:color w:val="auto"/>
        </w:rPr>
        <w:t>要求</w:t>
      </w:r>
      <w:bookmarkEnd w:id="3"/>
    </w:p>
    <w:p>
      <w:pPr>
        <w:snapToGrid w:val="0"/>
        <w:spacing w:line="400" w:lineRule="exact"/>
        <w:ind w:firstLine="480" w:firstLineChars="200"/>
        <w:rPr>
          <w:rFonts w:hAnsi="宋体" w:cs="宋体"/>
          <w:color w:val="auto"/>
          <w:sz w:val="24"/>
          <w:szCs w:val="24"/>
        </w:rPr>
      </w:pPr>
      <w:bookmarkStart w:id="4" w:name="_Toc9009"/>
      <w:bookmarkStart w:id="5" w:name="_Toc19113858"/>
      <w:bookmarkStart w:id="6" w:name="_Toc98942882"/>
      <w:bookmarkStart w:id="7" w:name="_Toc267320049"/>
      <w:r>
        <w:rPr>
          <w:rFonts w:hint="eastAsia" w:hAnsi="宋体" w:cs="宋体"/>
          <w:color w:val="auto"/>
          <w:sz w:val="24"/>
          <w:szCs w:val="24"/>
        </w:rPr>
        <w:t>（一）视频拍摄人员配备</w:t>
      </w:r>
      <w:bookmarkEnd w:id="4"/>
    </w:p>
    <w:p>
      <w:pPr>
        <w:snapToGrid w:val="0"/>
        <w:spacing w:line="400" w:lineRule="exact"/>
        <w:ind w:firstLine="480" w:firstLineChars="200"/>
        <w:rPr>
          <w:rFonts w:hAnsi="宋体" w:cs="宋体"/>
          <w:color w:val="auto"/>
          <w:sz w:val="24"/>
          <w:szCs w:val="24"/>
        </w:rPr>
      </w:pPr>
      <w:r>
        <w:rPr>
          <w:rFonts w:hint="eastAsia" w:hAnsi="宋体" w:cs="宋体"/>
          <w:color w:val="auto"/>
          <w:sz w:val="24"/>
          <w:szCs w:val="24"/>
        </w:rPr>
        <w:t>业务人员专门负责</w:t>
      </w:r>
      <w:r>
        <w:rPr>
          <w:rFonts w:hint="eastAsia" w:hAnsi="宋体" w:cs="宋体"/>
          <w:color w:val="auto"/>
          <w:sz w:val="24"/>
          <w:szCs w:val="24"/>
          <w:lang w:val="en-US" w:eastAsia="zh-CN"/>
        </w:rPr>
        <w:t>院</w:t>
      </w:r>
      <w:r>
        <w:rPr>
          <w:rFonts w:hint="eastAsia" w:hAnsi="宋体" w:cs="宋体"/>
          <w:color w:val="auto"/>
          <w:sz w:val="24"/>
          <w:szCs w:val="24"/>
        </w:rPr>
        <w:t>方与公司各部门协调，拍摄期间全职全程参与；</w:t>
      </w:r>
    </w:p>
    <w:p>
      <w:pPr>
        <w:snapToGrid w:val="0"/>
        <w:spacing w:line="400" w:lineRule="exact"/>
        <w:ind w:firstLine="480" w:firstLineChars="200"/>
        <w:rPr>
          <w:rFonts w:hAnsi="宋体" w:cs="宋体"/>
          <w:color w:val="auto"/>
          <w:sz w:val="24"/>
          <w:szCs w:val="24"/>
        </w:rPr>
      </w:pPr>
      <w:r>
        <w:rPr>
          <w:rFonts w:hint="eastAsia" w:hAnsi="宋体" w:cs="宋体"/>
          <w:color w:val="auto"/>
          <w:sz w:val="24"/>
          <w:szCs w:val="24"/>
        </w:rPr>
        <w:t>视频编导及导演</w:t>
      </w:r>
      <w:r>
        <w:rPr>
          <w:rFonts w:hAnsi="宋体" w:cs="宋体"/>
          <w:color w:val="auto"/>
          <w:sz w:val="24"/>
          <w:szCs w:val="24"/>
        </w:rPr>
        <w:t>1</w:t>
      </w:r>
      <w:r>
        <w:rPr>
          <w:rFonts w:hint="eastAsia" w:hAnsi="宋体" w:cs="宋体"/>
          <w:color w:val="auto"/>
          <w:sz w:val="24"/>
          <w:szCs w:val="24"/>
        </w:rPr>
        <w:t>人负责、现场拍摄、制作监控与管理，拍摄场地勘察以及场景设计不少于</w:t>
      </w:r>
      <w:r>
        <w:rPr>
          <w:rFonts w:hAnsi="宋体" w:cs="宋体"/>
          <w:color w:val="auto"/>
          <w:sz w:val="24"/>
          <w:szCs w:val="24"/>
        </w:rPr>
        <w:t>2</w:t>
      </w:r>
      <w:r>
        <w:rPr>
          <w:rFonts w:hint="eastAsia" w:hAnsi="宋体" w:cs="宋体"/>
          <w:color w:val="auto"/>
          <w:sz w:val="24"/>
          <w:szCs w:val="24"/>
        </w:rPr>
        <w:t>个，商定幕课内容设计、章节及知识点切割及时间的把控，制作课程脚本；</w:t>
      </w:r>
    </w:p>
    <w:p>
      <w:pPr>
        <w:snapToGrid w:val="0"/>
        <w:spacing w:line="400" w:lineRule="exact"/>
        <w:ind w:firstLine="480" w:firstLineChars="200"/>
        <w:rPr>
          <w:rFonts w:hAnsi="宋体" w:cs="宋体"/>
          <w:color w:val="auto"/>
          <w:sz w:val="24"/>
          <w:szCs w:val="24"/>
        </w:rPr>
      </w:pPr>
      <w:r>
        <w:rPr>
          <w:rFonts w:hint="eastAsia" w:hAnsi="宋体" w:cs="宋体"/>
          <w:color w:val="auto"/>
          <w:sz w:val="24"/>
          <w:szCs w:val="24"/>
        </w:rPr>
        <w:t>摄像师</w:t>
      </w:r>
      <w:r>
        <w:rPr>
          <w:rFonts w:hAnsi="宋体" w:cs="宋体"/>
          <w:color w:val="auto"/>
          <w:sz w:val="24"/>
          <w:szCs w:val="24"/>
        </w:rPr>
        <w:t>1</w:t>
      </w:r>
      <w:r>
        <w:rPr>
          <w:rFonts w:hint="eastAsia" w:hAnsi="宋体" w:cs="宋体"/>
          <w:color w:val="auto"/>
          <w:sz w:val="24"/>
          <w:szCs w:val="24"/>
        </w:rPr>
        <w:t>人负责主机位、侧机位、拍摄；</w:t>
      </w:r>
    </w:p>
    <w:p>
      <w:pPr>
        <w:snapToGrid w:val="0"/>
        <w:spacing w:line="400" w:lineRule="exact"/>
        <w:ind w:firstLine="480" w:firstLineChars="200"/>
        <w:rPr>
          <w:rFonts w:hAnsi="宋体" w:cs="宋体"/>
          <w:color w:val="auto"/>
          <w:sz w:val="24"/>
          <w:szCs w:val="24"/>
        </w:rPr>
      </w:pPr>
      <w:r>
        <w:rPr>
          <w:rFonts w:hint="eastAsia" w:hAnsi="宋体" w:cs="宋体"/>
          <w:color w:val="auto"/>
          <w:sz w:val="24"/>
          <w:szCs w:val="24"/>
        </w:rPr>
        <w:t>现场灯光师</w:t>
      </w:r>
      <w:r>
        <w:rPr>
          <w:rFonts w:hAnsi="宋体" w:cs="宋体"/>
          <w:color w:val="auto"/>
          <w:sz w:val="24"/>
          <w:szCs w:val="24"/>
        </w:rPr>
        <w:t>1</w:t>
      </w:r>
      <w:r>
        <w:rPr>
          <w:rFonts w:hint="eastAsia" w:hAnsi="宋体" w:cs="宋体"/>
          <w:color w:val="auto"/>
          <w:sz w:val="24"/>
          <w:szCs w:val="24"/>
        </w:rPr>
        <w:t>人负责现场灯光设计及场记；</w:t>
      </w:r>
    </w:p>
    <w:p>
      <w:pPr>
        <w:snapToGrid w:val="0"/>
        <w:spacing w:line="400" w:lineRule="exact"/>
        <w:ind w:firstLine="480" w:firstLineChars="200"/>
        <w:rPr>
          <w:rFonts w:hAnsi="宋体" w:cs="宋体"/>
          <w:color w:val="auto"/>
          <w:sz w:val="24"/>
          <w:szCs w:val="24"/>
        </w:rPr>
      </w:pPr>
      <w:r>
        <w:rPr>
          <w:rFonts w:hint="eastAsia" w:hAnsi="宋体" w:cs="宋体"/>
          <w:color w:val="auto"/>
          <w:sz w:val="24"/>
          <w:szCs w:val="24"/>
        </w:rPr>
        <w:t>后期制作及效果包装</w:t>
      </w:r>
      <w:r>
        <w:rPr>
          <w:rFonts w:hAnsi="宋体" w:cs="宋体"/>
          <w:color w:val="auto"/>
          <w:sz w:val="24"/>
          <w:szCs w:val="24"/>
        </w:rPr>
        <w:t>1-3</w:t>
      </w:r>
      <w:r>
        <w:rPr>
          <w:rFonts w:hint="eastAsia" w:hAnsi="宋体" w:cs="宋体"/>
          <w:color w:val="auto"/>
          <w:sz w:val="24"/>
          <w:szCs w:val="24"/>
        </w:rPr>
        <w:t>人负责课程所涉及动画设计；</w:t>
      </w:r>
    </w:p>
    <w:p>
      <w:pPr>
        <w:snapToGrid w:val="0"/>
        <w:spacing w:line="400" w:lineRule="exact"/>
        <w:ind w:firstLine="480" w:firstLineChars="200"/>
        <w:rPr>
          <w:rFonts w:hAnsi="宋体" w:cs="宋体"/>
          <w:color w:val="auto"/>
          <w:sz w:val="24"/>
          <w:szCs w:val="24"/>
        </w:rPr>
      </w:pPr>
      <w:r>
        <w:rPr>
          <w:rFonts w:hint="eastAsia" w:hAnsi="宋体" w:cs="宋体"/>
          <w:color w:val="auto"/>
          <w:sz w:val="24"/>
          <w:szCs w:val="24"/>
        </w:rPr>
        <w:t>旁白配音提供普通话一甲级别配音。</w:t>
      </w:r>
    </w:p>
    <w:p>
      <w:pPr>
        <w:snapToGrid w:val="0"/>
        <w:spacing w:line="400" w:lineRule="exact"/>
        <w:ind w:firstLine="480" w:firstLineChars="200"/>
        <w:rPr>
          <w:rFonts w:hAnsi="宋体" w:cs="宋体"/>
          <w:color w:val="auto"/>
          <w:sz w:val="24"/>
          <w:szCs w:val="24"/>
        </w:rPr>
      </w:pPr>
      <w:bookmarkStart w:id="8" w:name="_Toc31890"/>
      <w:r>
        <w:rPr>
          <w:rFonts w:hint="eastAsia" w:hAnsi="宋体" w:cs="宋体"/>
          <w:color w:val="auto"/>
          <w:sz w:val="24"/>
          <w:szCs w:val="24"/>
        </w:rPr>
        <w:t>（二）设备</w:t>
      </w:r>
      <w:bookmarkEnd w:id="8"/>
    </w:p>
    <w:p>
      <w:pPr>
        <w:snapToGrid w:val="0"/>
        <w:spacing w:line="400" w:lineRule="exact"/>
        <w:ind w:firstLine="480" w:firstLineChars="200"/>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使用专业广播级</w:t>
      </w:r>
      <w:r>
        <w:rPr>
          <w:rFonts w:hAnsi="宋体" w:cs="宋体"/>
          <w:color w:val="auto"/>
          <w:sz w:val="24"/>
          <w:szCs w:val="24"/>
        </w:rPr>
        <w:t>4K</w:t>
      </w:r>
      <w:r>
        <w:rPr>
          <w:rFonts w:hint="eastAsia" w:hAnsi="宋体" w:cs="宋体"/>
          <w:color w:val="auto"/>
          <w:sz w:val="24"/>
          <w:szCs w:val="24"/>
        </w:rPr>
        <w:t>高清摄像机，摄像机拍摄时采用分辨率为</w:t>
      </w:r>
      <w:r>
        <w:rPr>
          <w:rFonts w:hAnsi="宋体" w:cs="宋体"/>
          <w:color w:val="auto"/>
          <w:sz w:val="24"/>
          <w:szCs w:val="24"/>
        </w:rPr>
        <w:t>4096</w:t>
      </w:r>
      <w:r>
        <w:rPr>
          <w:rFonts w:hint="eastAsia" w:hAnsi="宋体" w:cs="宋体"/>
          <w:color w:val="auto"/>
          <w:sz w:val="24"/>
          <w:szCs w:val="24"/>
        </w:rPr>
        <w:t>×</w:t>
      </w:r>
      <w:r>
        <w:rPr>
          <w:rFonts w:hAnsi="宋体" w:cs="宋体"/>
          <w:color w:val="auto"/>
          <w:sz w:val="24"/>
          <w:szCs w:val="24"/>
        </w:rPr>
        <w:t>2160</w:t>
      </w:r>
      <w:r>
        <w:rPr>
          <w:rFonts w:hint="eastAsia" w:hAnsi="宋体" w:cs="宋体"/>
          <w:color w:val="auto"/>
          <w:sz w:val="24"/>
          <w:szCs w:val="24"/>
        </w:rPr>
        <w:t>，录像视频宽</w:t>
      </w:r>
      <w:r>
        <w:rPr>
          <w:rFonts w:hAnsi="宋体" w:cs="宋体"/>
          <w:color w:val="auto"/>
          <w:sz w:val="24"/>
          <w:szCs w:val="24"/>
        </w:rPr>
        <w:t xml:space="preserve"> 16:9 </w:t>
      </w:r>
      <w:r>
        <w:rPr>
          <w:rFonts w:hint="eastAsia" w:hAnsi="宋体" w:cs="宋体"/>
          <w:color w:val="auto"/>
          <w:sz w:val="24"/>
          <w:szCs w:val="24"/>
        </w:rPr>
        <w:t>帧率设定为</w:t>
      </w:r>
      <w:r>
        <w:rPr>
          <w:rFonts w:hAnsi="宋体" w:cs="宋体"/>
          <w:color w:val="auto"/>
          <w:sz w:val="24"/>
          <w:szCs w:val="24"/>
        </w:rPr>
        <w:t>25</w:t>
      </w:r>
      <w:r>
        <w:rPr>
          <w:rFonts w:hint="eastAsia" w:hAnsi="宋体" w:cs="宋体"/>
          <w:color w:val="auto"/>
          <w:sz w:val="24"/>
          <w:szCs w:val="24"/>
        </w:rPr>
        <w:t>帧；拍摄设备要同型同款，</w:t>
      </w:r>
      <w:r>
        <w:rPr>
          <w:rFonts w:hAnsi="宋体" w:cs="宋体"/>
          <w:color w:val="auto"/>
          <w:sz w:val="24"/>
          <w:szCs w:val="24"/>
        </w:rPr>
        <w:t>2.</w:t>
      </w:r>
      <w:r>
        <w:rPr>
          <w:rFonts w:hint="eastAsia" w:hAnsi="宋体" w:cs="宋体"/>
          <w:color w:val="auto"/>
          <w:sz w:val="24"/>
          <w:szCs w:val="24"/>
        </w:rPr>
        <w:t>应采用多台高清摄像机保证录制效果的一致性，用于拍摄教师全景，拍摄教师特写，用于拍摄全景、板书以及多媒体信息。录音设备要求使用若干个专业级话筒，保证录音质量。</w:t>
      </w:r>
    </w:p>
    <w:p>
      <w:pPr>
        <w:snapToGrid w:val="0"/>
        <w:spacing w:line="400" w:lineRule="exact"/>
        <w:ind w:firstLine="480" w:firstLineChars="200"/>
        <w:rPr>
          <w:rFonts w:hAnsi="宋体" w:cs="宋体"/>
          <w:color w:val="auto"/>
          <w:sz w:val="24"/>
          <w:szCs w:val="24"/>
        </w:rPr>
      </w:pPr>
      <w:r>
        <w:rPr>
          <w:rFonts w:hAnsi="宋体" w:cs="宋体"/>
          <w:color w:val="auto"/>
          <w:sz w:val="24"/>
          <w:szCs w:val="24"/>
        </w:rPr>
        <w:t xml:space="preserve">3. </w:t>
      </w:r>
      <w:r>
        <w:rPr>
          <w:rFonts w:hint="eastAsia" w:hAnsi="宋体" w:cs="宋体"/>
          <w:color w:val="auto"/>
          <w:sz w:val="24"/>
          <w:szCs w:val="24"/>
        </w:rPr>
        <w:t>保证拍摄现场的音响效果及灯光效果达到摄影棚级别要求。</w:t>
      </w:r>
    </w:p>
    <w:p>
      <w:pPr>
        <w:snapToGrid w:val="0"/>
        <w:spacing w:line="400" w:lineRule="exact"/>
        <w:ind w:firstLine="480" w:firstLineChars="200"/>
        <w:rPr>
          <w:rFonts w:hAnsi="宋体" w:cs="宋体"/>
          <w:color w:val="auto"/>
          <w:sz w:val="24"/>
          <w:szCs w:val="24"/>
        </w:rPr>
      </w:pPr>
      <w:bookmarkStart w:id="9" w:name="_Toc3801"/>
      <w:r>
        <w:rPr>
          <w:rFonts w:hint="eastAsia" w:hAnsi="宋体" w:cs="宋体"/>
          <w:color w:val="auto"/>
          <w:sz w:val="24"/>
          <w:szCs w:val="24"/>
        </w:rPr>
        <w:t>（三）后期制作</w:t>
      </w:r>
      <w:bookmarkEnd w:id="9"/>
    </w:p>
    <w:p>
      <w:pPr>
        <w:snapToGrid w:val="0"/>
        <w:spacing w:line="400" w:lineRule="exact"/>
        <w:ind w:firstLine="480" w:firstLineChars="200"/>
        <w:rPr>
          <w:rFonts w:hAnsi="宋体" w:cs="宋体"/>
          <w:color w:val="auto"/>
          <w:sz w:val="24"/>
          <w:szCs w:val="24"/>
        </w:rPr>
      </w:pPr>
      <w:r>
        <w:rPr>
          <w:rFonts w:hAnsi="宋体" w:cs="宋体"/>
          <w:color w:val="auto"/>
          <w:sz w:val="24"/>
          <w:szCs w:val="24"/>
        </w:rPr>
        <w:t xml:space="preserve">1. </w:t>
      </w:r>
      <w:r>
        <w:rPr>
          <w:rFonts w:hint="eastAsia" w:hAnsi="宋体" w:cs="宋体"/>
          <w:color w:val="auto"/>
          <w:sz w:val="24"/>
          <w:szCs w:val="24"/>
        </w:rPr>
        <w:t>应使用专业非编软件对源视频进行最基本的处理（如抠像、垃圾镜头处理、颜色校正、双声道处理）。</w:t>
      </w:r>
    </w:p>
    <w:p>
      <w:pPr>
        <w:snapToGrid w:val="0"/>
        <w:spacing w:line="400" w:lineRule="exact"/>
        <w:ind w:firstLine="480" w:firstLineChars="200"/>
        <w:rPr>
          <w:rFonts w:hAnsi="宋体" w:cs="宋体"/>
          <w:color w:val="auto"/>
          <w:sz w:val="24"/>
          <w:szCs w:val="24"/>
        </w:rPr>
      </w:pPr>
      <w:r>
        <w:rPr>
          <w:rFonts w:hAnsi="宋体" w:cs="宋体"/>
          <w:color w:val="auto"/>
          <w:sz w:val="24"/>
          <w:szCs w:val="24"/>
        </w:rPr>
        <w:t xml:space="preserve">2. </w:t>
      </w:r>
      <w:r>
        <w:rPr>
          <w:rFonts w:hint="eastAsia" w:hAnsi="宋体" w:cs="宋体"/>
          <w:color w:val="auto"/>
          <w:sz w:val="24"/>
          <w:szCs w:val="24"/>
        </w:rPr>
        <w:t>应使用专业的视频编辑系统进行视频降噪、音频降噪。根据编导脚本进行编辑片花和引文中的背景板、特定的背景音乐、音乐场景特效、引文字体、字体颜色、构图排版、转场特效、基本剪辑、音视频调整与衔接工作。</w:t>
      </w:r>
    </w:p>
    <w:p>
      <w:pPr>
        <w:snapToGrid w:val="0"/>
        <w:spacing w:line="400" w:lineRule="exact"/>
        <w:ind w:firstLine="480" w:firstLineChars="200"/>
        <w:rPr>
          <w:rFonts w:hAnsi="宋体" w:cs="宋体"/>
          <w:color w:val="auto"/>
          <w:sz w:val="24"/>
          <w:szCs w:val="24"/>
        </w:rPr>
      </w:pPr>
      <w:r>
        <w:rPr>
          <w:rFonts w:hAnsi="宋体" w:cs="宋体"/>
          <w:color w:val="auto"/>
          <w:sz w:val="24"/>
          <w:szCs w:val="24"/>
        </w:rPr>
        <w:t xml:space="preserve">3. </w:t>
      </w:r>
      <w:r>
        <w:rPr>
          <w:rFonts w:hint="eastAsia" w:hAnsi="宋体" w:cs="宋体"/>
          <w:color w:val="auto"/>
          <w:sz w:val="24"/>
          <w:szCs w:val="24"/>
        </w:rPr>
        <w:t>根据每个课程的内容提供片头案例策划不少于</w:t>
      </w:r>
      <w:r>
        <w:rPr>
          <w:rFonts w:hAnsi="宋体" w:cs="宋体"/>
          <w:color w:val="auto"/>
          <w:sz w:val="24"/>
          <w:szCs w:val="24"/>
        </w:rPr>
        <w:t>3</w:t>
      </w:r>
      <w:r>
        <w:rPr>
          <w:rFonts w:hint="eastAsia" w:hAnsi="宋体" w:cs="宋体"/>
          <w:color w:val="auto"/>
          <w:sz w:val="24"/>
          <w:szCs w:val="24"/>
        </w:rPr>
        <w:t>套，片头特效包含二维三维动画制作，二维动画</w:t>
      </w:r>
      <w:r>
        <w:rPr>
          <w:rFonts w:hAnsi="宋体" w:cs="宋体"/>
          <w:color w:val="auto"/>
          <w:sz w:val="24"/>
          <w:szCs w:val="24"/>
        </w:rPr>
        <w:t>15</w:t>
      </w:r>
      <w:r>
        <w:rPr>
          <w:rFonts w:hint="eastAsia" w:hAnsi="宋体" w:cs="宋体"/>
          <w:color w:val="auto"/>
          <w:sz w:val="24"/>
          <w:szCs w:val="24"/>
        </w:rPr>
        <w:t>秒以内，三维</w:t>
      </w:r>
      <w:r>
        <w:rPr>
          <w:rFonts w:hAnsi="宋体" w:cs="宋体"/>
          <w:color w:val="auto"/>
          <w:sz w:val="24"/>
          <w:szCs w:val="24"/>
        </w:rPr>
        <w:t>10</w:t>
      </w:r>
      <w:r>
        <w:rPr>
          <w:rFonts w:hint="eastAsia" w:hAnsi="宋体" w:cs="宋体"/>
          <w:color w:val="auto"/>
          <w:sz w:val="24"/>
          <w:szCs w:val="24"/>
        </w:rPr>
        <w:t>秒以内；包含学校</w:t>
      </w:r>
      <w:r>
        <w:rPr>
          <w:rFonts w:hAnsi="宋体" w:cs="宋体"/>
          <w:color w:val="auto"/>
          <w:sz w:val="24"/>
          <w:szCs w:val="24"/>
        </w:rPr>
        <w:t>LOGO</w:t>
      </w:r>
      <w:r>
        <w:rPr>
          <w:rFonts w:hint="eastAsia" w:hAnsi="宋体" w:cs="宋体"/>
          <w:color w:val="auto"/>
          <w:sz w:val="24"/>
          <w:szCs w:val="24"/>
        </w:rPr>
        <w:t>、课程名称、讲次、主讲教师姓名、专业技术职务。</w:t>
      </w:r>
    </w:p>
    <w:p>
      <w:pPr>
        <w:snapToGrid w:val="0"/>
        <w:spacing w:line="400" w:lineRule="exact"/>
        <w:ind w:firstLine="480" w:firstLineChars="200"/>
        <w:rPr>
          <w:rFonts w:hAnsi="宋体" w:cs="宋体"/>
          <w:color w:val="auto"/>
          <w:sz w:val="24"/>
          <w:szCs w:val="24"/>
        </w:rPr>
      </w:pPr>
      <w:bookmarkStart w:id="10" w:name="_Toc929"/>
      <w:r>
        <w:rPr>
          <w:rFonts w:hint="eastAsia" w:hAnsi="宋体" w:cs="宋体"/>
          <w:color w:val="auto"/>
          <w:sz w:val="24"/>
          <w:szCs w:val="24"/>
        </w:rPr>
        <w:t>（四）视频图像质量</w:t>
      </w:r>
      <w:bookmarkEnd w:id="10"/>
    </w:p>
    <w:p>
      <w:pPr>
        <w:snapToGrid w:val="0"/>
        <w:spacing w:line="400" w:lineRule="exact"/>
        <w:ind w:firstLine="480" w:firstLineChars="200"/>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、稳定性：全片图像同步性能稳定，无失步现象，</w:t>
      </w:r>
      <w:r>
        <w:rPr>
          <w:rFonts w:hAnsi="宋体" w:cs="宋体"/>
          <w:color w:val="auto"/>
          <w:sz w:val="24"/>
          <w:szCs w:val="24"/>
        </w:rPr>
        <w:t>CTL</w:t>
      </w:r>
      <w:r>
        <w:rPr>
          <w:rFonts w:hint="eastAsia" w:hAnsi="宋体" w:cs="宋体"/>
          <w:color w:val="auto"/>
          <w:sz w:val="24"/>
          <w:szCs w:val="24"/>
        </w:rPr>
        <w:t>同步控制信号必须连续；图像无抖动跳跃，色彩无突变，编辑点处图像稳定。</w:t>
      </w:r>
    </w:p>
    <w:p>
      <w:pPr>
        <w:snapToGrid w:val="0"/>
        <w:spacing w:line="400" w:lineRule="exact"/>
        <w:ind w:firstLine="480" w:firstLineChars="200"/>
        <w:rPr>
          <w:rFonts w:hAnsi="宋体" w:cs="宋体"/>
          <w:color w:val="auto"/>
          <w:sz w:val="24"/>
          <w:szCs w:val="24"/>
        </w:rPr>
      </w:pPr>
      <w:r>
        <w:rPr>
          <w:rFonts w:hAnsi="宋体" w:cs="宋体"/>
          <w:color w:val="auto"/>
          <w:sz w:val="24"/>
          <w:szCs w:val="24"/>
        </w:rPr>
        <w:t>2</w:t>
      </w:r>
      <w:r>
        <w:rPr>
          <w:rFonts w:hint="eastAsia" w:hAnsi="宋体" w:cs="宋体"/>
          <w:color w:val="auto"/>
          <w:sz w:val="24"/>
          <w:szCs w:val="24"/>
        </w:rPr>
        <w:t>、信噪比：图像信噪比不低于</w:t>
      </w:r>
      <w:r>
        <w:rPr>
          <w:rFonts w:hAnsi="宋体" w:cs="宋体"/>
          <w:color w:val="auto"/>
          <w:sz w:val="24"/>
          <w:szCs w:val="24"/>
        </w:rPr>
        <w:t>55dB</w:t>
      </w:r>
      <w:r>
        <w:rPr>
          <w:rFonts w:hint="eastAsia" w:hAnsi="宋体" w:cs="宋体"/>
          <w:color w:val="auto"/>
          <w:sz w:val="24"/>
          <w:szCs w:val="24"/>
        </w:rPr>
        <w:t>，无明显杂波。</w:t>
      </w:r>
    </w:p>
    <w:p>
      <w:pPr>
        <w:snapToGrid w:val="0"/>
        <w:spacing w:line="400" w:lineRule="exact"/>
        <w:ind w:firstLine="480" w:firstLineChars="200"/>
        <w:rPr>
          <w:rFonts w:hAnsi="宋体" w:cs="宋体"/>
          <w:color w:val="auto"/>
          <w:sz w:val="24"/>
          <w:szCs w:val="24"/>
        </w:rPr>
      </w:pPr>
      <w:r>
        <w:rPr>
          <w:rFonts w:hAnsi="宋体" w:cs="宋体"/>
          <w:color w:val="auto"/>
          <w:sz w:val="24"/>
          <w:szCs w:val="24"/>
        </w:rPr>
        <w:t>3</w:t>
      </w:r>
      <w:r>
        <w:rPr>
          <w:rFonts w:hint="eastAsia" w:hAnsi="宋体" w:cs="宋体"/>
          <w:color w:val="auto"/>
          <w:sz w:val="24"/>
          <w:szCs w:val="24"/>
        </w:rPr>
        <w:t>、色调：白平衡正确，无明显偏色，多机拍摄的镜头衔接处无明显色差。</w:t>
      </w:r>
    </w:p>
    <w:p>
      <w:pPr>
        <w:snapToGrid w:val="0"/>
        <w:spacing w:line="400" w:lineRule="exact"/>
        <w:ind w:firstLine="480" w:firstLineChars="200"/>
        <w:rPr>
          <w:rFonts w:hAnsi="宋体" w:cs="宋体"/>
          <w:color w:val="auto"/>
          <w:sz w:val="24"/>
          <w:szCs w:val="24"/>
        </w:rPr>
      </w:pPr>
      <w:r>
        <w:rPr>
          <w:rFonts w:hAnsi="宋体" w:cs="宋体"/>
          <w:color w:val="auto"/>
          <w:sz w:val="24"/>
          <w:szCs w:val="24"/>
        </w:rPr>
        <w:t>4</w:t>
      </w:r>
      <w:r>
        <w:rPr>
          <w:rFonts w:hint="eastAsia" w:hAnsi="宋体" w:cs="宋体"/>
          <w:color w:val="auto"/>
          <w:sz w:val="24"/>
          <w:szCs w:val="24"/>
        </w:rPr>
        <w:t>、视频电平：视频全讯号幅度为</w:t>
      </w:r>
      <w:r>
        <w:rPr>
          <w:rFonts w:hAnsi="宋体" w:cs="宋体"/>
          <w:color w:val="auto"/>
          <w:sz w:val="24"/>
          <w:szCs w:val="24"/>
        </w:rPr>
        <w:t>1</w:t>
      </w:r>
      <w:r>
        <w:rPr>
          <w:rFonts w:hint="eastAsia" w:hAnsi="宋体" w:cs="宋体"/>
          <w:color w:val="auto"/>
          <w:sz w:val="24"/>
          <w:szCs w:val="24"/>
        </w:rPr>
        <w:t>Ⅴ</w:t>
      </w:r>
      <w:r>
        <w:rPr>
          <w:rFonts w:hAnsi="宋体" w:cs="宋体"/>
          <w:color w:val="auto"/>
          <w:sz w:val="24"/>
          <w:szCs w:val="24"/>
        </w:rPr>
        <w:t>p-p</w:t>
      </w:r>
      <w:r>
        <w:rPr>
          <w:rFonts w:hint="eastAsia" w:hAnsi="宋体" w:cs="宋体"/>
          <w:color w:val="auto"/>
          <w:sz w:val="24"/>
          <w:szCs w:val="24"/>
        </w:rPr>
        <w:t>，最大不超过</w:t>
      </w:r>
      <w:r>
        <w:rPr>
          <w:rFonts w:hAnsi="宋体" w:cs="宋体"/>
          <w:color w:val="auto"/>
          <w:sz w:val="24"/>
          <w:szCs w:val="24"/>
        </w:rPr>
        <w:t>1.1</w:t>
      </w:r>
      <w:r>
        <w:rPr>
          <w:rFonts w:hint="eastAsia" w:hAnsi="宋体" w:cs="宋体"/>
          <w:color w:val="auto"/>
          <w:sz w:val="24"/>
          <w:szCs w:val="24"/>
        </w:rPr>
        <w:t>Ⅴ</w:t>
      </w:r>
      <w:r>
        <w:rPr>
          <w:rFonts w:hAnsi="宋体" w:cs="宋体"/>
          <w:color w:val="auto"/>
          <w:sz w:val="24"/>
          <w:szCs w:val="24"/>
        </w:rPr>
        <w:t xml:space="preserve"> p-p</w:t>
      </w:r>
      <w:r>
        <w:rPr>
          <w:rFonts w:hint="eastAsia" w:hAnsi="宋体" w:cs="宋体"/>
          <w:color w:val="auto"/>
          <w:sz w:val="24"/>
          <w:szCs w:val="24"/>
        </w:rPr>
        <w:t>。其中，消隐电平为</w:t>
      </w:r>
      <w:r>
        <w:rPr>
          <w:rFonts w:hAnsi="宋体" w:cs="宋体"/>
          <w:color w:val="auto"/>
          <w:sz w:val="24"/>
          <w:szCs w:val="24"/>
        </w:rPr>
        <w:t>0V</w:t>
      </w:r>
      <w:r>
        <w:rPr>
          <w:rFonts w:hint="eastAsia" w:hAnsi="宋体" w:cs="宋体"/>
          <w:color w:val="auto"/>
          <w:sz w:val="24"/>
          <w:szCs w:val="24"/>
        </w:rPr>
        <w:t>时，白电平幅度</w:t>
      </w:r>
      <w:r>
        <w:rPr>
          <w:rFonts w:hAnsi="宋体" w:cs="宋体"/>
          <w:color w:val="auto"/>
          <w:sz w:val="24"/>
          <w:szCs w:val="24"/>
        </w:rPr>
        <w:t>0.7</w:t>
      </w:r>
      <w:r>
        <w:rPr>
          <w:rFonts w:hint="eastAsia" w:hAnsi="宋体" w:cs="宋体"/>
          <w:color w:val="auto"/>
          <w:sz w:val="24"/>
          <w:szCs w:val="24"/>
        </w:rPr>
        <w:t>Ⅴ</w:t>
      </w:r>
      <w:r>
        <w:rPr>
          <w:rFonts w:hAnsi="宋体" w:cs="宋体"/>
          <w:color w:val="auto"/>
          <w:sz w:val="24"/>
          <w:szCs w:val="24"/>
        </w:rPr>
        <w:t>p-p</w:t>
      </w:r>
      <w:r>
        <w:rPr>
          <w:rFonts w:hint="eastAsia" w:hAnsi="宋体" w:cs="宋体"/>
          <w:color w:val="auto"/>
          <w:sz w:val="24"/>
          <w:szCs w:val="24"/>
        </w:rPr>
        <w:t>，同步信号</w:t>
      </w:r>
      <w:r>
        <w:rPr>
          <w:rFonts w:hAnsi="宋体" w:cs="宋体"/>
          <w:color w:val="auto"/>
          <w:sz w:val="24"/>
          <w:szCs w:val="24"/>
        </w:rPr>
        <w:t>-0.3V</w:t>
      </w:r>
      <w:r>
        <w:rPr>
          <w:rFonts w:hint="eastAsia" w:hAnsi="宋体" w:cs="宋体"/>
          <w:color w:val="auto"/>
          <w:sz w:val="24"/>
          <w:szCs w:val="24"/>
        </w:rPr>
        <w:t>，色同步信号幅度</w:t>
      </w:r>
      <w:r>
        <w:rPr>
          <w:rFonts w:hAnsi="宋体" w:cs="宋体"/>
          <w:color w:val="auto"/>
          <w:sz w:val="24"/>
          <w:szCs w:val="24"/>
        </w:rPr>
        <w:t>0.3V p-p (</w:t>
      </w:r>
      <w:r>
        <w:rPr>
          <w:rFonts w:hint="eastAsia" w:hAnsi="宋体" w:cs="宋体"/>
          <w:color w:val="auto"/>
          <w:sz w:val="24"/>
          <w:szCs w:val="24"/>
        </w:rPr>
        <w:t>以消隐线上下对称</w:t>
      </w:r>
      <w:r>
        <w:rPr>
          <w:rFonts w:hAnsi="宋体" w:cs="宋体"/>
          <w:color w:val="auto"/>
          <w:sz w:val="24"/>
          <w:szCs w:val="24"/>
        </w:rPr>
        <w:t>)</w:t>
      </w:r>
      <w:r>
        <w:rPr>
          <w:rFonts w:hint="eastAsia" w:hAnsi="宋体" w:cs="宋体"/>
          <w:color w:val="auto"/>
          <w:sz w:val="24"/>
          <w:szCs w:val="24"/>
        </w:rPr>
        <w:t>，全片一致。</w:t>
      </w:r>
    </w:p>
    <w:p>
      <w:pPr>
        <w:snapToGrid w:val="0"/>
        <w:spacing w:line="400" w:lineRule="exact"/>
        <w:ind w:firstLine="480" w:firstLineChars="200"/>
        <w:rPr>
          <w:rFonts w:hAnsi="宋体" w:cs="宋体"/>
          <w:color w:val="auto"/>
          <w:sz w:val="24"/>
          <w:szCs w:val="24"/>
        </w:rPr>
      </w:pPr>
      <w:r>
        <w:rPr>
          <w:rFonts w:hAnsi="宋体" w:cs="宋体"/>
          <w:color w:val="auto"/>
          <w:sz w:val="24"/>
          <w:szCs w:val="24"/>
        </w:rPr>
        <w:t>5</w:t>
      </w:r>
      <w:r>
        <w:rPr>
          <w:rFonts w:hint="eastAsia" w:hAnsi="宋体" w:cs="宋体"/>
          <w:color w:val="auto"/>
          <w:sz w:val="24"/>
          <w:szCs w:val="24"/>
        </w:rPr>
        <w:t>、视频画幅宽高比：宽高比为</w:t>
      </w:r>
      <w:r>
        <w:rPr>
          <w:rFonts w:hAnsi="宋体" w:cs="宋体"/>
          <w:color w:val="auto"/>
          <w:sz w:val="24"/>
          <w:szCs w:val="24"/>
        </w:rPr>
        <w:t>16:9;</w:t>
      </w:r>
      <w:r>
        <w:rPr>
          <w:rFonts w:hint="eastAsia" w:hAnsi="宋体" w:cs="宋体"/>
          <w:color w:val="auto"/>
          <w:sz w:val="24"/>
          <w:szCs w:val="24"/>
        </w:rPr>
        <w:t>在同一课程中，各讲应统一画幅的宽高比，不得混用。</w:t>
      </w:r>
    </w:p>
    <w:p>
      <w:pPr>
        <w:snapToGrid w:val="0"/>
        <w:spacing w:line="400" w:lineRule="exact"/>
        <w:ind w:firstLine="480" w:firstLineChars="200"/>
        <w:rPr>
          <w:rFonts w:hAnsi="宋体" w:cs="宋体"/>
          <w:color w:val="auto"/>
          <w:sz w:val="24"/>
          <w:szCs w:val="24"/>
        </w:rPr>
      </w:pPr>
      <w:r>
        <w:rPr>
          <w:rFonts w:hAnsi="宋体" w:cs="宋体"/>
          <w:color w:val="auto"/>
          <w:sz w:val="24"/>
          <w:szCs w:val="24"/>
        </w:rPr>
        <w:t>6</w:t>
      </w:r>
      <w:r>
        <w:rPr>
          <w:rFonts w:hint="eastAsia" w:hAnsi="宋体" w:cs="宋体"/>
          <w:color w:val="auto"/>
          <w:sz w:val="24"/>
          <w:szCs w:val="24"/>
        </w:rPr>
        <w:t>、视频压缩采用</w:t>
      </w:r>
      <w:r>
        <w:rPr>
          <w:rFonts w:hAnsi="宋体" w:cs="宋体"/>
          <w:color w:val="auto"/>
          <w:sz w:val="24"/>
          <w:szCs w:val="24"/>
        </w:rPr>
        <w:t>H.264(MPEG-4 Part10</w:t>
      </w:r>
      <w:r>
        <w:rPr>
          <w:rFonts w:hint="eastAsia" w:hAnsi="宋体" w:cs="宋体"/>
          <w:color w:val="auto"/>
          <w:sz w:val="24"/>
          <w:szCs w:val="24"/>
        </w:rPr>
        <w:t>：</w:t>
      </w:r>
      <w:r>
        <w:rPr>
          <w:rFonts w:hAnsi="宋体" w:cs="宋体"/>
          <w:color w:val="auto"/>
          <w:sz w:val="24"/>
          <w:szCs w:val="24"/>
        </w:rPr>
        <w:t>profile=main, level=3.0)</w:t>
      </w:r>
      <w:r>
        <w:rPr>
          <w:rFonts w:hint="eastAsia" w:hAnsi="宋体" w:cs="宋体"/>
          <w:color w:val="auto"/>
          <w:sz w:val="24"/>
          <w:szCs w:val="24"/>
        </w:rPr>
        <w:t>编码方式，码流率</w:t>
      </w:r>
      <w:r>
        <w:rPr>
          <w:rFonts w:hAnsi="宋体" w:cs="宋体"/>
          <w:color w:val="auto"/>
          <w:sz w:val="24"/>
          <w:szCs w:val="24"/>
        </w:rPr>
        <w:t>5000kbps</w:t>
      </w:r>
      <w:r>
        <w:rPr>
          <w:rFonts w:hint="eastAsia" w:hAnsi="宋体" w:cs="宋体"/>
          <w:color w:val="auto"/>
          <w:sz w:val="24"/>
          <w:szCs w:val="24"/>
        </w:rPr>
        <w:t>以上，帧率不低于</w:t>
      </w:r>
      <w:r>
        <w:rPr>
          <w:rFonts w:hAnsi="宋体" w:cs="宋体"/>
          <w:color w:val="auto"/>
          <w:sz w:val="24"/>
          <w:szCs w:val="24"/>
        </w:rPr>
        <w:t>25fps</w:t>
      </w:r>
      <w:r>
        <w:rPr>
          <w:rFonts w:hint="eastAsia" w:hAnsi="宋体" w:cs="宋体"/>
          <w:color w:val="auto"/>
          <w:sz w:val="24"/>
          <w:szCs w:val="24"/>
        </w:rPr>
        <w:t>，分辨率应不低于</w:t>
      </w:r>
      <w:r>
        <w:rPr>
          <w:rFonts w:hAnsi="宋体" w:cs="宋体"/>
          <w:color w:val="auto"/>
          <w:sz w:val="24"/>
          <w:szCs w:val="24"/>
        </w:rPr>
        <w:t>1920</w:t>
      </w:r>
      <w:r>
        <w:rPr>
          <w:rFonts w:hint="eastAsia" w:hAnsi="宋体" w:cs="宋体"/>
          <w:color w:val="auto"/>
          <w:sz w:val="24"/>
          <w:szCs w:val="24"/>
        </w:rPr>
        <w:t>×</w:t>
      </w:r>
      <w:r>
        <w:rPr>
          <w:rFonts w:hAnsi="宋体" w:cs="宋体"/>
          <w:color w:val="auto"/>
          <w:sz w:val="24"/>
          <w:szCs w:val="24"/>
        </w:rPr>
        <w:t>1080</w:t>
      </w:r>
      <w:r>
        <w:rPr>
          <w:rFonts w:hint="eastAsia" w:hAnsi="宋体" w:cs="宋体"/>
          <w:color w:val="auto"/>
          <w:sz w:val="24"/>
          <w:szCs w:val="24"/>
        </w:rPr>
        <w:t>，成片格式为采用</w:t>
      </w:r>
      <w:r>
        <w:rPr>
          <w:rFonts w:hAnsi="宋体" w:cs="宋体"/>
          <w:color w:val="auto"/>
          <w:sz w:val="24"/>
          <w:szCs w:val="24"/>
        </w:rPr>
        <w:t>MP4</w:t>
      </w:r>
      <w:r>
        <w:rPr>
          <w:rFonts w:hint="eastAsia" w:hAnsi="宋体" w:cs="宋体"/>
          <w:color w:val="auto"/>
          <w:sz w:val="24"/>
          <w:szCs w:val="24"/>
        </w:rPr>
        <w:t>格式，提供片头设计和制作。</w:t>
      </w:r>
    </w:p>
    <w:p>
      <w:pPr>
        <w:snapToGrid w:val="0"/>
        <w:spacing w:line="400" w:lineRule="exact"/>
        <w:ind w:firstLine="480" w:firstLineChars="200"/>
        <w:rPr>
          <w:rFonts w:hAnsi="宋体" w:cs="宋体"/>
          <w:color w:val="auto"/>
          <w:sz w:val="24"/>
          <w:szCs w:val="24"/>
        </w:rPr>
      </w:pPr>
      <w:bookmarkStart w:id="11" w:name="_Toc15134"/>
      <w:r>
        <w:rPr>
          <w:rFonts w:hint="eastAsia" w:hAnsi="宋体" w:cs="宋体"/>
          <w:color w:val="auto"/>
          <w:sz w:val="24"/>
          <w:szCs w:val="24"/>
        </w:rPr>
        <w:t>（五）音频压缩格式及技术参数</w:t>
      </w:r>
      <w:bookmarkEnd w:id="11"/>
    </w:p>
    <w:p>
      <w:pPr>
        <w:snapToGrid w:val="0"/>
        <w:spacing w:line="400" w:lineRule="exact"/>
        <w:ind w:firstLine="480" w:firstLineChars="200"/>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、音频压缩采用</w:t>
      </w:r>
      <w:r>
        <w:rPr>
          <w:rFonts w:hAnsi="宋体" w:cs="宋体"/>
          <w:color w:val="auto"/>
          <w:sz w:val="24"/>
          <w:szCs w:val="24"/>
        </w:rPr>
        <w:t>AAC(MPEG4 Part3)</w:t>
      </w:r>
      <w:r>
        <w:rPr>
          <w:rFonts w:hint="eastAsia" w:hAnsi="宋体" w:cs="宋体"/>
          <w:color w:val="auto"/>
          <w:sz w:val="24"/>
          <w:szCs w:val="24"/>
        </w:rPr>
        <w:t>格式。</w:t>
      </w:r>
    </w:p>
    <w:p>
      <w:pPr>
        <w:snapToGrid w:val="0"/>
        <w:spacing w:line="400" w:lineRule="exact"/>
        <w:ind w:firstLine="480" w:firstLineChars="200"/>
        <w:rPr>
          <w:rFonts w:hAnsi="宋体" w:cs="宋体"/>
          <w:color w:val="auto"/>
          <w:sz w:val="24"/>
          <w:szCs w:val="24"/>
        </w:rPr>
      </w:pPr>
      <w:r>
        <w:rPr>
          <w:rFonts w:hAnsi="宋体" w:cs="宋体"/>
          <w:color w:val="auto"/>
          <w:sz w:val="24"/>
          <w:szCs w:val="24"/>
        </w:rPr>
        <w:t>2</w:t>
      </w:r>
      <w:r>
        <w:rPr>
          <w:rFonts w:hint="eastAsia" w:hAnsi="宋体" w:cs="宋体"/>
          <w:color w:val="auto"/>
          <w:sz w:val="24"/>
          <w:szCs w:val="24"/>
        </w:rPr>
        <w:t>、采样率</w:t>
      </w:r>
      <w:r>
        <w:rPr>
          <w:rFonts w:hAnsi="宋体" w:cs="宋体"/>
          <w:color w:val="auto"/>
          <w:sz w:val="24"/>
          <w:szCs w:val="24"/>
        </w:rPr>
        <w:t>48KHz</w:t>
      </w:r>
      <w:r>
        <w:rPr>
          <w:rFonts w:hint="eastAsia" w:hAnsi="宋体" w:cs="宋体"/>
          <w:color w:val="auto"/>
          <w:sz w:val="24"/>
          <w:szCs w:val="24"/>
        </w:rPr>
        <w:t>。</w:t>
      </w:r>
    </w:p>
    <w:p>
      <w:pPr>
        <w:snapToGrid w:val="0"/>
        <w:spacing w:line="400" w:lineRule="exact"/>
        <w:ind w:firstLine="480" w:firstLineChars="200"/>
        <w:rPr>
          <w:rFonts w:hAnsi="宋体" w:cs="宋体"/>
          <w:color w:val="auto"/>
          <w:sz w:val="24"/>
          <w:szCs w:val="24"/>
        </w:rPr>
      </w:pPr>
      <w:r>
        <w:rPr>
          <w:rFonts w:hAnsi="宋体" w:cs="宋体"/>
          <w:color w:val="auto"/>
          <w:sz w:val="24"/>
          <w:szCs w:val="24"/>
        </w:rPr>
        <w:t>3</w:t>
      </w:r>
      <w:r>
        <w:rPr>
          <w:rFonts w:hint="eastAsia" w:hAnsi="宋体" w:cs="宋体"/>
          <w:color w:val="auto"/>
          <w:sz w:val="24"/>
          <w:szCs w:val="24"/>
        </w:rPr>
        <w:t>、音频码流率</w:t>
      </w:r>
      <w:r>
        <w:rPr>
          <w:rFonts w:hAnsi="宋体" w:cs="宋体"/>
          <w:color w:val="auto"/>
          <w:sz w:val="24"/>
          <w:szCs w:val="24"/>
        </w:rPr>
        <w:t>256kbps (</w:t>
      </w:r>
      <w:r>
        <w:rPr>
          <w:rFonts w:hint="eastAsia" w:hAnsi="宋体" w:cs="宋体"/>
          <w:color w:val="auto"/>
          <w:sz w:val="24"/>
          <w:szCs w:val="24"/>
        </w:rPr>
        <w:t>恒定</w:t>
      </w:r>
      <w:r>
        <w:rPr>
          <w:rFonts w:hAnsi="宋体" w:cs="宋体"/>
          <w:color w:val="auto"/>
          <w:sz w:val="24"/>
          <w:szCs w:val="24"/>
        </w:rPr>
        <w:t>)</w:t>
      </w:r>
      <w:r>
        <w:rPr>
          <w:rFonts w:hint="eastAsia" w:hAnsi="宋体" w:cs="宋体"/>
          <w:color w:val="auto"/>
          <w:sz w:val="24"/>
          <w:szCs w:val="24"/>
        </w:rPr>
        <w:t>。</w:t>
      </w:r>
    </w:p>
    <w:p>
      <w:pPr>
        <w:snapToGrid w:val="0"/>
        <w:spacing w:line="400" w:lineRule="exact"/>
        <w:ind w:firstLine="480" w:firstLineChars="200"/>
        <w:rPr>
          <w:rFonts w:hAnsi="宋体" w:cs="宋体"/>
          <w:color w:val="auto"/>
          <w:sz w:val="24"/>
          <w:szCs w:val="24"/>
        </w:rPr>
      </w:pPr>
      <w:r>
        <w:rPr>
          <w:rFonts w:hAnsi="宋体" w:cs="宋体"/>
          <w:color w:val="auto"/>
          <w:sz w:val="24"/>
          <w:szCs w:val="24"/>
        </w:rPr>
        <w:t>4</w:t>
      </w:r>
      <w:r>
        <w:rPr>
          <w:rFonts w:hint="eastAsia" w:hAnsi="宋体" w:cs="宋体"/>
          <w:color w:val="auto"/>
          <w:sz w:val="24"/>
          <w:szCs w:val="24"/>
        </w:rPr>
        <w:t>、必须是双声道，必须做混音处理。</w:t>
      </w:r>
    </w:p>
    <w:p>
      <w:pPr>
        <w:snapToGrid w:val="0"/>
        <w:spacing w:line="400" w:lineRule="exact"/>
        <w:ind w:firstLine="480" w:firstLineChars="200"/>
        <w:rPr>
          <w:rFonts w:hAnsi="宋体" w:cs="宋体"/>
          <w:color w:val="auto"/>
          <w:sz w:val="24"/>
          <w:szCs w:val="24"/>
        </w:rPr>
      </w:pPr>
      <w:bookmarkStart w:id="12" w:name="_Toc24407"/>
      <w:r>
        <w:rPr>
          <w:rFonts w:hint="eastAsia" w:hAnsi="宋体" w:cs="宋体"/>
          <w:color w:val="auto"/>
          <w:sz w:val="24"/>
          <w:szCs w:val="24"/>
        </w:rPr>
        <w:t>（六）外挂字幕文件</w:t>
      </w:r>
      <w:bookmarkEnd w:id="12"/>
    </w:p>
    <w:p>
      <w:pPr>
        <w:snapToGrid w:val="0"/>
        <w:spacing w:line="400" w:lineRule="exact"/>
        <w:ind w:firstLine="480" w:firstLineChars="200"/>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、字幕文件格式：独立的</w:t>
      </w:r>
      <w:r>
        <w:rPr>
          <w:rFonts w:hAnsi="宋体" w:cs="宋体"/>
          <w:color w:val="auto"/>
          <w:sz w:val="24"/>
          <w:szCs w:val="24"/>
        </w:rPr>
        <w:t>SRT</w:t>
      </w:r>
      <w:r>
        <w:rPr>
          <w:rFonts w:hint="eastAsia" w:hAnsi="宋体" w:cs="宋体"/>
          <w:color w:val="auto"/>
          <w:sz w:val="24"/>
          <w:szCs w:val="24"/>
        </w:rPr>
        <w:t>格式的字幕文件。</w:t>
      </w:r>
    </w:p>
    <w:p>
      <w:pPr>
        <w:snapToGrid w:val="0"/>
        <w:spacing w:line="400" w:lineRule="exact"/>
        <w:ind w:firstLine="480" w:firstLineChars="200"/>
        <w:rPr>
          <w:rFonts w:hAnsi="宋体" w:cs="宋体"/>
          <w:color w:val="auto"/>
          <w:sz w:val="24"/>
          <w:szCs w:val="24"/>
        </w:rPr>
      </w:pPr>
      <w:r>
        <w:rPr>
          <w:rFonts w:hAnsi="宋体" w:cs="宋体"/>
          <w:color w:val="auto"/>
          <w:sz w:val="24"/>
          <w:szCs w:val="24"/>
        </w:rPr>
        <w:t xml:space="preserve">2 </w:t>
      </w:r>
      <w:r>
        <w:rPr>
          <w:rFonts w:hint="eastAsia" w:hAnsi="宋体" w:cs="宋体"/>
          <w:color w:val="auto"/>
          <w:sz w:val="24"/>
          <w:szCs w:val="24"/>
        </w:rPr>
        <w:t>、字幕的行数要求：每屏只有一行字幕。</w:t>
      </w:r>
    </w:p>
    <w:p>
      <w:pPr>
        <w:snapToGrid w:val="0"/>
        <w:spacing w:line="400" w:lineRule="exact"/>
        <w:ind w:firstLine="480" w:firstLineChars="200"/>
        <w:rPr>
          <w:rFonts w:hAnsi="宋体" w:cs="宋体"/>
          <w:color w:val="auto"/>
          <w:sz w:val="24"/>
          <w:szCs w:val="24"/>
        </w:rPr>
      </w:pPr>
      <w:r>
        <w:rPr>
          <w:rFonts w:hAnsi="宋体" w:cs="宋体"/>
          <w:color w:val="auto"/>
          <w:sz w:val="24"/>
          <w:szCs w:val="24"/>
        </w:rPr>
        <w:t xml:space="preserve">3 </w:t>
      </w:r>
      <w:r>
        <w:rPr>
          <w:rFonts w:hint="eastAsia" w:hAnsi="宋体" w:cs="宋体"/>
          <w:color w:val="auto"/>
          <w:sz w:val="24"/>
          <w:szCs w:val="24"/>
        </w:rPr>
        <w:t>、字幕的字数要求：每行不超过</w:t>
      </w:r>
      <w:r>
        <w:rPr>
          <w:rFonts w:hAnsi="宋体" w:cs="宋体"/>
          <w:color w:val="auto"/>
          <w:sz w:val="24"/>
          <w:szCs w:val="24"/>
        </w:rPr>
        <w:t>14</w:t>
      </w:r>
      <w:r>
        <w:rPr>
          <w:rFonts w:hint="eastAsia" w:hAnsi="宋体" w:cs="宋体"/>
          <w:color w:val="auto"/>
          <w:sz w:val="24"/>
          <w:szCs w:val="24"/>
        </w:rPr>
        <w:t>个字。</w:t>
      </w:r>
    </w:p>
    <w:p>
      <w:pPr>
        <w:snapToGrid w:val="0"/>
        <w:spacing w:line="400" w:lineRule="exact"/>
        <w:ind w:firstLine="480" w:firstLineChars="200"/>
        <w:rPr>
          <w:rFonts w:hAnsi="宋体" w:cs="宋体"/>
          <w:color w:val="auto"/>
          <w:sz w:val="24"/>
          <w:szCs w:val="24"/>
        </w:rPr>
      </w:pPr>
      <w:r>
        <w:rPr>
          <w:rFonts w:hAnsi="宋体" w:cs="宋体"/>
          <w:color w:val="auto"/>
          <w:sz w:val="24"/>
          <w:szCs w:val="24"/>
        </w:rPr>
        <w:t>4</w:t>
      </w:r>
      <w:r>
        <w:rPr>
          <w:rFonts w:hint="eastAsia" w:hAnsi="宋体" w:cs="宋体"/>
          <w:color w:val="auto"/>
          <w:sz w:val="24"/>
          <w:szCs w:val="24"/>
        </w:rPr>
        <w:t>、字幕的位置：保持每屏字幕出现位置一致。</w:t>
      </w:r>
    </w:p>
    <w:p>
      <w:pPr>
        <w:snapToGrid w:val="0"/>
        <w:spacing w:line="400" w:lineRule="exact"/>
        <w:ind w:firstLine="480" w:firstLineChars="200"/>
        <w:rPr>
          <w:rFonts w:hAnsi="宋体" w:cs="宋体"/>
          <w:color w:val="auto"/>
          <w:sz w:val="24"/>
          <w:szCs w:val="24"/>
        </w:rPr>
      </w:pPr>
      <w:bookmarkStart w:id="13" w:name="_Toc11790"/>
      <w:r>
        <w:rPr>
          <w:rFonts w:hint="eastAsia" w:hAnsi="宋体" w:cs="宋体"/>
          <w:color w:val="auto"/>
          <w:sz w:val="24"/>
          <w:szCs w:val="24"/>
        </w:rPr>
        <w:t>（七）制作规范及要求</w:t>
      </w:r>
      <w:bookmarkEnd w:id="13"/>
    </w:p>
    <w:p>
      <w:pPr>
        <w:snapToGrid w:val="0"/>
        <w:spacing w:line="400" w:lineRule="exact"/>
        <w:ind w:firstLine="480" w:firstLineChars="200"/>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、使用专业的非线性编辑</w:t>
      </w:r>
      <w:r>
        <w:rPr>
          <w:rFonts w:hAnsi="宋体" w:cs="宋体"/>
          <w:color w:val="auto"/>
          <w:sz w:val="24"/>
          <w:szCs w:val="24"/>
        </w:rPr>
        <w:t>(1920*50M/S)</w:t>
      </w:r>
      <w:r>
        <w:rPr>
          <w:rFonts w:hint="eastAsia" w:hAnsi="宋体" w:cs="宋体"/>
          <w:color w:val="auto"/>
          <w:sz w:val="24"/>
          <w:szCs w:val="24"/>
        </w:rPr>
        <w:t>系统对源视频进行最基本的处理（如剪辑、抠像、颜色校正、双声道处理）。</w:t>
      </w:r>
    </w:p>
    <w:p>
      <w:pPr>
        <w:snapToGrid w:val="0"/>
        <w:spacing w:line="400" w:lineRule="exact"/>
        <w:ind w:firstLine="480" w:firstLineChars="200"/>
        <w:rPr>
          <w:rFonts w:hAnsi="宋体" w:cs="宋体"/>
          <w:color w:val="auto"/>
          <w:sz w:val="24"/>
          <w:szCs w:val="24"/>
        </w:rPr>
      </w:pPr>
      <w:r>
        <w:rPr>
          <w:rFonts w:hAnsi="宋体" w:cs="宋体"/>
          <w:color w:val="auto"/>
          <w:sz w:val="24"/>
          <w:szCs w:val="24"/>
        </w:rPr>
        <w:t>2</w:t>
      </w:r>
      <w:r>
        <w:rPr>
          <w:rFonts w:hint="eastAsia" w:hAnsi="宋体" w:cs="宋体"/>
          <w:color w:val="auto"/>
          <w:sz w:val="24"/>
          <w:szCs w:val="24"/>
        </w:rPr>
        <w:t>、声音和画面要求同步，无交流声或其他杂音等缺陷，无明显失真、放音过冲、过弱。伴音清晰、饱满、圆润，无失真、噪声杂音干扰、音量忽大忽小现象。解说声与现场声、背景音乐无明显比例失调。音频信噪比不低于</w:t>
      </w:r>
      <w:r>
        <w:rPr>
          <w:rFonts w:hAnsi="宋体" w:cs="宋体"/>
          <w:color w:val="auto"/>
          <w:sz w:val="24"/>
          <w:szCs w:val="24"/>
        </w:rPr>
        <w:t>48dB</w:t>
      </w:r>
      <w:r>
        <w:rPr>
          <w:rFonts w:hint="eastAsia" w:hAnsi="宋体" w:cs="宋体"/>
          <w:color w:val="auto"/>
          <w:sz w:val="24"/>
          <w:szCs w:val="24"/>
        </w:rPr>
        <w:t>。</w:t>
      </w:r>
    </w:p>
    <w:p>
      <w:pPr>
        <w:snapToGrid w:val="0"/>
        <w:spacing w:line="400" w:lineRule="exact"/>
        <w:ind w:firstLine="480" w:firstLineChars="200"/>
        <w:rPr>
          <w:rFonts w:hAnsi="宋体" w:cs="宋体"/>
          <w:color w:val="auto"/>
          <w:sz w:val="24"/>
          <w:szCs w:val="24"/>
        </w:rPr>
      </w:pPr>
      <w:r>
        <w:rPr>
          <w:rFonts w:hAnsi="宋体" w:cs="宋体"/>
          <w:color w:val="auto"/>
          <w:sz w:val="24"/>
          <w:szCs w:val="24"/>
        </w:rPr>
        <w:t>3</w:t>
      </w:r>
      <w:r>
        <w:rPr>
          <w:rFonts w:hint="eastAsia" w:hAnsi="宋体" w:cs="宋体"/>
          <w:color w:val="auto"/>
          <w:sz w:val="24"/>
          <w:szCs w:val="24"/>
        </w:rPr>
        <w:t>、后期特效保证画面美观、色彩真实，符合摄影构图规则。老师视频必须具备人物特写、知识点特效展示、人物中景等场景。场景切换自然流畅，色彩无突变，画面无晃动、抖动、模糊聚焦和镜头频繁拉伸等。</w:t>
      </w:r>
    </w:p>
    <w:p>
      <w:pPr>
        <w:snapToGrid w:val="0"/>
        <w:spacing w:line="400" w:lineRule="exact"/>
        <w:ind w:firstLine="480" w:firstLineChars="200"/>
        <w:rPr>
          <w:rFonts w:hAnsi="宋体" w:cs="宋体"/>
          <w:color w:val="auto"/>
          <w:sz w:val="24"/>
          <w:szCs w:val="24"/>
        </w:rPr>
      </w:pPr>
      <w:bookmarkStart w:id="14" w:name="_Toc32121"/>
      <w:r>
        <w:rPr>
          <w:rFonts w:hint="eastAsia" w:hAnsi="宋体" w:cs="宋体"/>
          <w:color w:val="auto"/>
          <w:sz w:val="24"/>
          <w:szCs w:val="24"/>
        </w:rPr>
        <w:t>（八）课程制作及内容要求</w:t>
      </w:r>
      <w:bookmarkEnd w:id="14"/>
    </w:p>
    <w:p>
      <w:pPr>
        <w:snapToGrid w:val="0"/>
        <w:spacing w:line="400" w:lineRule="exact"/>
        <w:ind w:firstLine="480" w:firstLineChars="200"/>
        <w:rPr>
          <w:rFonts w:hAnsi="宋体" w:cs="宋体"/>
          <w:color w:val="auto"/>
          <w:sz w:val="24"/>
          <w:szCs w:val="24"/>
        </w:rPr>
      </w:pPr>
      <w:r>
        <w:rPr>
          <w:rFonts w:hAnsi="宋体" w:cs="宋体"/>
          <w:color w:val="auto"/>
          <w:sz w:val="24"/>
          <w:szCs w:val="24"/>
        </w:rPr>
        <w:t xml:space="preserve">1. </w:t>
      </w:r>
      <w:r>
        <w:rPr>
          <w:rFonts w:hint="eastAsia" w:hAnsi="宋体" w:cs="宋体"/>
          <w:color w:val="auto"/>
          <w:sz w:val="24"/>
          <w:szCs w:val="24"/>
        </w:rPr>
        <w:t>课程设计环节：</w:t>
      </w:r>
    </w:p>
    <w:p>
      <w:pPr>
        <w:snapToGrid w:val="0"/>
        <w:spacing w:line="400" w:lineRule="exact"/>
        <w:ind w:firstLine="480" w:firstLineChars="200"/>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）制作方的课程编导同院方各教研室的课程主要负责人根据教学大纲制定整体教学设计。</w:t>
      </w:r>
    </w:p>
    <w:p>
      <w:pPr>
        <w:snapToGrid w:val="0"/>
        <w:spacing w:line="400" w:lineRule="exact"/>
        <w:ind w:firstLine="480" w:firstLineChars="200"/>
        <w:rPr>
          <w:rFonts w:hAnsi="宋体" w:cs="宋体"/>
          <w:color w:val="auto"/>
          <w:sz w:val="24"/>
          <w:szCs w:val="24"/>
        </w:rPr>
      </w:pPr>
      <w:r>
        <w:rPr>
          <w:rFonts w:hAnsi="宋体" w:cs="宋体"/>
          <w:color w:val="auto"/>
          <w:sz w:val="24"/>
          <w:szCs w:val="24"/>
        </w:rPr>
        <w:t>2</w:t>
      </w:r>
      <w:r>
        <w:rPr>
          <w:rFonts w:hint="eastAsia" w:hAnsi="宋体" w:cs="宋体"/>
          <w:color w:val="auto"/>
          <w:sz w:val="24"/>
          <w:szCs w:val="24"/>
        </w:rPr>
        <w:t>）以知识点组织基础教学内容，每个知识点的教学视频内容为</w:t>
      </w:r>
      <w:r>
        <w:rPr>
          <w:rFonts w:hAnsi="宋体" w:cs="宋体"/>
          <w:color w:val="auto"/>
          <w:sz w:val="24"/>
          <w:szCs w:val="24"/>
        </w:rPr>
        <w:t>2-15</w:t>
      </w:r>
      <w:r>
        <w:rPr>
          <w:rFonts w:hint="eastAsia" w:hAnsi="宋体" w:cs="宋体"/>
          <w:color w:val="auto"/>
          <w:sz w:val="24"/>
          <w:szCs w:val="24"/>
        </w:rPr>
        <w:t>分钟，超过</w:t>
      </w:r>
      <w:r>
        <w:rPr>
          <w:rFonts w:hAnsi="宋体" w:cs="宋体"/>
          <w:color w:val="auto"/>
          <w:sz w:val="24"/>
          <w:szCs w:val="24"/>
        </w:rPr>
        <w:t>15</w:t>
      </w:r>
      <w:r>
        <w:rPr>
          <w:rFonts w:hint="eastAsia" w:hAnsi="宋体" w:cs="宋体"/>
          <w:color w:val="auto"/>
          <w:sz w:val="24"/>
          <w:szCs w:val="24"/>
        </w:rPr>
        <w:t>分钟的，可分为上、下。</w:t>
      </w:r>
    </w:p>
    <w:p>
      <w:pPr>
        <w:snapToGrid w:val="0"/>
        <w:spacing w:line="400" w:lineRule="exact"/>
        <w:ind w:firstLine="480" w:firstLineChars="200"/>
        <w:rPr>
          <w:rFonts w:hAnsi="宋体" w:cs="宋体"/>
          <w:color w:val="auto"/>
          <w:sz w:val="24"/>
          <w:szCs w:val="24"/>
        </w:rPr>
      </w:pPr>
      <w:r>
        <w:rPr>
          <w:rFonts w:hAnsi="宋体" w:cs="宋体"/>
          <w:color w:val="auto"/>
          <w:sz w:val="24"/>
          <w:szCs w:val="24"/>
        </w:rPr>
        <w:t>3</w:t>
      </w:r>
      <w:r>
        <w:rPr>
          <w:rFonts w:hint="eastAsia" w:hAnsi="宋体" w:cs="宋体"/>
          <w:color w:val="auto"/>
          <w:sz w:val="24"/>
          <w:szCs w:val="24"/>
        </w:rPr>
        <w:t>）制作方负责出课程编导与院方各教研室的课程教师按课程章节和知识点，收集材料如：</w:t>
      </w:r>
      <w:r>
        <w:rPr>
          <w:rFonts w:hAnsi="宋体" w:cs="宋体"/>
          <w:color w:val="auto"/>
          <w:sz w:val="24"/>
          <w:szCs w:val="24"/>
        </w:rPr>
        <w:t>PPT</w:t>
      </w:r>
      <w:r>
        <w:rPr>
          <w:rFonts w:hint="eastAsia" w:hAnsi="宋体" w:cs="宋体"/>
          <w:color w:val="auto"/>
          <w:sz w:val="24"/>
          <w:szCs w:val="24"/>
        </w:rPr>
        <w:t>、视频、文档、老师资料以及一些辅助课程的拓展资料。</w:t>
      </w:r>
    </w:p>
    <w:p>
      <w:pPr>
        <w:snapToGrid w:val="0"/>
        <w:spacing w:line="400" w:lineRule="exact"/>
        <w:ind w:firstLine="480" w:firstLineChars="200"/>
        <w:rPr>
          <w:rFonts w:hAnsi="宋体" w:cs="宋体"/>
          <w:color w:val="auto"/>
          <w:sz w:val="24"/>
          <w:szCs w:val="24"/>
        </w:rPr>
      </w:pPr>
      <w:r>
        <w:rPr>
          <w:rFonts w:hAnsi="宋体" w:cs="宋体"/>
          <w:color w:val="auto"/>
          <w:sz w:val="24"/>
          <w:szCs w:val="24"/>
        </w:rPr>
        <w:t>4</w:t>
      </w:r>
      <w:r>
        <w:rPr>
          <w:rFonts w:hint="eastAsia" w:hAnsi="宋体" w:cs="宋体"/>
          <w:color w:val="auto"/>
          <w:sz w:val="24"/>
          <w:szCs w:val="24"/>
        </w:rPr>
        <w:t>）课程编导与课程教师确定拍摄章节和知识点，根据课程内容进行策划制作效果，选择场地、布置现场、服装搭配，协调拍摄注意事项等问题。</w:t>
      </w:r>
    </w:p>
    <w:p>
      <w:pPr>
        <w:snapToGrid w:val="0"/>
        <w:spacing w:line="400" w:lineRule="exact"/>
        <w:ind w:firstLine="480" w:firstLineChars="200"/>
        <w:rPr>
          <w:rFonts w:hAnsi="宋体" w:cs="宋体"/>
          <w:color w:val="auto"/>
          <w:sz w:val="24"/>
          <w:szCs w:val="24"/>
        </w:rPr>
      </w:pPr>
      <w:r>
        <w:rPr>
          <w:rFonts w:hAnsi="宋体" w:cs="宋体"/>
          <w:color w:val="auto"/>
          <w:sz w:val="24"/>
          <w:szCs w:val="24"/>
        </w:rPr>
        <w:t>5</w:t>
      </w:r>
      <w:r>
        <w:rPr>
          <w:rFonts w:hint="eastAsia" w:hAnsi="宋体" w:cs="宋体"/>
          <w:color w:val="auto"/>
          <w:sz w:val="24"/>
          <w:szCs w:val="24"/>
        </w:rPr>
        <w:t>）制作方需摄制不少于</w:t>
      </w:r>
      <w:r>
        <w:rPr>
          <w:rFonts w:hAnsi="宋体" w:cs="宋体"/>
          <w:color w:val="auto"/>
          <w:sz w:val="24"/>
          <w:szCs w:val="24"/>
        </w:rPr>
        <w:t>16</w:t>
      </w:r>
      <w:r>
        <w:rPr>
          <w:rFonts w:hint="eastAsia" w:hAnsi="宋体" w:cs="宋体"/>
          <w:color w:val="auto"/>
          <w:sz w:val="24"/>
          <w:szCs w:val="24"/>
        </w:rPr>
        <w:t>节视频课程，视频课程成片总时长根据课程需要不少于</w:t>
      </w:r>
      <w:r>
        <w:rPr>
          <w:rFonts w:hAnsi="宋体" w:cs="宋体"/>
          <w:color w:val="auto"/>
          <w:sz w:val="24"/>
          <w:szCs w:val="24"/>
        </w:rPr>
        <w:t>300</w:t>
      </w:r>
      <w:r>
        <w:rPr>
          <w:rFonts w:hint="eastAsia" w:hAnsi="宋体" w:cs="宋体"/>
          <w:color w:val="auto"/>
          <w:sz w:val="24"/>
          <w:szCs w:val="24"/>
        </w:rPr>
        <w:t>分钟、同时按照课程教师的要求制作</w:t>
      </w:r>
      <w:r>
        <w:rPr>
          <w:rFonts w:hAnsi="宋体" w:cs="宋体"/>
          <w:color w:val="auto"/>
          <w:sz w:val="24"/>
          <w:szCs w:val="24"/>
        </w:rPr>
        <w:t>flash</w:t>
      </w:r>
      <w:r>
        <w:rPr>
          <w:rFonts w:hint="eastAsia" w:hAnsi="宋体" w:cs="宋体"/>
          <w:color w:val="auto"/>
          <w:sz w:val="24"/>
          <w:szCs w:val="24"/>
        </w:rPr>
        <w:t>、</w:t>
      </w:r>
      <w:r>
        <w:rPr>
          <w:rFonts w:hAnsi="宋体" w:cs="宋体"/>
          <w:color w:val="auto"/>
          <w:sz w:val="24"/>
          <w:szCs w:val="24"/>
        </w:rPr>
        <w:t>3D</w:t>
      </w:r>
      <w:r>
        <w:rPr>
          <w:rFonts w:hint="eastAsia" w:hAnsi="宋体" w:cs="宋体"/>
          <w:color w:val="auto"/>
          <w:sz w:val="24"/>
          <w:szCs w:val="24"/>
        </w:rPr>
        <w:t>、情景视频。</w:t>
      </w:r>
    </w:p>
    <w:p>
      <w:pPr>
        <w:snapToGrid w:val="0"/>
        <w:spacing w:line="400" w:lineRule="exact"/>
        <w:ind w:firstLine="480" w:firstLineChars="200"/>
        <w:rPr>
          <w:rFonts w:hAnsi="宋体" w:cs="宋体"/>
          <w:color w:val="auto"/>
          <w:sz w:val="24"/>
          <w:szCs w:val="24"/>
        </w:rPr>
      </w:pPr>
      <w:r>
        <w:rPr>
          <w:rFonts w:hAnsi="宋体" w:cs="宋体"/>
          <w:color w:val="auto"/>
          <w:sz w:val="24"/>
          <w:szCs w:val="24"/>
        </w:rPr>
        <w:t>6</w:t>
      </w:r>
      <w:r>
        <w:rPr>
          <w:rFonts w:hint="eastAsia" w:hAnsi="宋体" w:cs="宋体"/>
          <w:color w:val="auto"/>
          <w:sz w:val="24"/>
          <w:szCs w:val="24"/>
        </w:rPr>
        <w:t>）制作方负责提供视频课程摄制过程中所需的演员、服装、化妆、道具、场地、图片资料、视频资料。</w:t>
      </w:r>
    </w:p>
    <w:p>
      <w:pPr>
        <w:snapToGrid w:val="0"/>
        <w:spacing w:line="400" w:lineRule="exact"/>
        <w:ind w:firstLine="480" w:firstLineChars="200"/>
        <w:rPr>
          <w:rFonts w:hAnsi="宋体" w:cs="宋体"/>
          <w:color w:val="auto"/>
          <w:sz w:val="24"/>
          <w:szCs w:val="24"/>
        </w:rPr>
      </w:pPr>
      <w:r>
        <w:rPr>
          <w:rFonts w:hAnsi="宋体" w:cs="宋体"/>
          <w:color w:val="auto"/>
          <w:sz w:val="24"/>
          <w:szCs w:val="24"/>
        </w:rPr>
        <w:t xml:space="preserve">2. </w:t>
      </w:r>
      <w:r>
        <w:rPr>
          <w:rFonts w:hint="eastAsia" w:hAnsi="宋体" w:cs="宋体"/>
          <w:color w:val="auto"/>
          <w:sz w:val="24"/>
          <w:szCs w:val="24"/>
        </w:rPr>
        <w:t>课程介绍宣传片</w:t>
      </w:r>
    </w:p>
    <w:p>
      <w:pPr>
        <w:snapToGrid w:val="0"/>
        <w:spacing w:line="400" w:lineRule="exact"/>
        <w:ind w:firstLine="480" w:firstLineChars="200"/>
        <w:rPr>
          <w:rFonts w:hAnsi="宋体" w:cs="宋体"/>
          <w:color w:val="auto"/>
          <w:sz w:val="24"/>
          <w:szCs w:val="24"/>
        </w:rPr>
      </w:pPr>
      <w:r>
        <w:rPr>
          <w:rFonts w:hint="eastAsia" w:hAnsi="宋体" w:cs="宋体"/>
          <w:color w:val="auto"/>
          <w:sz w:val="24"/>
          <w:szCs w:val="24"/>
        </w:rPr>
        <w:t>宣传片要求：不超过</w:t>
      </w:r>
      <w:r>
        <w:rPr>
          <w:rFonts w:hAnsi="宋体" w:cs="宋体"/>
          <w:color w:val="auto"/>
          <w:sz w:val="24"/>
          <w:szCs w:val="24"/>
        </w:rPr>
        <w:t>3</w:t>
      </w:r>
      <w:r>
        <w:rPr>
          <w:rFonts w:hint="eastAsia" w:hAnsi="宋体" w:cs="宋体"/>
          <w:color w:val="auto"/>
          <w:sz w:val="24"/>
          <w:szCs w:val="24"/>
        </w:rPr>
        <w:t>分钟的课程介绍，要求能够较充分的反映课程的主要内容概况，集、形、声、色、动态于一体，生动直观、易于接受、感染力强、形式新颖、生动有趣、富有新意。</w:t>
      </w:r>
    </w:p>
    <w:p>
      <w:pPr>
        <w:snapToGrid w:val="0"/>
        <w:spacing w:line="400" w:lineRule="exact"/>
        <w:ind w:firstLine="480" w:firstLineChars="200"/>
        <w:rPr>
          <w:rFonts w:hAnsi="宋体" w:cs="宋体"/>
          <w:color w:val="auto"/>
          <w:sz w:val="24"/>
          <w:szCs w:val="24"/>
        </w:rPr>
      </w:pPr>
      <w:bookmarkStart w:id="15" w:name="_Toc21365"/>
      <w:r>
        <w:rPr>
          <w:rFonts w:hint="eastAsia" w:hAnsi="宋体" w:cs="宋体"/>
          <w:color w:val="auto"/>
          <w:sz w:val="24"/>
          <w:szCs w:val="24"/>
        </w:rPr>
        <w:t>（九）成片标准</w:t>
      </w:r>
      <w:bookmarkEnd w:id="15"/>
    </w:p>
    <w:p>
      <w:pPr>
        <w:snapToGrid w:val="0"/>
        <w:spacing w:line="400" w:lineRule="exact"/>
        <w:ind w:firstLine="480" w:firstLineChars="200"/>
        <w:rPr>
          <w:rFonts w:hAnsi="宋体" w:cs="宋体"/>
          <w:color w:val="auto"/>
          <w:sz w:val="24"/>
          <w:szCs w:val="24"/>
        </w:rPr>
      </w:pPr>
      <w:r>
        <w:rPr>
          <w:rFonts w:hint="eastAsia" w:hAnsi="宋体" w:cs="宋体"/>
          <w:color w:val="auto"/>
          <w:sz w:val="24"/>
          <w:szCs w:val="24"/>
        </w:rPr>
        <w:t>视频标准：</w:t>
      </w:r>
    </w:p>
    <w:p>
      <w:pPr>
        <w:snapToGrid w:val="0"/>
        <w:spacing w:line="400" w:lineRule="exact"/>
        <w:ind w:firstLine="480" w:firstLineChars="200"/>
        <w:rPr>
          <w:rFonts w:hAnsi="宋体" w:cs="宋体"/>
          <w:color w:val="auto"/>
          <w:sz w:val="24"/>
          <w:szCs w:val="24"/>
        </w:rPr>
      </w:pPr>
      <w:r>
        <w:rPr>
          <w:rFonts w:hint="eastAsia" w:hAnsi="宋体" w:cs="宋体"/>
          <w:color w:val="auto"/>
          <w:sz w:val="24"/>
          <w:szCs w:val="24"/>
        </w:rPr>
        <w:t>格式为</w:t>
      </w:r>
      <w:r>
        <w:rPr>
          <w:rFonts w:hAnsi="宋体" w:cs="宋体"/>
          <w:color w:val="auto"/>
          <w:sz w:val="24"/>
          <w:szCs w:val="24"/>
        </w:rPr>
        <w:t>mp4</w:t>
      </w:r>
      <w:r>
        <w:rPr>
          <w:rFonts w:hint="eastAsia" w:hAnsi="宋体" w:cs="宋体"/>
          <w:color w:val="auto"/>
          <w:sz w:val="24"/>
          <w:szCs w:val="24"/>
        </w:rPr>
        <w:t>，采用</w:t>
      </w:r>
      <w:r>
        <w:rPr>
          <w:rFonts w:hAnsi="宋体" w:cs="宋体"/>
          <w:color w:val="auto"/>
          <w:sz w:val="24"/>
          <w:szCs w:val="24"/>
        </w:rPr>
        <w:t>H.264</w:t>
      </w:r>
      <w:r>
        <w:rPr>
          <w:rFonts w:hint="eastAsia" w:hAnsi="宋体" w:cs="宋体"/>
          <w:color w:val="auto"/>
          <w:sz w:val="24"/>
          <w:szCs w:val="24"/>
        </w:rPr>
        <w:t>编码；公司应保留全部母带级别文件，至少一年；</w:t>
      </w:r>
    </w:p>
    <w:p>
      <w:pPr>
        <w:snapToGrid w:val="0"/>
        <w:spacing w:line="400" w:lineRule="exact"/>
        <w:ind w:firstLine="480" w:firstLineChars="200"/>
        <w:rPr>
          <w:rFonts w:hAnsi="宋体" w:cs="宋体"/>
          <w:color w:val="auto"/>
          <w:sz w:val="24"/>
          <w:szCs w:val="24"/>
        </w:rPr>
      </w:pPr>
      <w:r>
        <w:rPr>
          <w:rFonts w:hint="eastAsia" w:hAnsi="宋体" w:cs="宋体"/>
          <w:color w:val="auto"/>
          <w:sz w:val="24"/>
          <w:szCs w:val="24"/>
        </w:rPr>
        <w:t>分辨率：</w:t>
      </w:r>
      <w:r>
        <w:rPr>
          <w:rFonts w:hAnsi="宋体" w:cs="宋体"/>
          <w:color w:val="auto"/>
          <w:sz w:val="24"/>
          <w:szCs w:val="24"/>
        </w:rPr>
        <w:t>1080p</w:t>
      </w:r>
      <w:r>
        <w:rPr>
          <w:rFonts w:hint="eastAsia" w:hAnsi="宋体" w:cs="宋体"/>
          <w:color w:val="auto"/>
          <w:sz w:val="24"/>
          <w:szCs w:val="24"/>
        </w:rPr>
        <w:t>高清（</w:t>
      </w:r>
      <w:r>
        <w:rPr>
          <w:rFonts w:hAnsi="宋体" w:cs="宋体"/>
          <w:color w:val="auto"/>
          <w:sz w:val="24"/>
          <w:szCs w:val="24"/>
        </w:rPr>
        <w:t>1920</w:t>
      </w:r>
      <w:r>
        <w:rPr>
          <w:rFonts w:hint="eastAsia" w:hAnsi="宋体" w:cs="宋体"/>
          <w:color w:val="auto"/>
          <w:sz w:val="24"/>
          <w:szCs w:val="24"/>
        </w:rPr>
        <w:t>×</w:t>
      </w:r>
      <w:r>
        <w:rPr>
          <w:rFonts w:hAnsi="宋体" w:cs="宋体"/>
          <w:color w:val="auto"/>
          <w:sz w:val="24"/>
          <w:szCs w:val="24"/>
        </w:rPr>
        <w:t>1080</w:t>
      </w:r>
      <w:r>
        <w:rPr>
          <w:rFonts w:hint="eastAsia" w:hAnsi="宋体" w:cs="宋体"/>
          <w:color w:val="auto"/>
          <w:sz w:val="24"/>
          <w:szCs w:val="24"/>
        </w:rPr>
        <w:t>）；压缩码率</w:t>
      </w:r>
      <w:r>
        <w:rPr>
          <w:rFonts w:hAnsi="宋体" w:cs="宋体"/>
          <w:color w:val="auto"/>
          <w:sz w:val="24"/>
          <w:szCs w:val="24"/>
        </w:rPr>
        <w:t>&gt;800kb</w:t>
      </w:r>
      <w:r>
        <w:rPr>
          <w:rFonts w:hint="eastAsia" w:hAnsi="宋体" w:cs="宋体"/>
          <w:color w:val="auto"/>
          <w:sz w:val="24"/>
          <w:szCs w:val="24"/>
        </w:rPr>
        <w:t>，</w:t>
      </w:r>
      <w:r>
        <w:rPr>
          <w:rFonts w:hAnsi="宋体" w:cs="宋体"/>
          <w:color w:val="auto"/>
          <w:sz w:val="24"/>
          <w:szCs w:val="24"/>
        </w:rPr>
        <w:t>&lt;1024kb</w:t>
      </w:r>
      <w:r>
        <w:rPr>
          <w:rFonts w:hint="eastAsia" w:hAnsi="宋体" w:cs="宋体"/>
          <w:color w:val="auto"/>
          <w:sz w:val="24"/>
          <w:szCs w:val="24"/>
        </w:rPr>
        <w:t>；单个文件大小</w:t>
      </w:r>
      <w:r>
        <w:rPr>
          <w:rFonts w:hAnsi="宋体" w:cs="宋体"/>
          <w:color w:val="auto"/>
          <w:sz w:val="24"/>
          <w:szCs w:val="24"/>
        </w:rPr>
        <w:t>500m</w:t>
      </w:r>
      <w:r>
        <w:rPr>
          <w:rFonts w:hint="eastAsia" w:hAnsi="宋体" w:cs="宋体"/>
          <w:color w:val="auto"/>
          <w:sz w:val="24"/>
          <w:szCs w:val="24"/>
        </w:rPr>
        <w:t>以内；录制视频宽高比</w:t>
      </w:r>
      <w:r>
        <w:rPr>
          <w:rFonts w:hAnsi="宋体" w:cs="宋体"/>
          <w:color w:val="auto"/>
          <w:sz w:val="24"/>
          <w:szCs w:val="24"/>
        </w:rPr>
        <w:t>16:9</w:t>
      </w:r>
      <w:r>
        <w:rPr>
          <w:rFonts w:hint="eastAsia" w:hAnsi="宋体" w:cs="宋体"/>
          <w:color w:val="auto"/>
          <w:sz w:val="24"/>
          <w:szCs w:val="24"/>
        </w:rPr>
        <w:t>，视频帧率为</w:t>
      </w:r>
      <w:r>
        <w:rPr>
          <w:rFonts w:hAnsi="宋体" w:cs="宋体"/>
          <w:color w:val="auto"/>
          <w:sz w:val="24"/>
          <w:szCs w:val="24"/>
        </w:rPr>
        <w:t>25</w:t>
      </w:r>
      <w:r>
        <w:rPr>
          <w:rFonts w:hint="eastAsia" w:hAnsi="宋体" w:cs="宋体"/>
          <w:color w:val="auto"/>
          <w:sz w:val="24"/>
          <w:szCs w:val="24"/>
        </w:rPr>
        <w:t>帧</w:t>
      </w:r>
      <w:r>
        <w:rPr>
          <w:rFonts w:hAnsi="宋体" w:cs="宋体"/>
          <w:color w:val="auto"/>
          <w:sz w:val="24"/>
          <w:szCs w:val="24"/>
        </w:rPr>
        <w:t>/</w:t>
      </w:r>
      <w:r>
        <w:rPr>
          <w:rFonts w:hint="eastAsia" w:hAnsi="宋体" w:cs="宋体"/>
          <w:color w:val="auto"/>
          <w:sz w:val="24"/>
          <w:szCs w:val="24"/>
        </w:rPr>
        <w:t>秒音频标准：音频压缩采用：</w:t>
      </w:r>
      <w:r>
        <w:rPr>
          <w:rFonts w:hAnsi="宋体" w:cs="宋体"/>
          <w:color w:val="auto"/>
          <w:sz w:val="24"/>
          <w:szCs w:val="24"/>
        </w:rPr>
        <w:t>AAC</w:t>
      </w:r>
      <w:r>
        <w:rPr>
          <w:rFonts w:hint="eastAsia" w:hAnsi="宋体" w:cs="宋体"/>
          <w:color w:val="auto"/>
          <w:sz w:val="24"/>
          <w:szCs w:val="24"/>
        </w:rPr>
        <w:t>格式，</w:t>
      </w:r>
    </w:p>
    <w:p>
      <w:pPr>
        <w:snapToGrid w:val="0"/>
        <w:spacing w:line="400" w:lineRule="exact"/>
        <w:ind w:firstLine="480" w:firstLineChars="200"/>
        <w:rPr>
          <w:rFonts w:hint="eastAsia" w:hAnsi="宋体" w:eastAsia="宋体" w:cs="宋体"/>
          <w:color w:val="auto"/>
          <w:sz w:val="24"/>
          <w:szCs w:val="24"/>
          <w:lang w:eastAsia="zh-CN"/>
        </w:rPr>
      </w:pPr>
      <w:r>
        <w:rPr>
          <w:rFonts w:hint="eastAsia" w:hAnsi="宋体" w:cs="宋体"/>
          <w:color w:val="auto"/>
          <w:sz w:val="24"/>
          <w:szCs w:val="24"/>
        </w:rPr>
        <w:t>采样率：</w:t>
      </w:r>
      <w:r>
        <w:rPr>
          <w:rFonts w:hAnsi="宋体" w:cs="宋体"/>
          <w:color w:val="auto"/>
          <w:sz w:val="24"/>
          <w:szCs w:val="24"/>
        </w:rPr>
        <w:t>48KHz</w:t>
      </w:r>
      <w:r>
        <w:rPr>
          <w:rFonts w:hint="eastAsia" w:hAnsi="宋体" w:cs="宋体"/>
          <w:color w:val="auto"/>
          <w:sz w:val="24"/>
          <w:szCs w:val="24"/>
        </w:rPr>
        <w:t>，音频码流率：</w:t>
      </w:r>
      <w:r>
        <w:rPr>
          <w:rFonts w:hAnsi="宋体" w:cs="宋体"/>
          <w:color w:val="auto"/>
          <w:sz w:val="24"/>
          <w:szCs w:val="24"/>
        </w:rPr>
        <w:t>128Kbps</w:t>
      </w:r>
      <w:r>
        <w:rPr>
          <w:rFonts w:hint="eastAsia" w:hAnsi="宋体" w:cs="宋体"/>
          <w:color w:val="auto"/>
          <w:sz w:val="24"/>
          <w:szCs w:val="24"/>
        </w:rPr>
        <w:t>，声道：双声道字幕标准：字幕文件格式为</w:t>
      </w:r>
      <w:r>
        <w:rPr>
          <w:rFonts w:hAnsi="宋体" w:cs="宋体"/>
          <w:color w:val="auto"/>
          <w:sz w:val="24"/>
          <w:szCs w:val="24"/>
        </w:rPr>
        <w:t>SRT</w:t>
      </w:r>
      <w:r>
        <w:rPr>
          <w:rFonts w:hint="eastAsia" w:hAnsi="宋体" w:cs="宋体"/>
          <w:color w:val="auto"/>
          <w:sz w:val="24"/>
          <w:szCs w:val="24"/>
        </w:rPr>
        <w:t>，视频中在下方居中位置显示简体中文字幕信息，字幕与教师所讲的内容完全符合，包括表单符号的显示，字幕为一行显示，字幕最多不过</w:t>
      </w:r>
      <w:r>
        <w:rPr>
          <w:rFonts w:hAnsi="宋体" w:cs="宋体"/>
          <w:color w:val="auto"/>
          <w:sz w:val="24"/>
          <w:szCs w:val="24"/>
        </w:rPr>
        <w:t>20</w:t>
      </w:r>
      <w:r>
        <w:rPr>
          <w:rFonts w:hint="eastAsia" w:hAnsi="宋体" w:cs="宋体"/>
          <w:color w:val="auto"/>
          <w:sz w:val="24"/>
          <w:szCs w:val="24"/>
        </w:rPr>
        <w:t>字</w:t>
      </w:r>
      <w:r>
        <w:rPr>
          <w:rFonts w:hint="eastAsia" w:hAnsi="宋体" w:cs="宋体"/>
          <w:color w:val="auto"/>
          <w:sz w:val="24"/>
          <w:szCs w:val="24"/>
          <w:lang w:eastAsia="zh-CN"/>
        </w:rPr>
        <w:t>。</w:t>
      </w:r>
    </w:p>
    <w:p>
      <w:pPr>
        <w:rPr>
          <w:rFonts w:hint="eastAsia" w:ascii="宋体" w:hAnsi="宋体" w:eastAsia="宋体" w:cs="宋体"/>
          <w:color w:val="auto"/>
        </w:rPr>
      </w:pPr>
      <w:r>
        <w:rPr>
          <w:rFonts w:hint="eastAsia" w:ascii="宋体" w:hAnsi="宋体" w:eastAsia="宋体" w:cs="宋体"/>
          <w:color w:val="auto"/>
        </w:rPr>
        <w:br w:type="page"/>
      </w:r>
    </w:p>
    <w:p>
      <w:pPr>
        <w:pStyle w:val="3"/>
        <w:spacing w:line="360" w:lineRule="auto"/>
        <w:rPr>
          <w:rFonts w:ascii="宋体" w:hAnsi="宋体" w:eastAsia="宋体" w:cs="宋体"/>
          <w:color w:val="auto"/>
          <w:sz w:val="28"/>
          <w:szCs w:val="28"/>
        </w:rPr>
      </w:pPr>
      <w:r>
        <w:rPr>
          <w:rFonts w:hint="eastAsia" w:ascii="宋体" w:hAnsi="宋体" w:eastAsia="宋体" w:cs="宋体"/>
          <w:color w:val="auto"/>
        </w:rPr>
        <w:t>第</w:t>
      </w:r>
      <w:r>
        <w:rPr>
          <w:rFonts w:hint="eastAsia" w:ascii="宋体" w:hAnsi="宋体" w:eastAsia="宋体" w:cs="宋体"/>
          <w:color w:val="auto"/>
          <w:lang w:eastAsia="zh-CN"/>
        </w:rPr>
        <w:t>二</w:t>
      </w:r>
      <w:r>
        <w:rPr>
          <w:rFonts w:hint="eastAsia" w:ascii="宋体" w:hAnsi="宋体" w:eastAsia="宋体" w:cs="宋体"/>
          <w:color w:val="auto"/>
        </w:rPr>
        <w:t>篇 项目商务要求</w:t>
      </w:r>
      <w:bookmarkEnd w:id="5"/>
      <w:bookmarkEnd w:id="6"/>
      <w:bookmarkStart w:id="16" w:name="_Toc505608529"/>
    </w:p>
    <w:bookmarkEnd w:id="7"/>
    <w:bookmarkEnd w:id="16"/>
    <w:p>
      <w:pPr>
        <w:snapToGrid w:val="0"/>
        <w:spacing w:line="360" w:lineRule="auto"/>
        <w:rPr>
          <w:color w:val="auto"/>
          <w:sz w:val="24"/>
        </w:rPr>
      </w:pPr>
    </w:p>
    <w:p>
      <w:pPr>
        <w:pStyle w:val="4"/>
        <w:rPr>
          <w:rFonts w:hint="eastAsia"/>
          <w:color w:val="auto"/>
          <w:lang w:eastAsia="zh-CN"/>
        </w:rPr>
      </w:pPr>
      <w:bookmarkStart w:id="17" w:name="_Toc74813520"/>
      <w:bookmarkStart w:id="18" w:name="_Toc505608531"/>
      <w:bookmarkStart w:id="19" w:name="_Toc267320050"/>
      <w:r>
        <w:rPr>
          <w:rFonts w:hint="eastAsia"/>
          <w:color w:val="auto"/>
          <w:lang w:eastAsia="zh-CN"/>
        </w:rPr>
        <w:t>一、项目地点、服务期限</w:t>
      </w:r>
      <w:bookmarkEnd w:id="17"/>
      <w:r>
        <w:rPr>
          <w:rFonts w:hint="eastAsia"/>
          <w:color w:val="auto"/>
          <w:lang w:eastAsia="zh-CN"/>
        </w:rPr>
        <w:t>等</w:t>
      </w:r>
    </w:p>
    <w:p>
      <w:pPr>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1.重庆市渝中区上清寺路5号和7号重庆医科大学附属口腔医院上清寺院区。</w:t>
      </w:r>
    </w:p>
    <w:p>
      <w:pPr>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2.重庆市渝北区松石北路426号重庆医科大学附属口腔医院北部院区。</w:t>
      </w:r>
    </w:p>
    <w:p>
      <w:pPr>
        <w:snapToGrid w:val="0"/>
        <w:spacing w:line="400" w:lineRule="exact"/>
        <w:ind w:firstLine="480" w:firstLineChars="200"/>
        <w:rPr>
          <w:rFonts w:hint="eastAsia" w:hAnsi="宋体" w:cs="宋体"/>
          <w:color w:val="auto"/>
          <w:sz w:val="24"/>
          <w:szCs w:val="24"/>
        </w:rPr>
      </w:pPr>
      <w:bookmarkStart w:id="20" w:name="_Toc12789068"/>
      <w:r>
        <w:rPr>
          <w:rFonts w:hint="eastAsia" w:hAnsi="宋体" w:cs="宋体"/>
          <w:color w:val="auto"/>
          <w:sz w:val="24"/>
          <w:szCs w:val="24"/>
        </w:rPr>
        <w:t>3.招标服务期三年，合同每年一签，下一年根据采购人考核情况，由采购人自行确定是否续签。</w:t>
      </w:r>
    </w:p>
    <w:p>
      <w:pPr>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4.交付方式：</w:t>
      </w:r>
      <w:r>
        <w:rPr>
          <w:rFonts w:hint="eastAsia" w:hAnsi="宋体" w:cs="宋体"/>
          <w:color w:val="auto"/>
          <w:sz w:val="24"/>
          <w:szCs w:val="24"/>
          <w:lang w:val="en-US" w:eastAsia="zh-CN"/>
        </w:rPr>
        <w:t>U盘</w:t>
      </w:r>
      <w:r>
        <w:rPr>
          <w:rFonts w:hint="eastAsia" w:hAnsi="宋体" w:cs="宋体"/>
          <w:color w:val="auto"/>
          <w:sz w:val="24"/>
          <w:szCs w:val="24"/>
        </w:rPr>
        <w:t>以及重庆医科大学“在线教育综合平台”各模块资料。</w:t>
      </w:r>
    </w:p>
    <w:p>
      <w:pPr>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 xml:space="preserve">5.交付期：接到采购人拍摄申请 </w:t>
      </w:r>
      <w:r>
        <w:rPr>
          <w:rFonts w:hint="eastAsia" w:hAnsi="宋体" w:cs="宋体"/>
          <w:color w:val="auto"/>
          <w:sz w:val="24"/>
          <w:szCs w:val="24"/>
          <w:lang w:val="en-US" w:eastAsia="zh-CN"/>
        </w:rPr>
        <w:t>30</w:t>
      </w:r>
      <w:r>
        <w:rPr>
          <w:rFonts w:hint="eastAsia" w:hAnsi="宋体" w:cs="宋体"/>
          <w:color w:val="auto"/>
          <w:sz w:val="24"/>
          <w:szCs w:val="24"/>
        </w:rPr>
        <w:t xml:space="preserve"> 工作日内完成验收。</w:t>
      </w:r>
    </w:p>
    <w:p>
      <w:pPr>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6.验收标准、方法：</w:t>
      </w:r>
    </w:p>
    <w:p>
      <w:pPr>
        <w:snapToGrid w:val="0"/>
        <w:spacing w:line="400" w:lineRule="exact"/>
        <w:ind w:firstLine="480" w:firstLineChars="200"/>
        <w:rPr>
          <w:rFonts w:hint="eastAsia" w:hAnsi="宋体" w:cs="宋体"/>
          <w:color w:val="auto"/>
          <w:sz w:val="24"/>
          <w:szCs w:val="24"/>
        </w:rPr>
      </w:pPr>
      <w:bookmarkStart w:id="21" w:name="_Toc74813521"/>
      <w:r>
        <w:rPr>
          <w:rFonts w:hint="eastAsia" w:hAnsi="宋体" w:cs="宋体"/>
          <w:color w:val="auto"/>
          <w:sz w:val="24"/>
          <w:szCs w:val="24"/>
        </w:rPr>
        <w:t>6.1中标人所交付课程的各种质量指标应符合合同技术要求标准。如因中标人自身原因造成验收不合格，中标人按照采购人整改意见进行限期整改，若中标人在规定时间内对同一修改意见三次以上修改不合格，中标人负责赔偿采购人相应损失。</w:t>
      </w:r>
    </w:p>
    <w:p>
      <w:pPr>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6.2课程后期制作结束后，中标人须向采购人提供2份电子版课程拍摄资料（可U盘形式提供）。</w:t>
      </w:r>
    </w:p>
    <w:p>
      <w:pPr>
        <w:pStyle w:val="4"/>
        <w:rPr>
          <w:rFonts w:hint="eastAsia"/>
          <w:color w:val="auto"/>
        </w:rPr>
      </w:pPr>
      <w:r>
        <w:rPr>
          <w:rFonts w:hint="eastAsia"/>
          <w:color w:val="auto"/>
          <w:lang w:eastAsia="zh-CN"/>
        </w:rPr>
        <w:t>二</w:t>
      </w:r>
      <w:r>
        <w:rPr>
          <w:rFonts w:hint="eastAsia"/>
          <w:color w:val="auto"/>
        </w:rPr>
        <w:t>、报价要求</w:t>
      </w:r>
      <w:bookmarkEnd w:id="21"/>
    </w:p>
    <w:p>
      <w:pPr>
        <w:numPr>
          <w:ilvl w:val="0"/>
          <w:numId w:val="1"/>
        </w:numPr>
        <w:snapToGrid w:val="0"/>
        <w:spacing w:line="400" w:lineRule="exact"/>
        <w:ind w:firstLine="480" w:firstLineChars="200"/>
        <w:rPr>
          <w:rFonts w:hint="eastAsia" w:hAnsi="宋体" w:cs="宋体"/>
          <w:color w:val="auto"/>
          <w:sz w:val="24"/>
          <w:szCs w:val="24"/>
        </w:rPr>
      </w:pPr>
      <w:bookmarkStart w:id="22" w:name="_Toc74813522"/>
      <w:r>
        <w:rPr>
          <w:rFonts w:hint="eastAsia" w:hAnsi="宋体" w:cs="宋体"/>
          <w:color w:val="auto"/>
          <w:sz w:val="24"/>
          <w:szCs w:val="24"/>
        </w:rPr>
        <w:t>投标报价应包括完成项目的全部费用，</w:t>
      </w:r>
      <w:r>
        <w:rPr>
          <w:rFonts w:hint="eastAsia" w:hAnsi="宋体" w:cs="宋体"/>
          <w:color w:val="auto"/>
          <w:sz w:val="24"/>
          <w:szCs w:val="24"/>
          <w:lang w:val="en-US" w:eastAsia="zh-CN"/>
        </w:rPr>
        <w:t>按照不同单项服务内容进行报价</w:t>
      </w:r>
      <w:r>
        <w:rPr>
          <w:rFonts w:hint="eastAsia" w:hAnsi="宋体" w:cs="宋体"/>
          <w:color w:val="auto"/>
          <w:sz w:val="24"/>
          <w:szCs w:val="24"/>
        </w:rPr>
        <w:t>，最终按时间分钟数</w:t>
      </w:r>
      <w:r>
        <w:rPr>
          <w:rFonts w:hint="eastAsia" w:hAnsi="宋体" w:cs="宋体"/>
          <w:color w:val="auto"/>
          <w:sz w:val="24"/>
          <w:szCs w:val="24"/>
          <w:lang w:val="en-US" w:eastAsia="zh-CN"/>
        </w:rPr>
        <w:t>或者PPT制作页数</w:t>
      </w:r>
      <w:r>
        <w:rPr>
          <w:rFonts w:hint="eastAsia" w:hAnsi="宋体" w:cs="宋体"/>
          <w:color w:val="auto"/>
          <w:sz w:val="24"/>
          <w:szCs w:val="24"/>
        </w:rPr>
        <w:t>结算，包括但不限于在线课程服务费、人工、设备、交通费、通讯费、餐费及各种应纳的税费等一切费用。采购人除此以外不支付其它费用。因成交投标人自身原因造成漏报、少报皆由其自行承担责任，采购人不再补偿。</w:t>
      </w:r>
    </w:p>
    <w:tbl>
      <w:tblPr>
        <w:tblStyle w:val="11"/>
        <w:tblW w:w="7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3440"/>
        <w:gridCol w:w="1465"/>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5" w:type="dxa"/>
            <w:gridSpan w:val="4"/>
          </w:tcPr>
          <w:p>
            <w:pPr>
              <w:pStyle w:val="2"/>
              <w:ind w:left="0" w:leftChars="0" w:firstLine="0" w:firstLineChars="0"/>
              <w:jc w:val="center"/>
              <w:rPr>
                <w:rFonts w:hint="default" w:asciiTheme="minorEastAsia" w:hAnsiTheme="minorEastAsia" w:eastAsiaTheme="minorEastAsia"/>
                <w:bCs/>
                <w:color w:val="auto"/>
                <w:sz w:val="24"/>
                <w:szCs w:val="24"/>
                <w:lang w:val="en-US" w:eastAsia="zh-CN"/>
              </w:rPr>
            </w:pPr>
            <w:r>
              <w:rPr>
                <w:rFonts w:hint="eastAsia" w:hAnsi="宋体" w:cs="宋体"/>
                <w:b/>
                <w:bCs/>
                <w:color w:val="auto"/>
                <w:sz w:val="24"/>
                <w:szCs w:val="24"/>
                <w:lang w:val="en-US" w:eastAsia="zh-CN"/>
              </w:rPr>
              <w:t>课程建设服务内容报价表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top"/>
          </w:tcPr>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firstLine="0" w:firstLineChars="0"/>
              <w:textAlignment w:val="auto"/>
              <w:rPr>
                <w:rFonts w:hint="eastAsia" w:cs="Times New Roman" w:asciiTheme="minorEastAsia" w:hAnsiTheme="minorEastAsia" w:eastAsiaTheme="minorEastAsia"/>
                <w:bCs/>
                <w:color w:val="auto"/>
                <w:sz w:val="24"/>
                <w:szCs w:val="24"/>
                <w:lang w:val="en-US" w:eastAsia="zh-CN" w:bidi="ar-SA"/>
              </w:rPr>
            </w:pPr>
            <w:r>
              <w:rPr>
                <w:rFonts w:hint="eastAsia" w:asciiTheme="minorEastAsia" w:hAnsiTheme="minorEastAsia" w:eastAsiaTheme="minorEastAsia"/>
                <w:bCs/>
                <w:color w:val="auto"/>
                <w:sz w:val="24"/>
                <w:szCs w:val="24"/>
                <w:lang w:val="en-US" w:eastAsia="zh-CN"/>
              </w:rPr>
              <w:t>序号</w:t>
            </w:r>
          </w:p>
        </w:tc>
        <w:tc>
          <w:tcPr>
            <w:tcW w:w="3440"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firstLine="0" w:firstLineChars="0"/>
              <w:textAlignment w:val="auto"/>
              <w:rPr>
                <w:rFonts w:hint="eastAsia" w:cs="Times New Roman" w:asciiTheme="minorEastAsia" w:hAnsiTheme="minorEastAsia" w:eastAsiaTheme="minorEastAsia"/>
                <w:bCs/>
                <w:color w:val="auto"/>
                <w:sz w:val="24"/>
                <w:szCs w:val="24"/>
                <w:lang w:val="en-US" w:eastAsia="zh-CN" w:bidi="ar-SA"/>
              </w:rPr>
            </w:pPr>
            <w:r>
              <w:rPr>
                <w:rFonts w:hint="eastAsia" w:asciiTheme="minorEastAsia" w:hAnsiTheme="minorEastAsia" w:eastAsiaTheme="minorEastAsia"/>
                <w:bCs/>
                <w:color w:val="auto"/>
                <w:sz w:val="24"/>
                <w:szCs w:val="24"/>
                <w:lang w:val="en-US" w:eastAsia="zh-CN"/>
              </w:rPr>
              <w:t>服务名称</w:t>
            </w:r>
          </w:p>
        </w:tc>
        <w:tc>
          <w:tcPr>
            <w:tcW w:w="1465"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firstLine="0" w:firstLineChars="0"/>
              <w:textAlignment w:val="auto"/>
              <w:rPr>
                <w:rFonts w:hint="eastAsia" w:cs="Times New Roman" w:asciiTheme="minorEastAsia" w:hAnsiTheme="minorEastAsia" w:eastAsiaTheme="minorEastAsia"/>
                <w:bCs/>
                <w:color w:val="auto"/>
                <w:sz w:val="24"/>
                <w:szCs w:val="24"/>
                <w:lang w:val="en-US" w:eastAsia="zh-CN" w:bidi="ar-SA"/>
              </w:rPr>
            </w:pPr>
            <w:r>
              <w:rPr>
                <w:rFonts w:hint="eastAsia" w:asciiTheme="minorEastAsia" w:hAnsiTheme="minorEastAsia" w:eastAsiaTheme="minorEastAsia"/>
                <w:bCs/>
                <w:color w:val="auto"/>
                <w:sz w:val="24"/>
                <w:szCs w:val="24"/>
                <w:lang w:val="en-US" w:eastAsia="zh-CN"/>
              </w:rPr>
              <w:t>单位</w:t>
            </w:r>
          </w:p>
        </w:tc>
        <w:tc>
          <w:tcPr>
            <w:tcW w:w="1465"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firstLine="0" w:firstLineChars="0"/>
              <w:textAlignment w:val="auto"/>
              <w:rPr>
                <w:rFonts w:hint="eastAsia" w:cs="Times New Roman" w:asciiTheme="minorEastAsia" w:hAnsiTheme="minorEastAsia" w:eastAsiaTheme="minorEastAsia"/>
                <w:bCs/>
                <w:color w:val="auto"/>
                <w:sz w:val="24"/>
                <w:szCs w:val="24"/>
                <w:lang w:val="en-US" w:eastAsia="zh-CN" w:bidi="ar-SA"/>
              </w:rPr>
            </w:pPr>
            <w:r>
              <w:rPr>
                <w:rFonts w:hint="eastAsia" w:asciiTheme="minorEastAsia" w:hAnsiTheme="minorEastAsia" w:eastAsiaTheme="minorEastAsia"/>
                <w:bCs/>
                <w:color w:val="auto"/>
                <w:sz w:val="24"/>
                <w:szCs w:val="24"/>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1</w:t>
            </w:r>
          </w:p>
        </w:tc>
        <w:tc>
          <w:tcPr>
            <w:tcW w:w="3440"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微课制作(比赛类)</w:t>
            </w:r>
          </w:p>
        </w:tc>
        <w:tc>
          <w:tcPr>
            <w:tcW w:w="1465"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元/分钟</w:t>
            </w:r>
          </w:p>
        </w:tc>
        <w:tc>
          <w:tcPr>
            <w:tcW w:w="1465"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2</w:t>
            </w:r>
          </w:p>
        </w:tc>
        <w:tc>
          <w:tcPr>
            <w:tcW w:w="3440"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微课制作(普通类)</w:t>
            </w:r>
          </w:p>
        </w:tc>
        <w:tc>
          <w:tcPr>
            <w:tcW w:w="1465"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元/分钟</w:t>
            </w:r>
          </w:p>
        </w:tc>
        <w:tc>
          <w:tcPr>
            <w:tcW w:w="1465"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3</w:t>
            </w:r>
          </w:p>
        </w:tc>
        <w:tc>
          <w:tcPr>
            <w:tcW w:w="3440"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专题片</w:t>
            </w:r>
          </w:p>
        </w:tc>
        <w:tc>
          <w:tcPr>
            <w:tcW w:w="1465"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元/分钟</w:t>
            </w:r>
          </w:p>
        </w:tc>
        <w:tc>
          <w:tcPr>
            <w:tcW w:w="1465"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4</w:t>
            </w:r>
          </w:p>
        </w:tc>
        <w:tc>
          <w:tcPr>
            <w:tcW w:w="3440"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二维动画</w:t>
            </w:r>
          </w:p>
        </w:tc>
        <w:tc>
          <w:tcPr>
            <w:tcW w:w="1465"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元/秒</w:t>
            </w:r>
          </w:p>
        </w:tc>
        <w:tc>
          <w:tcPr>
            <w:tcW w:w="1465"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5</w:t>
            </w:r>
          </w:p>
        </w:tc>
        <w:tc>
          <w:tcPr>
            <w:tcW w:w="3440"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三维动画</w:t>
            </w:r>
          </w:p>
        </w:tc>
        <w:tc>
          <w:tcPr>
            <w:tcW w:w="1465"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元/秒</w:t>
            </w:r>
          </w:p>
        </w:tc>
        <w:tc>
          <w:tcPr>
            <w:tcW w:w="1465"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6</w:t>
            </w:r>
          </w:p>
        </w:tc>
        <w:tc>
          <w:tcPr>
            <w:tcW w:w="3440"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演示文稿/PPT美化</w:t>
            </w:r>
          </w:p>
        </w:tc>
        <w:tc>
          <w:tcPr>
            <w:tcW w:w="1465"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元/页</w:t>
            </w:r>
          </w:p>
        </w:tc>
        <w:tc>
          <w:tcPr>
            <w:tcW w:w="1465"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7</w:t>
            </w:r>
          </w:p>
        </w:tc>
        <w:tc>
          <w:tcPr>
            <w:tcW w:w="3440"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课堂/会议实录</w:t>
            </w:r>
          </w:p>
        </w:tc>
        <w:tc>
          <w:tcPr>
            <w:tcW w:w="1465"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元/40分钟</w:t>
            </w:r>
          </w:p>
        </w:tc>
        <w:tc>
          <w:tcPr>
            <w:tcW w:w="1465"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8</w:t>
            </w:r>
          </w:p>
        </w:tc>
        <w:tc>
          <w:tcPr>
            <w:tcW w:w="3440"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实操类视频制作</w:t>
            </w:r>
          </w:p>
        </w:tc>
        <w:tc>
          <w:tcPr>
            <w:tcW w:w="1465"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元/分钟</w:t>
            </w:r>
          </w:p>
        </w:tc>
        <w:tc>
          <w:tcPr>
            <w:tcW w:w="1465" w:type="dxa"/>
            <w:vAlign w:val="center"/>
          </w:tcPr>
          <w:p>
            <w:pPr>
              <w:keepNext w:val="0"/>
              <w:keepLines w:val="0"/>
              <w:pageBreakBefore w:val="0"/>
              <w:numPr>
                <w:ilvl w:val="255"/>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Cs/>
                <w:color w:val="auto"/>
                <w:sz w:val="24"/>
                <w:szCs w:val="24"/>
                <w:lang w:val="en-US" w:eastAsia="zh-CN"/>
              </w:rPr>
            </w:pPr>
          </w:p>
        </w:tc>
      </w:tr>
    </w:tbl>
    <w:p>
      <w:pPr>
        <w:pStyle w:val="6"/>
        <w:numPr>
          <w:ilvl w:val="0"/>
          <w:numId w:val="0"/>
        </w:numPr>
        <w:rPr>
          <w:rFonts w:hint="eastAsia"/>
          <w:color w:val="auto"/>
        </w:rPr>
      </w:pPr>
    </w:p>
    <w:p>
      <w:pPr>
        <w:pStyle w:val="4"/>
        <w:rPr>
          <w:rFonts w:hint="eastAsia"/>
          <w:color w:val="auto"/>
          <w:lang w:eastAsia="zh-CN"/>
        </w:rPr>
      </w:pPr>
      <w:r>
        <w:rPr>
          <w:rFonts w:hint="eastAsia"/>
          <w:color w:val="auto"/>
          <w:lang w:eastAsia="zh-CN"/>
        </w:rPr>
        <w:t>三</w:t>
      </w:r>
      <w:r>
        <w:rPr>
          <w:rFonts w:hint="eastAsia"/>
          <w:color w:val="auto"/>
        </w:rPr>
        <w:t>、付款方式</w:t>
      </w:r>
      <w:bookmarkEnd w:id="20"/>
      <w:bookmarkEnd w:id="22"/>
    </w:p>
    <w:p>
      <w:pPr>
        <w:snapToGrid w:val="0"/>
        <w:spacing w:line="400" w:lineRule="exact"/>
        <w:ind w:firstLine="480" w:firstLineChars="200"/>
        <w:rPr>
          <w:color w:val="auto"/>
          <w:sz w:val="24"/>
        </w:rPr>
      </w:pPr>
      <w:r>
        <w:rPr>
          <w:rFonts w:hint="eastAsia" w:hAnsi="宋体" w:cs="宋体"/>
          <w:color w:val="auto"/>
          <w:sz w:val="24"/>
          <w:szCs w:val="24"/>
        </w:rPr>
        <w:t>1</w:t>
      </w:r>
      <w:r>
        <w:rPr>
          <w:rFonts w:hint="eastAsia" w:hAnsi="宋体" w:cs="宋体"/>
          <w:color w:val="auto"/>
          <w:sz w:val="24"/>
          <w:szCs w:val="24"/>
          <w:lang w:eastAsia="zh-CN"/>
        </w:rPr>
        <w:t>、</w:t>
      </w:r>
      <w:r>
        <w:rPr>
          <w:rFonts w:hint="eastAsia" w:hAnsi="宋体" w:cs="宋体"/>
          <w:color w:val="auto"/>
          <w:sz w:val="24"/>
          <w:szCs w:val="24"/>
        </w:rPr>
        <w:t>课程</w:t>
      </w:r>
      <w:r>
        <w:rPr>
          <w:rFonts w:hint="eastAsia" w:hAnsi="宋体" w:cs="宋体"/>
          <w:color w:val="auto"/>
          <w:sz w:val="24"/>
          <w:szCs w:val="24"/>
          <w:lang w:val="en-US" w:eastAsia="zh-CN"/>
        </w:rPr>
        <w:t>建设项目</w:t>
      </w:r>
      <w:r>
        <w:rPr>
          <w:rFonts w:hint="eastAsia" w:hAnsi="宋体" w:cs="宋体"/>
          <w:color w:val="auto"/>
          <w:sz w:val="24"/>
          <w:szCs w:val="24"/>
        </w:rPr>
        <w:t>验收合格后，</w:t>
      </w:r>
      <w:r>
        <w:rPr>
          <w:rFonts w:hint="eastAsia" w:hAnsi="宋体" w:cs="宋体"/>
          <w:color w:val="auto"/>
          <w:sz w:val="24"/>
          <w:szCs w:val="24"/>
          <w:lang w:val="en-US" w:eastAsia="zh-CN"/>
        </w:rPr>
        <w:t>按照收费标准每半年结算一次。如有特殊情况，双方协商完成经费支付。</w:t>
      </w:r>
      <w:r>
        <w:rPr>
          <w:rFonts w:hint="eastAsia" w:hAnsi="宋体" w:cs="宋体"/>
          <w:color w:val="auto"/>
          <w:sz w:val="24"/>
          <w:szCs w:val="24"/>
        </w:rPr>
        <w:t>中标人必须提供等额增值税发票。</w:t>
      </w:r>
    </w:p>
    <w:p>
      <w:pPr>
        <w:pStyle w:val="4"/>
        <w:rPr>
          <w:color w:val="auto"/>
        </w:rPr>
      </w:pPr>
      <w:bookmarkStart w:id="23" w:name="_Toc98942885"/>
      <w:r>
        <w:rPr>
          <w:rFonts w:hint="eastAsia"/>
          <w:color w:val="auto"/>
          <w:lang w:val="en-US" w:eastAsia="zh-CN"/>
        </w:rPr>
        <w:t>四</w:t>
      </w:r>
      <w:r>
        <w:rPr>
          <w:rFonts w:hint="eastAsia"/>
          <w:color w:val="auto"/>
        </w:rPr>
        <w:t>、售后服务</w:t>
      </w:r>
      <w:bookmarkEnd w:id="18"/>
      <w:bookmarkEnd w:id="19"/>
      <w:bookmarkEnd w:id="23"/>
    </w:p>
    <w:p>
      <w:pPr>
        <w:snapToGrid w:val="0"/>
        <w:spacing w:line="400" w:lineRule="exact"/>
        <w:ind w:firstLine="480" w:firstLineChars="200"/>
        <w:rPr>
          <w:rFonts w:hint="eastAsia"/>
          <w:color w:val="auto"/>
          <w:sz w:val="24"/>
          <w:lang w:val="en-US" w:eastAsia="zh-CN"/>
        </w:rPr>
      </w:pPr>
      <w:r>
        <w:rPr>
          <w:rFonts w:hint="eastAsia"/>
          <w:color w:val="auto"/>
          <w:sz w:val="24"/>
        </w:rPr>
        <w:t>1</w:t>
      </w:r>
      <w:r>
        <w:rPr>
          <w:rFonts w:hint="eastAsia"/>
          <w:color w:val="auto"/>
          <w:sz w:val="24"/>
          <w:lang w:eastAsia="zh-CN"/>
        </w:rPr>
        <w:t>、</w:t>
      </w:r>
      <w:r>
        <w:rPr>
          <w:rFonts w:hint="eastAsia"/>
          <w:color w:val="auto"/>
          <w:sz w:val="24"/>
        </w:rPr>
        <w:t>投标人在</w:t>
      </w:r>
      <w:r>
        <w:rPr>
          <w:rFonts w:hint="eastAsia"/>
          <w:color w:val="auto"/>
          <w:sz w:val="24"/>
          <w:lang w:val="en-US" w:eastAsia="zh-CN"/>
        </w:rPr>
        <w:t>服务期内，需要对所有拍摄的原始资料及成品备份，服务期结束后，根据采购人需求交付资料。</w:t>
      </w:r>
    </w:p>
    <w:p>
      <w:pPr>
        <w:snapToGrid w:val="0"/>
        <w:spacing w:line="400" w:lineRule="exact"/>
        <w:ind w:firstLine="480" w:firstLineChars="200"/>
        <w:rPr>
          <w:rFonts w:hint="eastAsia"/>
          <w:color w:val="auto"/>
          <w:sz w:val="24"/>
        </w:rPr>
      </w:pPr>
      <w:r>
        <w:rPr>
          <w:rFonts w:hint="eastAsia"/>
          <w:color w:val="auto"/>
          <w:sz w:val="24"/>
          <w:lang w:val="en-US" w:eastAsia="zh-CN"/>
        </w:rPr>
        <w:t>2.</w:t>
      </w:r>
      <w:r>
        <w:rPr>
          <w:rFonts w:hint="eastAsia"/>
          <w:color w:val="auto"/>
          <w:sz w:val="24"/>
        </w:rPr>
        <w:t>电话咨询</w:t>
      </w:r>
    </w:p>
    <w:p>
      <w:pPr>
        <w:snapToGrid w:val="0"/>
        <w:spacing w:line="400" w:lineRule="exact"/>
        <w:ind w:firstLine="480" w:firstLineChars="200"/>
        <w:rPr>
          <w:rFonts w:hint="eastAsia"/>
          <w:color w:val="auto"/>
          <w:sz w:val="24"/>
        </w:rPr>
      </w:pPr>
      <w:r>
        <w:rPr>
          <w:rFonts w:hint="eastAsia"/>
          <w:color w:val="auto"/>
          <w:sz w:val="24"/>
        </w:rPr>
        <w:t>中标人应当为采购人提供技术援助电话，解答采购人在使用中遇到的问题，及时为采购人提出解决问题的建议。</w:t>
      </w:r>
    </w:p>
    <w:p>
      <w:pPr>
        <w:snapToGrid w:val="0"/>
        <w:spacing w:line="400" w:lineRule="exact"/>
        <w:ind w:firstLine="480" w:firstLineChars="200"/>
        <w:rPr>
          <w:rFonts w:hint="default"/>
          <w:color w:val="auto"/>
          <w:sz w:val="24"/>
          <w:lang w:val="en-US" w:eastAsia="zh-CN"/>
        </w:rPr>
      </w:pPr>
      <w:r>
        <w:rPr>
          <w:rFonts w:hint="eastAsia"/>
          <w:color w:val="auto"/>
          <w:sz w:val="24"/>
          <w:lang w:val="en-US" w:eastAsia="zh-CN"/>
        </w:rPr>
        <w:t>3.在服务期内，应采购人要求，</w:t>
      </w:r>
      <w:r>
        <w:rPr>
          <w:rFonts w:hint="eastAsia"/>
          <w:color w:val="auto"/>
          <w:sz w:val="24"/>
        </w:rPr>
        <w:t>中标人</w:t>
      </w:r>
      <w:r>
        <w:rPr>
          <w:rFonts w:hint="eastAsia"/>
          <w:color w:val="auto"/>
          <w:sz w:val="24"/>
          <w:lang w:val="en-US" w:eastAsia="zh-CN"/>
        </w:rPr>
        <w:t>免费为其进行局部调整，不超过已交付资料内容的十分之一。</w:t>
      </w:r>
    </w:p>
    <w:p>
      <w:pPr>
        <w:pStyle w:val="4"/>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rPr>
      </w:pPr>
      <w:bookmarkStart w:id="24" w:name="_Toc98942887"/>
      <w:bookmarkStart w:id="25" w:name="_Toc267320052"/>
      <w:bookmarkStart w:id="26" w:name="_Toc505608533"/>
      <w:r>
        <w:rPr>
          <w:rFonts w:hint="eastAsia" w:asciiTheme="minorEastAsia" w:hAnsiTheme="minorEastAsia" w:eastAsiaTheme="minorEastAsia" w:cstheme="minorEastAsia"/>
          <w:color w:val="auto"/>
          <w:lang w:val="en-US" w:eastAsia="zh-CN"/>
        </w:rPr>
        <w:t>五</w:t>
      </w:r>
      <w:r>
        <w:rPr>
          <w:rFonts w:hint="eastAsia" w:asciiTheme="minorEastAsia" w:hAnsiTheme="minorEastAsia" w:eastAsiaTheme="minorEastAsia" w:cstheme="minorEastAsia"/>
          <w:color w:val="auto"/>
        </w:rPr>
        <w:t>、知识产权</w:t>
      </w:r>
      <w:bookmarkEnd w:id="24"/>
      <w:bookmarkEnd w:id="25"/>
      <w:bookmarkEnd w:id="26"/>
    </w:p>
    <w:p>
      <w:pPr>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保密及版权说明：课程建设的所有素材的版权归属权归采购人所有。本协议中所涉及到的所有采购人提供给中标人资料，包括：教学素材、教学视频、教学文档等，中标人必须采取有效的安全措施和操作规程防止采购人的保密信息不被泄露；中标人不可把秘密泄露给第三方；且不经采购人的允许，中标人不能复制拷贝以及转移；中标人应采取尽可能的措施对所有来自采购人的信息严格保密。</w:t>
      </w:r>
    </w:p>
    <w:p>
      <w:pPr>
        <w:pageBreakBefore w:val="0"/>
        <w:widowControl w:val="0"/>
        <w:kinsoku/>
        <w:wordWrap/>
        <w:overflowPunct/>
        <w:topLinePunct w:val="0"/>
        <w:autoSpaceDE/>
        <w:autoSpaceDN/>
        <w:bidi w:val="0"/>
        <w:adjustRightInd/>
        <w:spacing w:line="400" w:lineRule="exact"/>
        <w:ind w:firstLine="424" w:firstLineChars="17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2"/>
        <w:rPr>
          <w:rFonts w:hint="eastAsia"/>
          <w:color w:val="auto"/>
        </w:rPr>
      </w:pPr>
    </w:p>
    <w:p>
      <w:pPr>
        <w:jc w:val="left"/>
        <w:rPr>
          <w:rFonts w:hint="eastAsia"/>
          <w:b/>
          <w:color w:val="FF0000"/>
          <w:sz w:val="28"/>
          <w:szCs w:val="28"/>
          <w:lang w:eastAsia="zh-CN"/>
        </w:rPr>
      </w:pP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CFA2D"/>
    <w:multiLevelType w:val="singleLevel"/>
    <w:tmpl w:val="32BCFA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481130D"/>
    <w:rsid w:val="194F58BE"/>
    <w:rsid w:val="1B300109"/>
    <w:rsid w:val="1EE549E1"/>
    <w:rsid w:val="249F06E1"/>
    <w:rsid w:val="60701C05"/>
    <w:rsid w:val="64C50CB4"/>
    <w:rsid w:val="710C1EC5"/>
    <w:rsid w:val="74A565C1"/>
    <w:rsid w:val="773E7889"/>
    <w:rsid w:val="77F734C0"/>
    <w:rsid w:val="7B761A97"/>
    <w:rsid w:val="7CC971B4"/>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qFormat/>
    <w:uiPriority w:val="0"/>
    <w:pPr>
      <w:keepNext/>
      <w:keepLines/>
      <w:jc w:val="left"/>
      <w:outlineLvl w:val="1"/>
    </w:pPr>
    <w:rPr>
      <w:rFonts w:ascii="Arial" w:hAnsi="Arial"/>
      <w:bCs/>
      <w:kern w:val="2"/>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Body Text"/>
    <w:basedOn w:val="1"/>
    <w:link w:val="22"/>
    <w:unhideWhenUsed/>
    <w:qFormat/>
    <w:uiPriority w:val="99"/>
    <w:pPr>
      <w:snapToGrid w:val="0"/>
      <w:spacing w:line="440" w:lineRule="exact"/>
    </w:pPr>
    <w:rPr>
      <w:rFonts w:ascii="Times New Roman" w:hAnsi="Times New Roman" w:eastAsia="宋体" w:cs="Times New Roman"/>
      <w:kern w:val="0"/>
      <w:sz w:val="20"/>
      <w:szCs w:val="20"/>
    </w:rPr>
  </w:style>
  <w:style w:type="paragraph" w:styleId="6">
    <w:name w:val="Body Text Indent"/>
    <w:basedOn w:val="1"/>
    <w:link w:val="18"/>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7">
    <w:name w:val="Plain Text"/>
    <w:basedOn w:val="1"/>
    <w:link w:val="21"/>
    <w:qFormat/>
    <w:uiPriority w:val="0"/>
    <w:rPr>
      <w:rFonts w:ascii="宋体" w:hAnsi="Courier New" w:eastAsia="宋体" w:cs="Times New Roman"/>
      <w:szCs w:val="20"/>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正文文本缩进 Char"/>
    <w:basedOn w:val="12"/>
    <w:link w:val="6"/>
    <w:qFormat/>
    <w:uiPriority w:val="0"/>
    <w:rPr>
      <w:rFonts w:ascii="宋体" w:hAnsi="宋体" w:eastAsia="宋体" w:cs="Times New Roman"/>
      <w:sz w:val="28"/>
      <w:szCs w:val="24"/>
    </w:rPr>
  </w:style>
  <w:style w:type="character" w:customStyle="1" w:styleId="18">
    <w:name w:val="正文文本缩进 Char1"/>
    <w:basedOn w:val="12"/>
    <w:link w:val="6"/>
    <w:semiHidden/>
    <w:qFormat/>
    <w:uiPriority w:val="99"/>
  </w:style>
  <w:style w:type="character" w:customStyle="1" w:styleId="19">
    <w:name w:val="font1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b/>
      <w:bCs/>
      <w:color w:val="000000"/>
      <w:sz w:val="24"/>
      <w:szCs w:val="24"/>
      <w:u w:val="none"/>
    </w:rPr>
  </w:style>
  <w:style w:type="character" w:customStyle="1" w:styleId="21">
    <w:name w:val="纯文本 Char"/>
    <w:basedOn w:val="12"/>
    <w:link w:val="7"/>
    <w:qFormat/>
    <w:uiPriority w:val="0"/>
    <w:rPr>
      <w:rFonts w:ascii="宋体" w:hAnsi="Courier New" w:eastAsia="宋体" w:cs="Times New Roman"/>
      <w:szCs w:val="20"/>
    </w:rPr>
  </w:style>
  <w:style w:type="character" w:customStyle="1" w:styleId="22">
    <w:name w:val="正文文本 Char"/>
    <w:basedOn w:val="12"/>
    <w:link w:val="5"/>
    <w:qFormat/>
    <w:uiPriority w:val="99"/>
    <w:rPr>
      <w:rFonts w:ascii="Times New Roman" w:hAnsi="Times New Roman" w:eastAsia="宋体" w:cs="Times New Roman"/>
      <w:kern w:val="0"/>
      <w:sz w:val="20"/>
      <w:szCs w:val="20"/>
    </w:rPr>
  </w:style>
  <w:style w:type="character" w:customStyle="1" w:styleId="23">
    <w:name w:val="font41"/>
    <w:basedOn w:val="12"/>
    <w:qFormat/>
    <w:uiPriority w:val="0"/>
    <w:rPr>
      <w:rFonts w:hint="default" w:ascii="Times New Roman" w:hAnsi="Times New Roman" w:cs="Times New Roman"/>
      <w:color w:val="000000"/>
      <w:sz w:val="20"/>
      <w:szCs w:val="20"/>
      <w:u w:val="none"/>
    </w:rPr>
  </w:style>
  <w:style w:type="character" w:customStyle="1" w:styleId="24">
    <w:name w:val="font31"/>
    <w:basedOn w:val="12"/>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rPr>
      <w:rFonts w:ascii="仿宋" w:hAnsi="仿宋" w:eastAsia="仿宋" w:cs="Times New Roman"/>
      <w:szCs w:val="24"/>
    </w:rPr>
  </w:style>
  <w:style w:type="character" w:customStyle="1" w:styleId="26">
    <w:name w:val="fontstyle01"/>
    <w:basedOn w:val="12"/>
    <w:qFormat/>
    <w:uiPriority w:val="0"/>
    <w:rPr>
      <w:rFonts w:hint="eastAsia" w:ascii="宋体" w:hAnsi="宋体" w:eastAsia="宋体"/>
      <w:color w:val="000000"/>
      <w:sz w:val="18"/>
      <w:szCs w:val="18"/>
    </w:rPr>
  </w:style>
  <w:style w:type="character" w:customStyle="1" w:styleId="27">
    <w:name w:val="font71"/>
    <w:basedOn w:val="12"/>
    <w:qFormat/>
    <w:uiPriority w:val="0"/>
    <w:rPr>
      <w:rFonts w:hint="default" w:ascii="Times New Roman" w:hAnsi="Times New Roman" w:cs="Times New Roman"/>
      <w:color w:val="000000"/>
      <w:sz w:val="16"/>
      <w:szCs w:val="16"/>
      <w:u w:val="none"/>
    </w:rPr>
  </w:style>
  <w:style w:type="character" w:customStyle="1" w:styleId="28">
    <w:name w:val="font61"/>
    <w:basedOn w:val="12"/>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6</Pages>
  <Words>3426</Words>
  <Characters>3728</Characters>
  <Lines>7</Lines>
  <Paragraphs>2</Paragraphs>
  <TotalTime>4</TotalTime>
  <ScaleCrop>false</ScaleCrop>
  <LinksUpToDate>false</LinksUpToDate>
  <CharactersWithSpaces>3772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2024-04-30T04:49:18Z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FEE461D7F13D4BE0B5F96012C0D44263_13</vt:lpwstr>
  </property>
</Properties>
</file>