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祁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老师023-88860177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消毒供应追溯系统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及商务</w:t>
            </w:r>
            <w:bookmarkStart w:id="5" w:name="_GoBack"/>
            <w:bookmarkEnd w:id="5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附后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bookmarkStart w:id="0" w:name="_Toc98942880"/>
      <w:r>
        <w:rPr>
          <w:rFonts w:hint="eastAsia"/>
          <w:sz w:val="44"/>
          <w:szCs w:val="44"/>
          <w:lang w:eastAsia="zh-CN"/>
        </w:rPr>
        <w:t>第一篇</w:t>
      </w:r>
      <w:r>
        <w:rPr>
          <w:rFonts w:hint="eastAsia"/>
          <w:sz w:val="44"/>
          <w:szCs w:val="44"/>
          <w:lang w:val="en-US" w:eastAsia="zh-CN"/>
        </w:rPr>
        <w:t xml:space="preserve">  技术要求</w:t>
      </w:r>
    </w:p>
    <w:p>
      <w:pPr>
        <w:pStyle w:val="2"/>
      </w:pPr>
      <w:r>
        <w:rPr>
          <w:rFonts w:hint="eastAsia"/>
        </w:rPr>
        <w:t>一、采购项目一览表</w:t>
      </w:r>
      <w:bookmarkEnd w:id="0"/>
    </w:p>
    <w:tbl>
      <w:tblPr>
        <w:tblStyle w:val="9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78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序</w:t>
            </w:r>
            <w:r>
              <w:rPr>
                <w:rFonts w:hint="eastAsia" w:hAnsi="宋体" w:cs="宋体"/>
                <w:b/>
                <w:sz w:val="21"/>
                <w:szCs w:val="21"/>
              </w:rPr>
              <w:t>号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名 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1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1"/>
                <w:szCs w:val="21"/>
              </w:rPr>
            </w:pPr>
            <w:r>
              <w:rPr>
                <w:rFonts w:hint="eastAsia" w:cs="宋体"/>
                <w:sz w:val="24"/>
                <w:szCs w:val="24"/>
              </w:rPr>
              <w:t>消毒供应追溯系统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1套</w:t>
            </w:r>
          </w:p>
        </w:tc>
      </w:tr>
    </w:tbl>
    <w:p/>
    <w:p>
      <w:pPr>
        <w:pStyle w:val="2"/>
      </w:pPr>
      <w:bookmarkStart w:id="1" w:name="_Toc98942881"/>
      <w:r>
        <w:rPr>
          <w:rFonts w:hint="eastAsia"/>
        </w:rPr>
        <w:t>二、采购项目技术要求</w:t>
      </w:r>
      <w:bookmarkEnd w:id="1"/>
    </w:p>
    <w:p>
      <w:pPr>
        <w:ind w:left="210" w:leftChars="1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</w:t>
      </w:r>
      <w:r>
        <w:rPr>
          <w:rFonts w:hint="eastAsia" w:hAnsi="宋体" w:cs="宋体"/>
          <w:sz w:val="24"/>
          <w:szCs w:val="15"/>
        </w:rPr>
        <w:tab/>
      </w:r>
      <w:r>
        <w:rPr>
          <w:rFonts w:hint="eastAsia" w:hAnsi="宋体" w:cs="宋体"/>
          <w:sz w:val="24"/>
          <w:szCs w:val="15"/>
        </w:rPr>
        <w:t>总体要求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1) 系统PC端采用B/S架构，移动端采用APP或钉钉小程序方式；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2) 提供项目所需的SSL证书，质保期内有效；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3) 支持主流操作系统（Windows(64位) 7/10/11）、主流浏览器（Google、Chrome、Microsoft Edge）及国产浏览器（360浏览器、QQ浏览器等），具有良好适配效果；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4) 系统具备PC端、手持机端、手机APP端、手机钉钉小程序、手机微信小程序、电视APP端；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5) 兼容主流Linux系统或国产操作系统；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6) 系统支持信息技术应用创新产业要求，可兼容国产主流CPU、操作系统及数据库，至少包含对鲲鹏处理器、海光处理器、银河麒麟服务器操作系统、统信服务器操作系统支持；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7) 根据情况提供多系统接口（或接口开发服务），系统具备HIS、手麻、HRP、集成平台、清洗机、灭菌器、温湿度传感器、BD阅读器、生物阅读器、管腔镜道检测、自助借包柜、单器械标识刻印、监控系统等接口，并具有接口管理功能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 xml:space="preserve">8) 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系统应符合最新版WS 310系列相关规范中对于医院消毒供应中心的要求，并遵循其中针对追溯信息化的具体要求进行功能设计。</w:t>
      </w:r>
    </w:p>
    <w:p>
      <w:pPr>
        <w:ind w:left="210" w:leftChars="1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</w:t>
      </w:r>
      <w:r>
        <w:rPr>
          <w:rFonts w:hint="eastAsia" w:hAnsi="宋体" w:cs="宋体"/>
          <w:sz w:val="24"/>
          <w:szCs w:val="15"/>
        </w:rPr>
        <w:tab/>
      </w:r>
      <w:r>
        <w:rPr>
          <w:rFonts w:hint="eastAsia" w:hAnsi="宋体" w:cs="宋体"/>
          <w:sz w:val="24"/>
          <w:szCs w:val="15"/>
        </w:rPr>
        <w:t>技术参数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1) 回收管理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1．支持供应室扫码及无码回收登记；支持器械数量变动的包，在回收时进行包内器械数量的快速修订；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2．支持打印回收清点单；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3．支持供应室根据临床科室的物品交换单进行模板回收登记；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4．具备单独的审核模块，在线审核使用科室所提交的申请单、交接单，并标记提示所有待审核的单据数量；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5．支持器械包加急登记，加急器械置顶显示；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6．支持器械包缺损登记并在追溯记录中体现；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7．支持器械包预处理效果登记，预处理效果差可通过消息功能推送消息至对应临床科室；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8．支持特殊感染类型登记及感染处理的时间、消毒剂选择、使用量等信息的详细记录；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9．支持回收自动还包登记，系统自动扣除借包并登记还包信息；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10．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支持回收时实时查看当前包的操作指引；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11．支持下收人员通过手持PDA到现场进行回收核对、确认、登记；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12．支持回收任务历史记录查询，支持重打回收清点单，支持回收记录修改。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2) 外来器械管理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1．支持器械商自行填写外来器械登记详细信息，包含供应商相关信息、医生相关信息、病人相关信息、器械包明细信息等；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2．支持外来器械使用后返洗、归还或继续使用，并留有记录可追溯；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3．支持外来器械在未使用、更换病人、续用等特殊情况下的流程处理；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4．支持针对外来器械的器械包标签模板定制；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5．支持外来器械首次灭菌验证登记；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6．支持外来器械特殊感染类型登记及感染处置详情记录。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3) 清洗管理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1．支持实现器械包与清洗筐标识关联，通过扫描各标识码记录清洗人、清洗设备、清洗程序、清洗时间；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2．支持采用手持PDA完成清洗记录登记；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3．支持清洗方式核对与自动阻断并弹窗提示；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4．支持长龙清洗机登记；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5．支持手工清洗消毒登记，支持详细记录清洗过程数据并上传凭据；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6．支持清洗时间控制与提醒；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7．支持清洗批次检查登记并在追溯中体现；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8．支持清洗设备运行批次中断并更换其他设备进行清洗；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9．支持对消毒清洗质量进行审核，不合格器械退回重新清洗，并与初洗器械区分显示；支持待移交的外来器械在清洗时特殊提示；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10．支持清洗时登记预清洗人信息。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4) 包装管理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1．支持配包质量双人审核，系统提供器械清单及图片提示，打印条形码标签；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2．支持配包审核分岗位功能，不同岗位的器械包自定义显示配包任务；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3．支持特殊情况下配包临时更换外包装材料；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4．支持高水平消毒包业务流程；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5．支持配置器械包可不打印标签；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6．支持为器械包单独配置标签模板，以便打印特殊内容；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7．支持对交接审核后的单据进行单据打印及打印器械包标签；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8．支持多包额外打印捆绑标签，供后续流程便捷扫码；包装时可同时绑定灭菌架；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9．支持敷料包、代消包直接进行配包并打印条形码标签和核对清单；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10．支持配包时包内卡放入提醒；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11．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支持敷料包专用标签样式设置；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12．支持器械包装配教学功能、包括教学图片、配包注意事项等；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13．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支持误操作情况下的包装撤回操作，并通过权限控制；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5) 灭菌管理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1．支持特殊情况下的计划灭菌；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支持灭菌登记，支持每日BD监测提醒，支持灭菌方式核对和阻断；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3．支持灭菌准备登记；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支持采用手持PDA完成灭菌准备登记、灭菌登记；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5．支持登记灭菌中断情况，灭菌中断后可选择重新灭菌，并留有记录可追溯；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6．支持消毒供应中心遇设备维修、手术室自行灭菌、需要到院外进行灭菌登记时的流程处理；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7．支持多院区间物品相互灭菌，并留有记录可追溯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8．支持周期性和含植入物生物监测提醒并明确显示是否需要生物监测；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9．支持灭菌时间控制与提醒；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10．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支持物理监测、化学监测、生物监测质量审核登记，支持二次确认并告知后续包流向。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11．支持器械包湿包登记；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6) 发放管理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支持生物监测提前放行；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2．支持对照使用科室的申领信息，进行申领发放，并打印发货单；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3．支持发放科室与预填信息不一致时的提醒；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支持采用手持PDA发放登记；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5．支持供应室无菌库储存登记；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6．支持科室物品过期预警并阻断发放；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7．支持整锅发放；支持权限控制的一键撤销发放；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8．支持发放时完成快捷借包操作；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7) 使用科室申领管理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1．支持手术临床交接申领登记，包含器械包、消毒物品的申领，包括交接申领、借还申领，并打印申领单；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2．支持为使用科室设置申领模板进行申领登记。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3．支持申领单加急登记，支持申领物品借还登记，支持申领物品备注登记；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4．支持申领单历史记录查询，支持重新打印申领单，支持未审核的申领单进行修改；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支持供应室审核手术临床的申领，审核后生成回收任务待办清单；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6．支持配置存在未接收确认物品时，不可进行交接申领；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8) 接收使用管理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1．支持科室接收登记，记录接收人员、接收时间、接收物品信息；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2．支持科室接收登记的同时选择库房库位；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3．支持采用手持PDA完成接收、使用登记；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支持病人使用登记，支持与HIS/集成平台接口实现获取病人信息并与无菌物品进行使用信息关联；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5．支持权限控制的使用情况修改；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9) 追溯管理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支持无菌包追溯、设备追溯、病人追溯，支持相关联的包、设备、病人之间的快速查询；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2．支持无菌物品、清洗和灭菌设备、病人追溯记录数据导出和打印；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3．支持在流程操作界面快速实现包追溯；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支持纸质单据电子化保存。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10) 报表质控管理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支持物品质量登记；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2．支持质控事件统计；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3．支持分级权限管理，支持不同区域、不同科室的工作站权限管理；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支持管理员授权管理；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5．支持覆盖人、财、物及各流程的报表统计分析，包括但不限于人员绩效、回收统计、发放费用等，满足各类型数据管理需求；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6．支持设备及人员工作量管理；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支持工作量系数设置；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11) 集中展示管理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1．支持大屏监控信息展示，图表化显示当发放进度，设备实时在线情况，各流程数据汇总，无菌包及器械异常信息，加急物品处理进度等；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支持各流程工作进度查询；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具备单独的后台管理系统，方便管理人员进行日常运行日志、异常日志的查询。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12) 通知管理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1．支持科室在系统内信息沟通，支持自定义文字、图片内容发送给指定科室指定人员；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2．支持直接拍照并将拍照内容发送给指定科室指定人员；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系统内信息沟通支持查看消息，便于快速配合协调；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4．支持缺陷信息、不合格信息、预定信息等自动下发消息提示对应科室和人员；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5．支持物品自定义标识并在各流程中显示提醒；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6．支持使用部门物品过期预警；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13) 设备管理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1．支持设备运行维护管理，完成对接的设备可查看设备运行数据；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2．设置设备维护零件和周期后，系统自动进行设备维护提醒；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支持清洗、灭菌设备每日巡检相关操作；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灭菌设备支持设定周期性生物监测间隔天数；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14) 其他功能要求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1．支持对丢失损坏的追溯条形码标签的查询与重新打印功能；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2．支持使用科室的借还包登记；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3．支持基础数据管理，如无菌物品、器械、人员、科室、设备等数据管理；支持基础数据一键导入；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4．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留存包基础数据修改记录；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5．系统支持对于贵重单件器械，设置单件器械唯一码，并与已有条码进行对接；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6．支持针对特殊包单独设置有效期；</w:t>
      </w:r>
    </w:p>
    <w:p>
      <w:pPr>
        <w:ind w:left="420" w:leftChars="200"/>
        <w:rPr>
          <w:rFonts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7．具备系统培训模块，支持上传期刊、文章、课件、视频等进行在线学习；</w:t>
      </w:r>
    </w:p>
    <w:p>
      <w:pPr>
        <w:jc w:val="left"/>
        <w:rPr>
          <w:rFonts w:hint="eastAsia" w:hAnsi="宋体" w:cs="宋体"/>
          <w:sz w:val="24"/>
          <w:szCs w:val="15"/>
        </w:rPr>
      </w:pPr>
      <w:r>
        <w:rPr>
          <w:rFonts w:hint="eastAsia" w:hAnsi="宋体" w:cs="宋体"/>
          <w:sz w:val="24"/>
          <w:szCs w:val="15"/>
        </w:rPr>
        <w:t>8．</w:t>
      </w:r>
      <w:r>
        <w:rPr>
          <w:rFonts w:hint="eastAsia" w:hAnsi="宋体" w:cs="宋体"/>
          <w:sz w:val="24"/>
          <w:szCs w:val="15"/>
          <w:lang w:eastAsia="zh-CN"/>
        </w:rPr>
        <w:t xml:space="preserve"> </w:t>
      </w:r>
      <w:r>
        <w:rPr>
          <w:rFonts w:hint="eastAsia" w:hAnsi="宋体" w:cs="宋体"/>
          <w:sz w:val="24"/>
          <w:szCs w:val="15"/>
        </w:rPr>
        <w:t>支持自主编辑调查问卷内容，并生成二维码，进行扫码填写。</w:t>
      </w:r>
    </w:p>
    <w:p>
      <w:pPr>
        <w:snapToGrid w:val="0"/>
        <w:spacing w:line="276" w:lineRule="auto"/>
        <w:ind w:firstLine="480" w:firstLineChars="200"/>
        <w:rPr>
          <w:rFonts w:hint="eastAsia"/>
          <w:sz w:val="24"/>
        </w:rPr>
      </w:pPr>
    </w:p>
    <w:p>
      <w:pPr>
        <w:snapToGrid w:val="0"/>
        <w:spacing w:line="276" w:lineRule="auto"/>
        <w:ind w:firstLine="480" w:firstLineChars="200"/>
        <w:rPr>
          <w:rFonts w:hint="eastAsia"/>
          <w:sz w:val="24"/>
        </w:rPr>
      </w:pPr>
    </w:p>
    <w:p>
      <w:pPr>
        <w:snapToGrid w:val="0"/>
        <w:spacing w:line="276" w:lineRule="auto"/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第二篇</w:t>
      </w:r>
      <w:r>
        <w:rPr>
          <w:rFonts w:hint="eastAsia"/>
          <w:sz w:val="44"/>
          <w:szCs w:val="44"/>
          <w:lang w:val="en-US" w:eastAsia="zh-CN"/>
        </w:rPr>
        <w:t xml:space="preserve"> 商务要求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一、</w:t>
      </w:r>
      <w:r>
        <w:rPr>
          <w:rFonts w:hint="eastAsia"/>
          <w:sz w:val="24"/>
        </w:rPr>
        <w:t>交货期</w:t>
      </w:r>
    </w:p>
    <w:p>
      <w:pPr>
        <w:ind w:firstLine="480" w:firstLineChars="200"/>
        <w:jc w:val="left"/>
        <w:rPr>
          <w:rFonts w:hint="eastAsia" w:hAnsi="宋体"/>
          <w:sz w:val="24"/>
          <w:szCs w:val="24"/>
          <w:highlight w:val="none"/>
        </w:rPr>
      </w:pPr>
      <w:r>
        <w:rPr>
          <w:rFonts w:hint="eastAsia"/>
          <w:sz w:val="24"/>
        </w:rPr>
        <w:t>中标人应在采购合同签订后</w:t>
      </w:r>
      <w:r>
        <w:rPr>
          <w:rFonts w:hint="eastAsia"/>
          <w:sz w:val="24"/>
          <w:highlight w:val="none"/>
        </w:rPr>
        <w:t>60个日历日内交货并完成安装调试。由于中标人原因</w:t>
      </w:r>
      <w:r>
        <w:rPr>
          <w:rFonts w:hint="eastAsia" w:hAnsi="宋体"/>
          <w:sz w:val="24"/>
          <w:szCs w:val="24"/>
          <w:highlight w:val="none"/>
        </w:rPr>
        <w:t>每超过1个日历日赔偿采购人合同总额的千分之五延期费。</w:t>
      </w:r>
    </w:p>
    <w:p>
      <w:pPr>
        <w:ind w:firstLine="480" w:firstLineChars="200"/>
        <w:jc w:val="left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二、报价要求</w:t>
      </w:r>
    </w:p>
    <w:p>
      <w:pPr>
        <w:ind w:firstLine="480" w:firstLineChars="20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本次报价须为人民币报价，包含：产品价、运输费（含装卸费）、保险费、安装费、调试费、售后服务费、税费、培训费等货到采购人指定地点的所有费用。</w:t>
      </w:r>
    </w:p>
    <w:p>
      <w:pPr>
        <w:snapToGrid w:val="0"/>
        <w:spacing w:line="400" w:lineRule="exact"/>
        <w:ind w:firstLine="482" w:firstLineChars="200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eastAsia="zh-CN"/>
        </w:rPr>
        <w:t>三、</w:t>
      </w:r>
      <w:r>
        <w:rPr>
          <w:rFonts w:hint="eastAsia"/>
          <w:b/>
          <w:sz w:val="24"/>
          <w:highlight w:val="none"/>
        </w:rPr>
        <w:t>产品质量保证期</w:t>
      </w:r>
    </w:p>
    <w:p>
      <w:pPr>
        <w:jc w:val="left"/>
        <w:rPr>
          <w:rFonts w:hint="eastAsia" w:hAnsi="宋体" w:cs="宋体"/>
          <w:sz w:val="24"/>
          <w:szCs w:val="24"/>
        </w:rPr>
      </w:pP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 w:hAnsi="宋体" w:cs="宋体"/>
          <w:sz w:val="24"/>
          <w:szCs w:val="24"/>
          <w:highlight w:val="none"/>
        </w:rPr>
        <w:t>投标人应明确承诺：其投标产品质量保证期达到</w:t>
      </w:r>
      <w:r>
        <w:rPr>
          <w:rFonts w:hint="eastAsia" w:hAnsi="宋体" w:cs="宋体"/>
          <w:sz w:val="24"/>
          <w:szCs w:val="24"/>
          <w:highlight w:val="none"/>
          <w:u w:val="single"/>
        </w:rPr>
        <w:t xml:space="preserve">   三 </w:t>
      </w:r>
      <w:r>
        <w:rPr>
          <w:rFonts w:hint="eastAsia" w:hAnsi="宋体" w:cs="宋体"/>
          <w:sz w:val="24"/>
          <w:szCs w:val="24"/>
          <w:u w:val="single"/>
        </w:rPr>
        <w:t xml:space="preserve"> </w:t>
      </w:r>
      <w:r>
        <w:rPr>
          <w:rFonts w:hint="eastAsia" w:hAnsi="宋体" w:cs="宋体"/>
          <w:sz w:val="24"/>
          <w:szCs w:val="24"/>
        </w:rPr>
        <w:t>年（耗材及易损件除外）。</w:t>
      </w:r>
    </w:p>
    <w:p>
      <w:pPr>
        <w:pStyle w:val="2"/>
        <w:ind w:firstLine="560" w:firstLineChars="200"/>
      </w:pPr>
      <w:bookmarkStart w:id="2" w:name="_Toc98942886"/>
      <w:bookmarkStart w:id="3" w:name="_Toc505608532"/>
      <w:bookmarkStart w:id="4" w:name="_Toc267320051"/>
      <w:r>
        <w:rPr>
          <w:rFonts w:hint="eastAsia"/>
        </w:rPr>
        <w:t>四、付款方式</w:t>
      </w:r>
      <w:bookmarkEnd w:id="2"/>
      <w:bookmarkEnd w:id="3"/>
      <w:bookmarkEnd w:id="4"/>
    </w:p>
    <w:p>
      <w:pPr>
        <w:numPr>
          <w:ilvl w:val="255"/>
          <w:numId w:val="0"/>
        </w:numPr>
        <w:autoSpaceDE w:val="0"/>
        <w:autoSpaceDN w:val="0"/>
        <w:adjustRightInd w:val="0"/>
        <w:snapToGrid w:val="0"/>
        <w:spacing w:line="36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1.中标通知发出后，乙方应在5个工作日内以银行转账方式支付合同总金额5%的履约保证金；</w:t>
      </w:r>
    </w:p>
    <w:p>
      <w:pPr>
        <w:numPr>
          <w:ilvl w:val="255"/>
          <w:numId w:val="0"/>
        </w:numPr>
        <w:autoSpaceDE w:val="0"/>
        <w:autoSpaceDN w:val="0"/>
        <w:adjustRightInd w:val="0"/>
        <w:snapToGrid w:val="0"/>
        <w:spacing w:line="36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2.验收合格后，履约保证金到账并收到乙方开具合同全额发票后15个工作日内，甲方支付</w:t>
      </w:r>
      <w:r>
        <w:rPr>
          <w:rFonts w:hint="eastAsia" w:hAnsi="宋体" w:cs="宋体"/>
          <w:sz w:val="24"/>
          <w:szCs w:val="24"/>
          <w:lang w:eastAsia="zh-Hans"/>
        </w:rPr>
        <w:t>合同金额的</w:t>
      </w:r>
      <w:r>
        <w:rPr>
          <w:rFonts w:hint="eastAsia" w:hAnsi="宋体" w:cs="宋体"/>
          <w:sz w:val="24"/>
          <w:szCs w:val="24"/>
        </w:rPr>
        <w:t>91</w:t>
      </w:r>
      <w:r>
        <w:rPr>
          <w:rFonts w:hAnsi="宋体" w:cs="宋体"/>
          <w:sz w:val="24"/>
          <w:szCs w:val="24"/>
          <w:lang w:eastAsia="zh-Hans"/>
        </w:rPr>
        <w:t>%</w:t>
      </w:r>
      <w:r>
        <w:rPr>
          <w:rFonts w:hint="eastAsia" w:hAnsi="宋体" w:cs="宋体"/>
          <w:sz w:val="24"/>
          <w:szCs w:val="24"/>
        </w:rPr>
        <w:t>；</w:t>
      </w:r>
    </w:p>
    <w:p>
      <w:pPr>
        <w:numPr>
          <w:ilvl w:val="255"/>
          <w:numId w:val="0"/>
        </w:numPr>
        <w:autoSpaceDE w:val="0"/>
        <w:autoSpaceDN w:val="0"/>
        <w:adjustRightInd w:val="0"/>
        <w:snapToGrid w:val="0"/>
        <w:spacing w:line="360" w:lineRule="exact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3.履约保证金在验收合格后3个工作日内按程序办理退还手续</w:t>
      </w:r>
      <w:r>
        <w:rPr>
          <w:rFonts w:hint="eastAsia" w:hAnsi="宋体" w:cs="宋体"/>
          <w:sz w:val="24"/>
          <w:szCs w:val="24"/>
          <w:lang w:eastAsia="zh-Hans"/>
        </w:rPr>
        <w:t>；</w:t>
      </w:r>
    </w:p>
    <w:p>
      <w:pPr>
        <w:ind w:firstLine="480" w:firstLineChars="200"/>
        <w:jc w:val="left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</w:rPr>
        <w:t>4.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自验收之日起</w:t>
      </w:r>
      <w:r>
        <w:rPr>
          <w:rFonts w:hint="eastAsia" w:hAnsi="宋体" w:cs="宋体"/>
          <w:sz w:val="24"/>
          <w:szCs w:val="24"/>
          <w:highlight w:val="none"/>
          <w:lang w:eastAsia="zh-Hans"/>
        </w:rPr>
        <w:t>每满一年且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乙方当年</w:t>
      </w:r>
      <w:r>
        <w:rPr>
          <w:rFonts w:hint="eastAsia" w:hAnsi="宋体" w:cs="宋体"/>
          <w:sz w:val="24"/>
          <w:szCs w:val="24"/>
          <w:highlight w:val="none"/>
          <w:lang w:eastAsia="zh-Hans"/>
        </w:rPr>
        <w:t>维保义务妥善履行，向甲方提交书面付款申请，经甲方确认付款金额后，乙方再次提交确认金额的书面付款申请，甲方自收到该申请书后</w:t>
      </w:r>
      <w:r>
        <w:rPr>
          <w:rFonts w:hAnsi="宋体" w:cs="宋体"/>
          <w:sz w:val="24"/>
          <w:szCs w:val="24"/>
          <w:highlight w:val="none"/>
          <w:lang w:eastAsia="zh-Hans"/>
        </w:rPr>
        <w:t>15</w:t>
      </w:r>
      <w:r>
        <w:rPr>
          <w:rFonts w:hint="eastAsia" w:hAnsi="宋体" w:cs="宋体"/>
          <w:sz w:val="24"/>
          <w:szCs w:val="24"/>
          <w:highlight w:val="none"/>
          <w:lang w:eastAsia="zh-Hans"/>
        </w:rPr>
        <w:t>个工作日内，支付总金额的</w:t>
      </w:r>
      <w:r>
        <w:rPr>
          <w:rFonts w:hint="eastAsia" w:hAnsi="宋体" w:cs="宋体"/>
          <w:sz w:val="24"/>
          <w:szCs w:val="24"/>
          <w:highlight w:val="none"/>
        </w:rPr>
        <w:t>3%</w:t>
      </w:r>
      <w:r>
        <w:rPr>
          <w:rFonts w:hint="eastAsia" w:hAnsi="宋体" w:cs="宋体"/>
          <w:sz w:val="24"/>
          <w:szCs w:val="24"/>
          <w:lang w:eastAsia="zh-Hans"/>
        </w:rPr>
        <w:t>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60701C05"/>
    <w:rsid w:val="64C50CB4"/>
    <w:rsid w:val="677F6056"/>
    <w:rsid w:val="69CA68D6"/>
    <w:rsid w:val="710C1EC5"/>
    <w:rsid w:val="74A565C1"/>
    <w:rsid w:val="773E7889"/>
    <w:rsid w:val="77F734C0"/>
    <w:rsid w:val="7B761A97"/>
    <w:rsid w:val="7CC971B4"/>
    <w:rsid w:val="7F1B341B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446</Words>
  <Characters>504</Characters>
  <Lines>7</Lines>
  <Paragraphs>2</Paragraphs>
  <TotalTime>9</TotalTime>
  <ScaleCrop>false</ScaleCrop>
  <LinksUpToDate>false</LinksUpToDate>
  <CharactersWithSpaces>557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2024-04-24T01:23:04Z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23DDAEE8C2AD4DBCADA18A68B1F61CA1_13</vt:lpwstr>
  </property>
</Properties>
</file>