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31</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俞</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88860166</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文创产品策划、设计、制作服务</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为庆祝我院建院八十周年，特采购本次服务，具体需求见附件。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rPr>
          <w:b/>
          <w:color w:val="FF0000"/>
          <w:sz w:val="28"/>
          <w:szCs w:val="28"/>
        </w:rPr>
      </w:pPr>
      <w:r>
        <w:rPr>
          <w:b/>
          <w:color w:val="FF0000"/>
          <w:sz w:val="28"/>
          <w:szCs w:val="28"/>
        </w:rPr>
        <w:br w:type="page"/>
      </w:r>
      <w:bookmarkStart w:id="0" w:name="_GoBack"/>
      <w:bookmarkEnd w:id="0"/>
    </w:p>
    <w:p>
      <w:pPr>
        <w:jc w:val="left"/>
        <w:rPr>
          <w:rFonts w:hint="eastAsia"/>
          <w:b/>
          <w:color w:val="FF0000"/>
          <w:sz w:val="28"/>
          <w:szCs w:val="28"/>
          <w:lang w:val="en-US" w:eastAsia="zh-CN"/>
        </w:rPr>
      </w:pPr>
      <w:r>
        <w:rPr>
          <w:rFonts w:hint="eastAsia"/>
          <w:b/>
          <w:color w:val="auto"/>
          <w:sz w:val="28"/>
          <w:szCs w:val="28"/>
          <w:lang w:eastAsia="zh-CN"/>
        </w:rPr>
        <w:t>附件</w:t>
      </w:r>
      <w:r>
        <w:rPr>
          <w:rFonts w:hint="eastAsia"/>
          <w:b/>
          <w:color w:val="auto"/>
          <w:sz w:val="28"/>
          <w:szCs w:val="28"/>
          <w:lang w:val="en-US" w:eastAsia="zh-CN"/>
        </w:rPr>
        <w:t xml:space="preserve"> 采购服务需求</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（一）策划、设计服务</w:t>
      </w:r>
    </w:p>
    <w:p>
      <w:pPr>
        <w:pStyle w:val="27"/>
        <w:spacing w:line="360" w:lineRule="auto"/>
        <w:ind w:firstLine="840" w:firstLineChars="300"/>
        <w:jc w:val="both"/>
        <w:rPr>
          <w:rFonts w:hint="eastAsia" w:ascii="华文细黑" w:hAnsi="华文细黑" w:eastAsia="华文细黑" w:cs="华文细黑"/>
          <w:color w:val="000000"/>
          <w:spacing w:val="0"/>
          <w:w w:val="100"/>
          <w:position w:val="0"/>
          <w:sz w:val="28"/>
          <w:szCs w:val="28"/>
          <w:highlight w:val="none"/>
          <w:u w:val="none"/>
          <w:lang w:val="en-US" w:eastAsia="zh-CN"/>
        </w:rPr>
      </w:pPr>
      <w:r>
        <w:rPr>
          <w:rFonts w:hint="eastAsia" w:ascii="华文细黑" w:hAnsi="华文细黑" w:eastAsia="华文细黑" w:cs="华文细黑"/>
          <w:color w:val="000000"/>
          <w:spacing w:val="0"/>
          <w:w w:val="100"/>
          <w:position w:val="0"/>
          <w:sz w:val="28"/>
          <w:szCs w:val="28"/>
          <w:highlight w:val="none"/>
          <w:u w:val="none"/>
          <w:lang w:val="en-US" w:eastAsia="zh-CN"/>
        </w:rPr>
        <w:t>设计</w:t>
      </w:r>
      <w:r>
        <w:rPr>
          <w:rFonts w:hint="eastAsia" w:ascii="华文细黑" w:hAnsi="华文细黑" w:eastAsia="华文细黑" w:cs="华文细黑"/>
          <w:color w:val="000000"/>
          <w:spacing w:val="0"/>
          <w:w w:val="100"/>
          <w:position w:val="0"/>
          <w:sz w:val="28"/>
          <w:szCs w:val="28"/>
          <w:lang w:val="en-US" w:eastAsia="zh-CN"/>
        </w:rPr>
        <w:t>重庆医科大学附属口腔医院</w:t>
      </w:r>
      <w:r>
        <w:rPr>
          <w:rFonts w:hint="eastAsia" w:ascii="华文细黑" w:hAnsi="华文细黑" w:eastAsia="华文细黑" w:cs="华文细黑"/>
          <w:color w:val="000000"/>
          <w:spacing w:val="0"/>
          <w:w w:val="100"/>
          <w:position w:val="0"/>
          <w:sz w:val="28"/>
          <w:szCs w:val="28"/>
          <w:highlight w:val="none"/>
          <w:u w:val="none"/>
          <w:lang w:val="en-US" w:eastAsia="zh-CN"/>
        </w:rPr>
        <w:t>80周年院庆LOGO标识，其LOGO标识设计需体现我院历史文化且能准确呈现重庆医科大学附属口腔医院80周年庆主题。并结合重庆医科大学附属口腔医院80周年LOGO标识，形成以院庆为主题的文创产品策划设计方案。</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（二）文创产品打样、生产制作服务</w:t>
      </w:r>
    </w:p>
    <w:p>
      <w:pPr>
        <w:spacing w:line="360" w:lineRule="auto"/>
        <w:ind w:firstLine="560" w:firstLineChars="200"/>
        <w:rPr>
          <w:rFonts w:hint="eastAsia" w:ascii="华文细黑" w:hAnsi="华文细黑" w:eastAsia="华文细黑" w:cs="华文细黑"/>
          <w:color w:val="000000"/>
          <w:spacing w:val="0"/>
          <w:w w:val="100"/>
          <w:position w:val="0"/>
          <w:sz w:val="28"/>
          <w:szCs w:val="28"/>
          <w:highlight w:val="none"/>
          <w:u w:val="none"/>
          <w:lang w:val="en-US" w:eastAsia="zh-CN"/>
        </w:rPr>
      </w:pPr>
      <w:r>
        <w:rPr>
          <w:rFonts w:hint="eastAsia" w:ascii="华文细黑" w:hAnsi="华文细黑" w:eastAsia="华文细黑" w:cs="华文细黑"/>
          <w:color w:val="000000"/>
          <w:spacing w:val="0"/>
          <w:w w:val="100"/>
          <w:position w:val="0"/>
          <w:sz w:val="28"/>
          <w:szCs w:val="28"/>
          <w:highlight w:val="none"/>
          <w:u w:val="none"/>
          <w:lang w:val="en-US" w:eastAsia="zh-CN"/>
        </w:rPr>
        <w:t>对下列文创产品进行设计、打样、生产制作。</w:t>
      </w:r>
    </w:p>
    <w:tbl>
      <w:tblPr>
        <w:tblStyle w:val="8"/>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4"/>
        <w:gridCol w:w="2484"/>
        <w:gridCol w:w="4623"/>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序号</w:t>
            </w:r>
          </w:p>
        </w:tc>
        <w:tc>
          <w:tcPr>
            <w:tcW w:w="24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产品名称</w:t>
            </w:r>
          </w:p>
        </w:tc>
        <w:tc>
          <w:tcPr>
            <w:tcW w:w="4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产品制作参数内容</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华文细黑" w:hAnsi="华文细黑" w:eastAsia="华文细黑" w:cs="华文细黑"/>
                <w:b/>
                <w:bCs/>
                <w:i w:val="0"/>
                <w:iCs w:val="0"/>
                <w:color w:val="000000"/>
                <w:sz w:val="24"/>
                <w:szCs w:val="24"/>
                <w:u w:val="none"/>
              </w:rPr>
            </w:pPr>
          </w:p>
        </w:tc>
        <w:tc>
          <w:tcPr>
            <w:tcW w:w="2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华文细黑" w:hAnsi="华文细黑" w:eastAsia="华文细黑" w:cs="华文细黑"/>
                <w:b/>
                <w:bCs/>
                <w:i w:val="0"/>
                <w:iCs w:val="0"/>
                <w:color w:val="000000"/>
                <w:sz w:val="24"/>
                <w:szCs w:val="24"/>
                <w:u w:val="none"/>
              </w:rPr>
            </w:pPr>
          </w:p>
        </w:tc>
        <w:tc>
          <w:tcPr>
            <w:tcW w:w="4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华文细黑" w:hAnsi="华文细黑" w:eastAsia="华文细黑" w:cs="华文细黑"/>
                <w:b/>
                <w:bCs/>
                <w:i w:val="0"/>
                <w:iCs w:val="0"/>
                <w:color w:val="000000"/>
                <w:sz w:val="24"/>
                <w:szCs w:val="24"/>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华文细黑" w:hAnsi="华文细黑" w:eastAsia="华文细黑" w:cs="华文细黑"/>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丝巾+领带套装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 xml:space="preserve">丝巾  </w:t>
            </w:r>
            <w:r>
              <w:rPr>
                <w:rStyle w:val="18"/>
                <w:rFonts w:hint="eastAsia" w:ascii="华文细黑" w:hAnsi="华文细黑" w:eastAsia="华文细黑" w:cs="华文细黑"/>
                <w:sz w:val="24"/>
                <w:szCs w:val="24"/>
                <w:lang w:val="en-US" w:eastAsia="zh-CN" w:bidi="ar"/>
              </w:rPr>
              <w:t xml:space="preserve">                                 材质：12姆米100%真丝斜纹绸</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工艺：数码印刷，手工卷边</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成品尺寸：86*86CM（正负2cm)</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出厂包装：OPP袋/条</w:t>
            </w:r>
            <w:r>
              <w:rPr>
                <w:rStyle w:val="18"/>
                <w:rFonts w:hint="eastAsia" w:ascii="华文细黑" w:hAnsi="华文细黑" w:eastAsia="华文细黑" w:cs="华文细黑"/>
                <w:sz w:val="24"/>
                <w:szCs w:val="24"/>
                <w:lang w:val="en-US" w:eastAsia="zh-CN" w:bidi="ar"/>
              </w:rPr>
              <w:br w:type="textWrapping"/>
            </w:r>
            <w:r>
              <w:rPr>
                <w:rStyle w:val="22"/>
                <w:rFonts w:hint="eastAsia" w:ascii="华文细黑" w:hAnsi="华文细黑" w:eastAsia="华文细黑" w:cs="华文细黑"/>
                <w:sz w:val="24"/>
                <w:szCs w:val="24"/>
                <w:lang w:val="en-US" w:eastAsia="zh-CN" w:bidi="ar"/>
              </w:rPr>
              <w:t>领带</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材质：100%桑蚕丝</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内衬：真丝+羊毛内衬</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尺寸：8.5*148cm</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工艺：真丝提花</w:t>
            </w:r>
            <w:r>
              <w:rPr>
                <w:rStyle w:val="18"/>
                <w:rFonts w:hint="eastAsia" w:ascii="华文细黑" w:hAnsi="华文细黑" w:eastAsia="华文细黑" w:cs="华文细黑"/>
                <w:sz w:val="24"/>
                <w:szCs w:val="24"/>
                <w:lang w:val="en-US" w:eastAsia="zh-CN" w:bidi="ar"/>
              </w:rPr>
              <w:br w:type="textWrapping"/>
            </w:r>
            <w:r>
              <w:rPr>
                <w:rStyle w:val="22"/>
                <w:rFonts w:hint="eastAsia" w:ascii="华文细黑" w:hAnsi="华文细黑" w:eastAsia="华文细黑" w:cs="华文细黑"/>
                <w:sz w:val="24"/>
                <w:szCs w:val="24"/>
                <w:lang w:val="en-US" w:eastAsia="zh-CN" w:bidi="ar"/>
              </w:rPr>
              <w:t xml:space="preserve">包装                                    </w:t>
            </w:r>
            <w:r>
              <w:rPr>
                <w:rStyle w:val="18"/>
                <w:rFonts w:hint="eastAsia" w:ascii="华文细黑" w:hAnsi="华文细黑" w:eastAsia="华文细黑" w:cs="华文细黑"/>
                <w:sz w:val="24"/>
                <w:szCs w:val="24"/>
                <w:lang w:val="en-US" w:eastAsia="zh-CN" w:bidi="ar"/>
              </w:rPr>
              <w:t>配置：包装盒+手提袋                     尺寸：根据产品适配度确定</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 xml:space="preserve">工艺：发泡金、印刷                             包装盒材质：2mm硬纸板+特种纸       手提袋：250g白卡纸             </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U盘</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材质：锌合金</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尺寸：24*53mm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内存：64G                                     接口：2.0</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工艺：激光雕刻、滴胶</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包装：马口铁盒</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2"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笔记本</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尺寸：A5</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封面封底材质:PU细羊巴</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工艺：压印</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内页材质：80克道林纸，96张（192P）</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工艺：压印</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装订：锁线胶装</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签字笔</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外壳材质：金属</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笔芯：黑色0.5MM                                工艺：印刷/激光雕刻</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文件袋</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材质：加厚pp</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尺寸：320*230mm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容量：可装100张A4纸                     工艺：印刷</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晴雨伞</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伞面材质：加厚黑胶碰击布</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骨架材质：全钢</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尺寸：21寸*8K</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工艺：印刷</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打开方式：自动</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咖啡杯</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材质：内316外304</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容量：380ml</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工艺：印刷、激光雕刻</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帆布袋</w:t>
            </w:r>
          </w:p>
        </w:tc>
        <w:tc>
          <w:tcPr>
            <w:tcW w:w="4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材质：12安纯棉帆布 白色</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手提：织带</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规格：33cm*38cm*7cm（有底有侧）</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工艺：UV喷印</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车缝：包边，轮廓压边</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包装：OPP袋独立装</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周年庆纪念徽章</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尺寸: 25mm*25mm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材质：锌合金</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工艺：电镀、烤漆、滴胶</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配件：蝴蝶扣</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院徽徽章</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尺寸: 25mm*25mm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材质：锌合金</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工艺：电镀、烤漆、滴胶</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配件：蝴蝶扣</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钥匙扣</w:t>
            </w:r>
          </w:p>
        </w:tc>
        <w:tc>
          <w:tcPr>
            <w:tcW w:w="4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材质：水晶超柔</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工艺：刺绣、烫画</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尺寸：10cm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钥匙扣:金属</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2"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套盒+手提袋</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 xml:space="preserve">套盒 </w:t>
            </w:r>
            <w:r>
              <w:rPr>
                <w:rStyle w:val="18"/>
                <w:rFonts w:hint="eastAsia" w:ascii="华文细黑" w:hAnsi="华文细黑" w:eastAsia="华文细黑" w:cs="华文细黑"/>
                <w:sz w:val="24"/>
                <w:szCs w:val="24"/>
                <w:lang w:val="en-US" w:eastAsia="zh-CN" w:bidi="ar"/>
              </w:rPr>
              <w:t xml:space="preserve">                                           内置：晴雨伞、咖啡杯、周年庆纪念徽章+院徽徽章盒装、帆布袋                                                                    尺寸：可根据产品适配度确定</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材料:300g白卡覆哑膜裱糊F白瓦                    工艺:印刷</w:t>
            </w:r>
            <w:r>
              <w:rPr>
                <w:rStyle w:val="18"/>
                <w:rFonts w:hint="eastAsia" w:ascii="华文细黑" w:hAnsi="华文细黑" w:eastAsia="华文细黑" w:cs="华文细黑"/>
                <w:sz w:val="24"/>
                <w:szCs w:val="24"/>
                <w:lang w:val="en-US" w:eastAsia="zh-CN" w:bidi="ar"/>
              </w:rPr>
              <w:br w:type="textWrapping"/>
            </w:r>
            <w:r>
              <w:rPr>
                <w:rStyle w:val="22"/>
                <w:rFonts w:hint="eastAsia" w:ascii="华文细黑" w:hAnsi="华文细黑" w:eastAsia="华文细黑" w:cs="华文细黑"/>
                <w:sz w:val="24"/>
                <w:szCs w:val="24"/>
                <w:lang w:val="en-US" w:eastAsia="zh-CN" w:bidi="ar"/>
              </w:rPr>
              <w:t>内盒*4个</w:t>
            </w:r>
            <w:r>
              <w:rPr>
                <w:rStyle w:val="18"/>
                <w:rFonts w:hint="eastAsia" w:ascii="华文细黑" w:hAnsi="华文细黑" w:eastAsia="华文细黑" w:cs="华文细黑"/>
                <w:sz w:val="24"/>
                <w:szCs w:val="24"/>
                <w:lang w:val="en-US" w:eastAsia="zh-CN" w:bidi="ar"/>
              </w:rPr>
              <w:t>(药盒式成型)                                       尺寸：可根据产品适配度确定</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材料:350g白卡纸 +下垫卡纸</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工艺:单色印刷</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手提袋                                       尺寸：根据套盒适配度确定</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材料:250g白卡纸</w:t>
            </w:r>
            <w:r>
              <w:rPr>
                <w:rStyle w:val="18"/>
                <w:rFonts w:hint="eastAsia" w:ascii="华文细黑" w:hAnsi="华文细黑" w:eastAsia="华文细黑" w:cs="华文细黑"/>
                <w:sz w:val="24"/>
                <w:szCs w:val="24"/>
                <w:lang w:val="en-US" w:eastAsia="zh-CN" w:bidi="ar"/>
              </w:rPr>
              <w:br w:type="textWrapping"/>
            </w:r>
            <w:r>
              <w:rPr>
                <w:rStyle w:val="18"/>
                <w:rFonts w:hint="eastAsia" w:ascii="华文细黑" w:hAnsi="华文细黑" w:eastAsia="华文细黑" w:cs="华文细黑"/>
                <w:sz w:val="24"/>
                <w:szCs w:val="24"/>
                <w:lang w:val="en-US" w:eastAsia="zh-CN" w:bidi="ar"/>
              </w:rPr>
              <w:t>工艺:单色印刷(红色或金色3股绳)</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PVC证件卡套</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材质：软质PP</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卡套尺寸：109*64mm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内芯尺寸：90*54mm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挂绳材质：涤纶</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挂绳尺寸: 900*10mm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工艺：印刷</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徽章盒（2枚装）</w:t>
            </w:r>
          </w:p>
        </w:tc>
        <w:tc>
          <w:tcPr>
            <w:tcW w:w="4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材质：特种纸裱1.5mm硬纸板</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尺寸：127*57*27mm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内衬:20mmEVA+植黑色绒布</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工艺:烫哑金</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徽章盒（单枚装）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材质：特种纸裱1.5mm硬纸板</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尺寸：7*7*3.5cm</w:t>
            </w:r>
            <w:r>
              <w:rPr>
                <w:rFonts w:hint="eastAsia" w:ascii="华文细黑" w:hAnsi="华文细黑" w:eastAsia="华文细黑" w:cs="华文细黑"/>
                <w:i w:val="0"/>
                <w:iCs w:val="0"/>
                <w:color w:val="000000"/>
                <w:kern w:val="0"/>
                <w:sz w:val="24"/>
                <w:szCs w:val="24"/>
                <w:u w:val="none"/>
                <w:lang w:val="en-US" w:eastAsia="zh-CN" w:bidi="ar"/>
              </w:rPr>
              <w:br w:type="textWrapping"/>
            </w:r>
            <w:r>
              <w:rPr>
                <w:rFonts w:hint="eastAsia" w:ascii="华文细黑" w:hAnsi="华文细黑" w:eastAsia="华文细黑" w:cs="华文细黑"/>
                <w:i w:val="0"/>
                <w:iCs w:val="0"/>
                <w:color w:val="000000"/>
                <w:kern w:val="0"/>
                <w:sz w:val="24"/>
                <w:szCs w:val="24"/>
                <w:u w:val="none"/>
                <w:lang w:val="en-US" w:eastAsia="zh-CN" w:bidi="ar"/>
              </w:rPr>
              <w:t>工艺：烫哑金</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4"/>
                <w:szCs w:val="24"/>
                <w:u w:val="none"/>
              </w:rPr>
            </w:pPr>
            <w:r>
              <w:rPr>
                <w:rFonts w:hint="eastAsia" w:ascii="华文细黑" w:hAnsi="华文细黑" w:eastAsia="华文细黑" w:cs="华文细黑"/>
                <w:i w:val="0"/>
                <w:iCs w:val="0"/>
                <w:color w:val="000000"/>
                <w:kern w:val="0"/>
                <w:sz w:val="24"/>
                <w:szCs w:val="24"/>
                <w:u w:val="none"/>
                <w:lang w:val="en-US" w:eastAsia="zh-CN" w:bidi="ar"/>
              </w:rPr>
              <w:t>450</w:t>
            </w:r>
          </w:p>
        </w:tc>
      </w:tr>
    </w:tbl>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（三）报价要求</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1.本次报价为人民币报价，包括完成本项目所需费用的包干制作费用，包括但不限于：完成本项目所需的服务人员和相关工作人员的人工成本、劳保、医疗、福利、津贴、保险、差旅费、管理费、税金、利润等完成本项目所有内容费用，因报价人自身原因造成漏报、少报皆由其自行承担责任，采购人不再补偿。</w:t>
      </w:r>
    </w:p>
    <w:p>
      <w:pPr>
        <w:pStyle w:val="27"/>
        <w:spacing w:line="360" w:lineRule="auto"/>
        <w:ind w:firstLine="560" w:firstLineChars="200"/>
        <w:jc w:val="both"/>
        <w:rPr>
          <w:rFonts w:hint="default"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2.请按分项明细表报价并附报价产品照片，另附报价产品参考样品照片。</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（四）交货期</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中标人需在中标通知发出后40个自然日内交货并验收合格。</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（五）付款方式</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验收合格后15个工作日内，采购人支付货款。</w:t>
      </w: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p>
    <w:p>
      <w:pPr>
        <w:pStyle w:val="27"/>
        <w:spacing w:line="360" w:lineRule="auto"/>
        <w:ind w:firstLine="560" w:firstLineChars="200"/>
        <w:jc w:val="both"/>
        <w:rPr>
          <w:rFonts w:hint="eastAsia" w:ascii="华文细黑" w:hAnsi="华文细黑" w:eastAsia="华文细黑" w:cs="华文细黑"/>
          <w:b w:val="0"/>
          <w:bCs w:val="0"/>
          <w:color w:val="000000"/>
          <w:spacing w:val="0"/>
          <w:w w:val="100"/>
          <w:position w:val="0"/>
          <w:sz w:val="28"/>
          <w:szCs w:val="28"/>
          <w:lang w:val="en-US" w:eastAsia="zh-CN"/>
        </w:rPr>
      </w:pPr>
      <w:r>
        <w:rPr>
          <w:rFonts w:hint="eastAsia" w:ascii="华文细黑" w:hAnsi="华文细黑" w:eastAsia="华文细黑" w:cs="华文细黑"/>
          <w:b w:val="0"/>
          <w:bCs w:val="0"/>
          <w:color w:val="000000"/>
          <w:spacing w:val="0"/>
          <w:w w:val="100"/>
          <w:position w:val="0"/>
          <w:sz w:val="28"/>
          <w:szCs w:val="28"/>
          <w:lang w:val="en-US" w:eastAsia="zh-CN"/>
        </w:rPr>
        <w:t>分项明细报价表（元）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996"/>
        <w:gridCol w:w="2653"/>
        <w:gridCol w:w="1187"/>
        <w:gridCol w:w="16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序号</w:t>
            </w:r>
          </w:p>
        </w:tc>
        <w:tc>
          <w:tcPr>
            <w:tcW w:w="1996" w:type="dxa"/>
          </w:tcPr>
          <w:p>
            <w:pPr>
              <w:pStyle w:val="27"/>
              <w:spacing w:line="360" w:lineRule="auto"/>
              <w:jc w:val="center"/>
              <w:rPr>
                <w:rFonts w:hint="default"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名称</w:t>
            </w:r>
          </w:p>
        </w:tc>
        <w:tc>
          <w:tcPr>
            <w:tcW w:w="2653" w:type="dxa"/>
          </w:tcPr>
          <w:p>
            <w:pPr>
              <w:pStyle w:val="27"/>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规格参数及产品照片（参考样式）</w:t>
            </w:r>
          </w:p>
        </w:tc>
        <w:tc>
          <w:tcPr>
            <w:tcW w:w="1187" w:type="dxa"/>
          </w:tcPr>
          <w:p>
            <w:pPr>
              <w:pStyle w:val="27"/>
              <w:spacing w:line="360" w:lineRule="auto"/>
              <w:jc w:val="center"/>
              <w:rPr>
                <w:rFonts w:hint="eastAsia"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数量</w:t>
            </w:r>
          </w:p>
        </w:tc>
        <w:tc>
          <w:tcPr>
            <w:tcW w:w="1627" w:type="dxa"/>
          </w:tcPr>
          <w:p>
            <w:pPr>
              <w:pStyle w:val="27"/>
              <w:spacing w:line="360" w:lineRule="auto"/>
              <w:jc w:val="center"/>
              <w:rPr>
                <w:rFonts w:hint="default"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单价</w:t>
            </w:r>
          </w:p>
        </w:tc>
        <w:tc>
          <w:tcPr>
            <w:tcW w:w="1759" w:type="dxa"/>
          </w:tcPr>
          <w:p>
            <w:pPr>
              <w:pStyle w:val="27"/>
              <w:spacing w:line="360" w:lineRule="auto"/>
              <w:jc w:val="center"/>
              <w:rPr>
                <w:rFonts w:hint="eastAsia" w:ascii="华文细黑" w:hAnsi="华文细黑" w:eastAsia="华文细黑" w:cs="华文细黑"/>
                <w:b/>
                <w:bCs/>
                <w:color w:val="000000"/>
                <w:spacing w:val="0"/>
                <w:w w:val="100"/>
                <w:kern w:val="0"/>
                <w:position w:val="0"/>
                <w:sz w:val="24"/>
                <w:szCs w:val="24"/>
                <w:vertAlign w:val="baseline"/>
                <w:lang w:val="en-US" w:eastAsia="zh-CN"/>
              </w:rPr>
            </w:pPr>
            <w:r>
              <w:rPr>
                <w:rFonts w:hint="eastAsia" w:ascii="华文细黑" w:hAnsi="华文细黑" w:eastAsia="华文细黑" w:cs="华文细黑"/>
                <w:b/>
                <w:bCs/>
                <w:color w:val="000000"/>
                <w:spacing w:val="0"/>
                <w:w w:val="100"/>
                <w:kern w:val="0"/>
                <w:position w:val="0"/>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w:t>
            </w:r>
          </w:p>
        </w:tc>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华文细黑" w:hAnsi="华文细黑" w:eastAsia="华文细黑" w:cs="华文细黑"/>
                <w:i w:val="0"/>
                <w:iCs w:val="0"/>
                <w:color w:val="000000"/>
                <w:kern w:val="0"/>
                <w:sz w:val="24"/>
                <w:szCs w:val="24"/>
                <w:u w:val="none"/>
                <w:lang w:val="en-US" w:eastAsia="zh-CN" w:bidi="ar"/>
              </w:rPr>
            </w:pPr>
            <w:r>
              <w:rPr>
                <w:rFonts w:hint="eastAsia" w:ascii="华文细黑" w:hAnsi="华文细黑" w:eastAsia="华文细黑" w:cs="华文细黑"/>
                <w:i w:val="0"/>
                <w:iCs w:val="0"/>
                <w:color w:val="000000"/>
                <w:kern w:val="0"/>
                <w:sz w:val="24"/>
                <w:szCs w:val="24"/>
                <w:u w:val="none"/>
                <w:lang w:val="en-US" w:eastAsia="zh-CN" w:bidi="ar"/>
              </w:rPr>
              <w:t>80周年院庆logo标识设计</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2</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丝巾+领带套装</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3</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U盘</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4</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笔记本</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5</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签字笔</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6</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文件袋</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7</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晴雨伞</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8</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咖啡杯</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9</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帆布袋</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10</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周年庆纪念徽章</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11</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院徽徽章</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12</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钥匙扣</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13</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套盒+手提袋</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14</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PVC证件卡套</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15</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徽章盒（2枚装）</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16</w:t>
            </w:r>
          </w:p>
        </w:tc>
        <w:tc>
          <w:tcPr>
            <w:tcW w:w="1996" w:type="dxa"/>
            <w:vAlign w:val="center"/>
          </w:tcPr>
          <w:p>
            <w:pPr>
              <w:keepNext w:val="0"/>
              <w:keepLines w:val="0"/>
              <w:widowControl/>
              <w:suppressLineNumbers w:val="0"/>
              <w:jc w:val="center"/>
              <w:textAlignment w:val="center"/>
              <w:rPr>
                <w:rFonts w:hint="default" w:ascii="华文细黑" w:hAnsi="华文细黑" w:eastAsia="华文细黑" w:cs="华文细黑"/>
                <w:b w:val="0"/>
                <w:bCs w:val="0"/>
                <w:color w:val="000000"/>
                <w:spacing w:val="0"/>
                <w:w w:val="100"/>
                <w:position w:val="0"/>
                <w:sz w:val="24"/>
                <w:szCs w:val="24"/>
                <w:vertAlign w:val="baseline"/>
                <w:lang w:val="en-US" w:eastAsia="zh-CN"/>
              </w:rPr>
            </w:pPr>
            <w:r>
              <w:rPr>
                <w:rFonts w:hint="eastAsia" w:ascii="华文细黑" w:hAnsi="华文细黑" w:eastAsia="华文细黑" w:cs="华文细黑"/>
                <w:i w:val="0"/>
                <w:iCs w:val="0"/>
                <w:color w:val="000000"/>
                <w:kern w:val="0"/>
                <w:sz w:val="24"/>
                <w:szCs w:val="24"/>
                <w:u w:val="none"/>
                <w:lang w:val="en-US" w:eastAsia="zh-CN" w:bidi="ar"/>
              </w:rPr>
              <w:t>徽章盒（单枚装）</w:t>
            </w:r>
          </w:p>
        </w:tc>
        <w:tc>
          <w:tcPr>
            <w:tcW w:w="2653"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18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627"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4" w:type="dxa"/>
            <w:gridSpan w:val="5"/>
          </w:tcPr>
          <w:p>
            <w:pPr>
              <w:pStyle w:val="27"/>
              <w:spacing w:line="360" w:lineRule="auto"/>
              <w:jc w:val="center"/>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r>
              <w:rPr>
                <w:rFonts w:hint="eastAsia" w:ascii="华文细黑" w:hAnsi="华文细黑" w:eastAsia="华文细黑" w:cs="华文细黑"/>
                <w:b w:val="0"/>
                <w:bCs w:val="0"/>
                <w:color w:val="000000"/>
                <w:spacing w:val="0"/>
                <w:w w:val="100"/>
                <w:kern w:val="0"/>
                <w:position w:val="0"/>
                <w:sz w:val="24"/>
                <w:szCs w:val="24"/>
                <w:vertAlign w:val="baseline"/>
                <w:lang w:val="en-US" w:eastAsia="zh-CN"/>
              </w:rPr>
              <w:t>合计</w:t>
            </w:r>
          </w:p>
        </w:tc>
        <w:tc>
          <w:tcPr>
            <w:tcW w:w="1759" w:type="dxa"/>
          </w:tcPr>
          <w:p>
            <w:pPr>
              <w:pStyle w:val="27"/>
              <w:spacing w:line="360" w:lineRule="auto"/>
              <w:jc w:val="both"/>
              <w:rPr>
                <w:rFonts w:hint="default" w:ascii="华文细黑" w:hAnsi="华文细黑" w:eastAsia="华文细黑" w:cs="华文细黑"/>
                <w:b w:val="0"/>
                <w:bCs w:val="0"/>
                <w:color w:val="000000"/>
                <w:spacing w:val="0"/>
                <w:w w:val="100"/>
                <w:kern w:val="0"/>
                <w:position w:val="0"/>
                <w:sz w:val="24"/>
                <w:szCs w:val="24"/>
                <w:vertAlign w:val="baseline"/>
                <w:lang w:val="en-US" w:eastAsia="zh-CN"/>
              </w:rPr>
            </w:pPr>
          </w:p>
        </w:tc>
      </w:tr>
    </w:tbl>
    <w:p>
      <w:pPr>
        <w:pStyle w:val="27"/>
        <w:spacing w:line="360" w:lineRule="auto"/>
        <w:ind w:firstLine="560" w:firstLineChars="200"/>
        <w:jc w:val="both"/>
        <w:rPr>
          <w:rFonts w:hint="default" w:ascii="华文细黑" w:hAnsi="华文细黑" w:eastAsia="华文细黑" w:cs="华文细黑"/>
          <w:b w:val="0"/>
          <w:bCs w:val="0"/>
          <w:color w:val="000000"/>
          <w:spacing w:val="0"/>
          <w:w w:val="100"/>
          <w:position w:val="0"/>
          <w:sz w:val="28"/>
          <w:szCs w:val="28"/>
          <w:lang w:val="en-US"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EwMTQwYjM4MjY5NTNiNTgzMWI4MjFmN2FlODM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1194576"/>
    <w:rsid w:val="19291BD8"/>
    <w:rsid w:val="194F58BE"/>
    <w:rsid w:val="1B300109"/>
    <w:rsid w:val="4D0A6E7A"/>
    <w:rsid w:val="5B574C93"/>
    <w:rsid w:val="60701C05"/>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99"/>
    <w:pPr>
      <w:snapToGrid w:val="0"/>
      <w:spacing w:line="440" w:lineRule="exact"/>
    </w:pPr>
    <w:rPr>
      <w:rFonts w:ascii="Times New Roman" w:hAnsi="Times New Roman" w:eastAsia="宋体" w:cs="Times New Roman"/>
      <w:kern w:val="0"/>
      <w:sz w:val="20"/>
      <w:szCs w:val="20"/>
    </w:r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Indent"/>
    <w:basedOn w:val="1"/>
    <w:link w:val="16"/>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Plain Text"/>
    <w:basedOn w:val="1"/>
    <w:link w:val="19"/>
    <w:qFormat/>
    <w:uiPriority w:val="0"/>
    <w:rPr>
      <w:rFonts w:ascii="宋体" w:hAnsi="Courier New" w:eastAsia="宋体" w:cs="Times New Roman"/>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正文文本缩进 Char"/>
    <w:basedOn w:val="10"/>
    <w:link w:val="4"/>
    <w:qFormat/>
    <w:uiPriority w:val="0"/>
    <w:rPr>
      <w:rFonts w:ascii="宋体" w:hAnsi="宋体" w:eastAsia="宋体" w:cs="Times New Roman"/>
      <w:sz w:val="28"/>
      <w:szCs w:val="24"/>
    </w:rPr>
  </w:style>
  <w:style w:type="character" w:customStyle="1" w:styleId="16">
    <w:name w:val="正文文本缩进 Char1"/>
    <w:basedOn w:val="10"/>
    <w:link w:val="4"/>
    <w:semiHidden/>
    <w:qFormat/>
    <w:uiPriority w:val="99"/>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b/>
      <w:bCs/>
      <w:color w:val="000000"/>
      <w:sz w:val="24"/>
      <w:szCs w:val="24"/>
      <w:u w:val="none"/>
    </w:rPr>
  </w:style>
  <w:style w:type="character" w:customStyle="1" w:styleId="19">
    <w:name w:val="纯文本 Char"/>
    <w:basedOn w:val="10"/>
    <w:link w:val="5"/>
    <w:qFormat/>
    <w:uiPriority w:val="0"/>
    <w:rPr>
      <w:rFonts w:ascii="宋体" w:hAnsi="Courier New" w:eastAsia="宋体" w:cs="Times New Roman"/>
      <w:szCs w:val="20"/>
    </w:rPr>
  </w:style>
  <w:style w:type="character" w:customStyle="1" w:styleId="20">
    <w:name w:val="正文文本 Char"/>
    <w:basedOn w:val="10"/>
    <w:link w:val="2"/>
    <w:qFormat/>
    <w:uiPriority w:val="99"/>
    <w:rPr>
      <w:rFonts w:ascii="Times New Roman" w:hAnsi="Times New Roman" w:eastAsia="宋体" w:cs="Times New Roman"/>
      <w:kern w:val="0"/>
      <w:sz w:val="20"/>
      <w:szCs w:val="20"/>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仿宋" w:hAnsi="仿宋" w:eastAsia="仿宋" w:cs="Times New Roman"/>
      <w:szCs w:val="24"/>
    </w:rPr>
  </w:style>
  <w:style w:type="character" w:customStyle="1" w:styleId="24">
    <w:name w:val="fontstyle01"/>
    <w:basedOn w:val="10"/>
    <w:qFormat/>
    <w:uiPriority w:val="0"/>
    <w:rPr>
      <w:rFonts w:hint="eastAsia" w:ascii="宋体" w:hAnsi="宋体" w:eastAsia="宋体"/>
      <w:color w:val="000000"/>
      <w:sz w:val="18"/>
      <w:szCs w:val="18"/>
    </w:rPr>
  </w:style>
  <w:style w:type="character" w:customStyle="1" w:styleId="25">
    <w:name w:val="font71"/>
    <w:basedOn w:val="10"/>
    <w:qFormat/>
    <w:uiPriority w:val="0"/>
    <w:rPr>
      <w:rFonts w:hint="default" w:ascii="Times New Roman" w:hAnsi="Times New Roman" w:cs="Times New Roman"/>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6"/>
      <w:szCs w:val="16"/>
      <w:u w:val="none"/>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7</Pages>
  <Words>1663</Words>
  <Characters>1965</Characters>
  <Lines>7</Lines>
  <Paragraphs>2</Paragraphs>
  <TotalTime>3</TotalTime>
  <ScaleCrop>false</ScaleCrop>
  <LinksUpToDate>false</LinksUpToDate>
  <CharactersWithSpaces>2473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刘志欢</cp:lastModifiedBy>
  <dcterms:modified xsi:type="dcterms:W3CDTF">2023-08-30T07:37:39Z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9121ABA3BAA34DF4A00FAADAB3DAAA46</vt:lpwstr>
  </property>
</Properties>
</file>