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0"/>
          <w:szCs w:val="40"/>
        </w:rPr>
      </w:pPr>
      <w:r>
        <w:rPr>
          <w:rFonts w:hint="eastAsia" w:ascii="宋体" w:hAnsi="宋体" w:cs="宋体"/>
          <w:b/>
          <w:bCs/>
          <w:color w:val="auto"/>
          <w:sz w:val="40"/>
          <w:szCs w:val="40"/>
        </w:rPr>
        <w:t>重庆医科大学附属口腔医院</w:t>
      </w:r>
    </w:p>
    <w:p>
      <w:pPr>
        <w:jc w:val="center"/>
        <w:rPr>
          <w:rFonts w:ascii="宋体" w:hAnsi="宋体" w:cs="宋体"/>
          <w:b/>
          <w:bCs/>
          <w:color w:val="auto"/>
          <w:sz w:val="28"/>
          <w:szCs w:val="28"/>
        </w:rPr>
      </w:pPr>
      <w:r>
        <w:rPr>
          <w:rFonts w:hint="eastAsia" w:ascii="宋体" w:hAnsi="宋体" w:cs="宋体"/>
          <w:b/>
          <w:bCs/>
          <w:color w:val="auto"/>
          <w:sz w:val="40"/>
          <w:szCs w:val="40"/>
        </w:rPr>
        <w:t>需求询价公告</w:t>
      </w:r>
    </w:p>
    <w:p>
      <w:pPr>
        <w:jc w:val="left"/>
        <w:rPr>
          <w:rFonts w:ascii="宋体" w:hAnsi="宋体" w:cs="宋体"/>
          <w:b/>
          <w:bCs/>
          <w:color w:val="auto"/>
          <w:sz w:val="28"/>
          <w:szCs w:val="28"/>
        </w:rPr>
      </w:pPr>
      <w:r>
        <w:rPr>
          <w:rFonts w:hint="eastAsia" w:ascii="宋体" w:hAnsi="宋体" w:cs="宋体"/>
          <w:b/>
          <w:bCs/>
          <w:color w:val="auto"/>
          <w:sz w:val="28"/>
          <w:szCs w:val="28"/>
        </w:rPr>
        <w:t>一、各供应商根据询价公告要求报价。</w:t>
      </w:r>
    </w:p>
    <w:p>
      <w:pPr>
        <w:jc w:val="left"/>
        <w:rPr>
          <w:rFonts w:ascii="宋体" w:hAnsi="宋体" w:cs="宋体"/>
          <w:b/>
          <w:bCs/>
          <w:color w:val="auto"/>
          <w:sz w:val="28"/>
          <w:szCs w:val="28"/>
        </w:rPr>
      </w:pPr>
      <w:r>
        <w:rPr>
          <w:rFonts w:hint="eastAsia" w:ascii="宋体" w:hAnsi="宋体" w:cs="宋体"/>
          <w:b/>
          <w:bCs/>
          <w:color w:val="auto"/>
          <w:sz w:val="28"/>
          <w:szCs w:val="28"/>
        </w:rPr>
        <w:t>二、报价需按照后附要求格式报价，对技术要求响应情况进行逐条备注，如“无差异”或“有差异，差异是”。本次询价为确定预算需要，非正式采购，技术要求为初步要求，最终以正式发布招标公告的技术要求为准。</w:t>
      </w:r>
    </w:p>
    <w:p>
      <w:pPr>
        <w:jc w:val="left"/>
        <w:rPr>
          <w:rFonts w:ascii="宋体" w:hAnsi="宋体" w:cs="宋体"/>
          <w:b/>
          <w:bCs/>
          <w:color w:val="auto"/>
          <w:sz w:val="28"/>
          <w:szCs w:val="28"/>
        </w:rPr>
      </w:pPr>
      <w:r>
        <w:rPr>
          <w:rFonts w:hint="eastAsia" w:ascii="宋体" w:hAnsi="宋体" w:cs="宋体"/>
          <w:b/>
          <w:bCs/>
          <w:color w:val="auto"/>
          <w:sz w:val="28"/>
          <w:szCs w:val="28"/>
        </w:rPr>
        <w:t>三、需求公告时间202</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13</w:t>
      </w:r>
      <w:r>
        <w:rPr>
          <w:rFonts w:hint="eastAsia" w:ascii="宋体" w:hAnsi="宋体" w:cs="宋体"/>
          <w:b/>
          <w:bCs/>
          <w:color w:val="auto"/>
          <w:sz w:val="28"/>
          <w:szCs w:val="28"/>
        </w:rPr>
        <w:t>日至202</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19</w:t>
      </w:r>
      <w:r>
        <w:rPr>
          <w:rFonts w:hint="eastAsia" w:ascii="宋体" w:hAnsi="宋体" w:cs="宋体"/>
          <w:b/>
          <w:bCs/>
          <w:color w:val="auto"/>
          <w:sz w:val="28"/>
          <w:szCs w:val="28"/>
        </w:rPr>
        <w:t>日17:30止</w:t>
      </w:r>
    </w:p>
    <w:p>
      <w:pPr>
        <w:jc w:val="left"/>
        <w:rPr>
          <w:rFonts w:ascii="宋体" w:hAnsi="宋体" w:cs="宋体"/>
          <w:b/>
          <w:bCs/>
          <w:color w:val="auto"/>
          <w:sz w:val="28"/>
          <w:szCs w:val="28"/>
        </w:rPr>
      </w:pPr>
      <w:r>
        <w:rPr>
          <w:rFonts w:hint="eastAsia" w:ascii="宋体" w:hAnsi="宋体" w:cs="宋体"/>
          <w:b/>
          <w:bCs/>
          <w:color w:val="auto"/>
          <w:sz w:val="28"/>
          <w:szCs w:val="28"/>
        </w:rPr>
        <w:t>四、报价（需盖章PDF或图片电子版，按照后附报价格式要求）发送：</w:t>
      </w:r>
      <w:r>
        <w:rPr>
          <w:color w:val="auto"/>
        </w:rPr>
        <w:fldChar w:fldCharType="begin"/>
      </w:r>
      <w:r>
        <w:rPr>
          <w:color w:val="auto"/>
        </w:rPr>
        <w:instrText xml:space="preserve"> HYPERLINK "mailto:sjk806@163.com" </w:instrText>
      </w:r>
      <w:r>
        <w:rPr>
          <w:color w:val="auto"/>
        </w:rPr>
        <w:fldChar w:fldCharType="separate"/>
      </w:r>
      <w:r>
        <w:rPr>
          <w:rStyle w:val="19"/>
          <w:rFonts w:hint="eastAsia" w:ascii="宋体" w:hAnsi="宋体" w:cs="宋体"/>
          <w:b/>
          <w:bCs/>
          <w:color w:val="auto"/>
          <w:sz w:val="28"/>
          <w:szCs w:val="28"/>
        </w:rPr>
        <w:t>sjk806@163.com</w:t>
      </w:r>
      <w:r>
        <w:rPr>
          <w:rStyle w:val="19"/>
          <w:rFonts w:hint="eastAsia" w:ascii="宋体" w:hAnsi="宋体" w:cs="宋体"/>
          <w:b/>
          <w:bCs/>
          <w:color w:val="auto"/>
          <w:sz w:val="28"/>
          <w:szCs w:val="28"/>
        </w:rPr>
        <w:fldChar w:fldCharType="end"/>
      </w:r>
      <w:r>
        <w:rPr>
          <w:rFonts w:hint="eastAsia" w:ascii="宋体" w:hAnsi="宋体" w:cs="宋体"/>
          <w:b/>
          <w:bCs/>
          <w:color w:val="auto"/>
          <w:sz w:val="28"/>
          <w:szCs w:val="28"/>
        </w:rPr>
        <w:t>，报价邮件名称和文件名称需写上《</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公司重医口腔医院</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报价表》。</w:t>
      </w:r>
    </w:p>
    <w:p>
      <w:pPr>
        <w:pStyle w:val="14"/>
        <w:jc w:val="left"/>
        <w:rPr>
          <w:rFonts w:hint="eastAsia"/>
          <w:color w:val="auto"/>
        </w:rPr>
      </w:pPr>
      <w:r>
        <w:rPr>
          <w:rFonts w:hint="eastAsia" w:ascii="宋体" w:hAnsi="宋体" w:eastAsia="宋体" w:cs="宋体"/>
          <w:color w:val="auto"/>
          <w:sz w:val="28"/>
          <w:szCs w:val="28"/>
        </w:rPr>
        <w:t>五、重庆医科大学附属口腔医院,采购联系人：陈老师023-88860001,技术联系人:</w:t>
      </w:r>
      <w:r>
        <w:rPr>
          <w:rFonts w:hint="eastAsia" w:ascii="宋体" w:hAnsi="宋体" w:eastAsia="宋体" w:cs="宋体"/>
          <w:color w:val="auto"/>
          <w:sz w:val="28"/>
          <w:szCs w:val="28"/>
          <w:lang w:eastAsia="zh-CN"/>
        </w:rPr>
        <w:t>李</w:t>
      </w:r>
      <w:r>
        <w:rPr>
          <w:rFonts w:hint="eastAsia" w:ascii="宋体" w:hAnsi="宋体" w:eastAsia="宋体" w:cs="宋体"/>
          <w:color w:val="auto"/>
          <w:sz w:val="28"/>
          <w:szCs w:val="28"/>
        </w:rPr>
        <w:t>老师023-88860176。</w:t>
      </w:r>
    </w:p>
    <w:p>
      <w:pPr>
        <w:pStyle w:val="14"/>
        <w:rPr>
          <w:color w:val="auto"/>
        </w:rPr>
      </w:pPr>
      <w:r>
        <w:rPr>
          <w:rFonts w:hint="eastAsia"/>
          <w:color w:val="auto"/>
          <w:lang w:eastAsia="zh-CN"/>
        </w:rPr>
        <w:t>电脑配送</w:t>
      </w:r>
      <w:r>
        <w:rPr>
          <w:rFonts w:hint="eastAsia"/>
          <w:color w:val="auto"/>
        </w:rPr>
        <w:t>服务</w:t>
      </w:r>
    </w:p>
    <w:tbl>
      <w:tblPr>
        <w:tblStyle w:val="1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rPr>
                <w:rFonts w:ascii="宋体" w:hAnsi="宋体"/>
                <w:b/>
                <w:sz w:val="24"/>
                <w:szCs w:val="24"/>
              </w:rPr>
            </w:pPr>
            <w:r>
              <w:rPr>
                <w:rFonts w:hint="eastAsia" w:ascii="Arial" w:hAnsi="Arial"/>
                <w:bCs/>
                <w:kern w:val="2"/>
                <w:sz w:val="28"/>
                <w:szCs w:val="32"/>
              </w:rPr>
              <w:br w:type="page"/>
            </w: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cs="宋体"/>
                <w:sz w:val="24"/>
                <w:szCs w:val="24"/>
                <w:lang w:eastAsia="zh-CN"/>
              </w:rPr>
              <w:t>按产品名称分项报价</w:t>
            </w:r>
            <w:r>
              <w:rPr>
                <w:rFonts w:hint="eastAsia" w:ascii="宋体" w:hAnsi="宋体" w:eastAsia="宋体" w:cs="宋体"/>
                <w:sz w:val="24"/>
                <w:szCs w:val="24"/>
              </w:rPr>
              <w:t>，质保期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rPr>
          <w:rFonts w:hint="eastAsia" w:ascii="Arial" w:hAnsi="Arial"/>
          <w:bCs/>
          <w:kern w:val="2"/>
          <w:sz w:val="28"/>
          <w:szCs w:val="32"/>
        </w:rPr>
      </w:pPr>
    </w:p>
    <w:p>
      <w:pPr>
        <w:rPr>
          <w:rFonts w:hint="eastAsia" w:ascii="Arial" w:hAnsi="Arial"/>
          <w:bCs/>
          <w:kern w:val="2"/>
          <w:sz w:val="28"/>
          <w:szCs w:val="32"/>
        </w:rPr>
      </w:pPr>
      <w:r>
        <w:rPr>
          <w:rFonts w:hint="eastAsia" w:ascii="Arial" w:hAnsi="Arial"/>
          <w:bCs/>
          <w:kern w:val="2"/>
          <w:sz w:val="28"/>
          <w:szCs w:val="32"/>
        </w:rPr>
        <w:br w:type="page"/>
      </w:r>
      <w:bookmarkStart w:id="4" w:name="_GoBack"/>
      <w:bookmarkEnd w:id="4"/>
    </w:p>
    <w:p>
      <w:pPr>
        <w:ind w:firstLine="495" w:firstLineChars="177"/>
        <w:rPr>
          <w:rFonts w:hint="eastAsia" w:ascii="Arial" w:hAnsi="Arial" w:eastAsia="宋体"/>
          <w:bCs/>
          <w:kern w:val="2"/>
          <w:sz w:val="28"/>
          <w:szCs w:val="32"/>
          <w:lang w:eastAsia="zh-CN"/>
        </w:rPr>
      </w:pPr>
      <w:r>
        <w:rPr>
          <w:rFonts w:hint="eastAsia" w:ascii="Arial" w:hAnsi="Arial"/>
          <w:bCs/>
          <w:kern w:val="2"/>
          <w:sz w:val="28"/>
          <w:szCs w:val="32"/>
          <w:lang w:eastAsia="zh-CN"/>
        </w:rPr>
        <w:t>附件：</w:t>
      </w:r>
    </w:p>
    <w:p>
      <w:pPr>
        <w:ind w:firstLine="495" w:firstLineChars="177"/>
        <w:rPr>
          <w:rFonts w:ascii="Arial" w:hAnsi="Arial"/>
          <w:bCs/>
          <w:kern w:val="2"/>
          <w:sz w:val="28"/>
          <w:szCs w:val="32"/>
        </w:rPr>
      </w:pPr>
      <w:r>
        <w:rPr>
          <w:rFonts w:hint="eastAsia" w:ascii="Arial" w:hAnsi="Arial"/>
          <w:bCs/>
          <w:kern w:val="2"/>
          <w:sz w:val="28"/>
          <w:szCs w:val="32"/>
          <w:lang w:eastAsia="zh-CN"/>
        </w:rPr>
        <w:t>一、</w:t>
      </w:r>
      <w:r>
        <w:rPr>
          <w:rFonts w:hint="eastAsia" w:ascii="Arial" w:hAnsi="Arial"/>
          <w:bCs/>
          <w:kern w:val="2"/>
          <w:sz w:val="28"/>
          <w:szCs w:val="32"/>
        </w:rPr>
        <w:t>技术要求</w:t>
      </w:r>
    </w:p>
    <w:p>
      <w:pPr>
        <w:ind w:firstLine="562"/>
        <w:rPr>
          <w:rFonts w:hint="eastAsia" w:ascii="宋体" w:hAnsi="宋体"/>
          <w:b/>
          <w:color w:val="auto"/>
          <w:sz w:val="28"/>
          <w:highlight w:val="none"/>
        </w:rPr>
      </w:pPr>
      <w:r>
        <w:rPr>
          <w:rFonts w:hint="eastAsia" w:ascii="宋体" w:hAnsi="宋体"/>
          <w:b/>
          <w:color w:val="auto"/>
          <w:sz w:val="28"/>
          <w:highlight w:val="none"/>
        </w:rPr>
        <w:t>分包1：台式电脑（1）</w:t>
      </w:r>
    </w:p>
    <w:tbl>
      <w:tblPr>
        <w:tblStyle w:val="16"/>
        <w:tblW w:w="9606" w:type="dxa"/>
        <w:jc w:val="center"/>
        <w:tblLayout w:type="fixed"/>
        <w:tblCellMar>
          <w:top w:w="0" w:type="dxa"/>
          <w:left w:w="108" w:type="dxa"/>
          <w:bottom w:w="0" w:type="dxa"/>
          <w:right w:w="108" w:type="dxa"/>
        </w:tblCellMar>
      </w:tblPr>
      <w:tblGrid>
        <w:gridCol w:w="817"/>
        <w:gridCol w:w="1276"/>
        <w:gridCol w:w="7513"/>
      </w:tblGrid>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序号</w:t>
            </w:r>
          </w:p>
        </w:tc>
        <w:tc>
          <w:tcPr>
            <w:tcW w:w="1276" w:type="dxa"/>
            <w:tcBorders>
              <w:top w:val="single" w:color="000000" w:sz="4" w:space="0"/>
              <w:left w:val="nil"/>
              <w:bottom w:val="single" w:color="000000" w:sz="4" w:space="0"/>
              <w:right w:val="single" w:color="000000" w:sz="4" w:space="0"/>
            </w:tcBorders>
            <w:noWrap w:val="0"/>
            <w:vAlign w:val="top"/>
          </w:tcPr>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产品名称</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规  格</w:t>
            </w:r>
          </w:p>
        </w:tc>
      </w:tr>
      <w:tr>
        <w:tblPrEx>
          <w:tblCellMar>
            <w:top w:w="0" w:type="dxa"/>
            <w:left w:w="108" w:type="dxa"/>
            <w:bottom w:w="0" w:type="dxa"/>
            <w:right w:w="108" w:type="dxa"/>
          </w:tblCellMar>
        </w:tblPrEx>
        <w:trPr>
          <w:trHeight w:val="5703"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480"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医工作站</w:t>
            </w:r>
            <w:r>
              <w:rPr>
                <w:rFonts w:hint="eastAsia" w:ascii="仿宋" w:hAnsi="仿宋" w:eastAsia="仿宋"/>
                <w:color w:val="auto"/>
                <w:sz w:val="24"/>
                <w:szCs w:val="20"/>
                <w:highlight w:val="none"/>
              </w:rPr>
              <w:t>单</w:t>
            </w:r>
            <w:r>
              <w:rPr>
                <w:rFonts w:ascii="仿宋" w:hAnsi="仿宋" w:eastAsia="仿宋"/>
                <w:color w:val="auto"/>
                <w:sz w:val="24"/>
                <w:szCs w:val="20"/>
                <w:highlight w:val="none"/>
              </w:rPr>
              <w:t>网</w:t>
            </w:r>
            <w:r>
              <w:rPr>
                <w:rFonts w:hint="eastAsia" w:ascii="仿宋" w:hAnsi="仿宋" w:eastAsia="仿宋"/>
                <w:color w:val="auto"/>
                <w:sz w:val="24"/>
                <w:szCs w:val="20"/>
                <w:highlight w:val="none"/>
              </w:rPr>
              <w:t>台式机</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hint="default"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 xml:space="preserve">1、CPU： Intel I5 第11代及以上 </w:t>
            </w:r>
            <w:r>
              <w:rPr>
                <w:rFonts w:hint="eastAsia" w:ascii="仿宋" w:hAnsi="仿宋" w:eastAsia="仿宋"/>
                <w:color w:val="auto"/>
                <w:sz w:val="24"/>
                <w:szCs w:val="20"/>
                <w:highlight w:val="none"/>
                <w:lang w:val="en-US" w:eastAsia="zh-CN"/>
              </w:rPr>
              <w:t>10</w:t>
            </w:r>
            <w:r>
              <w:rPr>
                <w:rFonts w:hint="eastAsia" w:ascii="仿宋" w:hAnsi="仿宋" w:eastAsia="仿宋"/>
                <w:color w:val="auto"/>
                <w:sz w:val="24"/>
                <w:szCs w:val="20"/>
                <w:highlight w:val="none"/>
              </w:rPr>
              <w:t>核</w:t>
            </w:r>
            <w:r>
              <w:rPr>
                <w:rFonts w:hint="eastAsia" w:ascii="仿宋" w:hAnsi="仿宋" w:eastAsia="仿宋"/>
                <w:color w:val="auto"/>
                <w:sz w:val="24"/>
                <w:szCs w:val="20"/>
                <w:highlight w:val="none"/>
                <w:lang w:val="en-US" w:eastAsia="zh-CN"/>
              </w:rPr>
              <w:t>及以上</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w:t>
            </w:r>
            <w:r>
              <w:rPr>
                <w:rFonts w:hint="eastAsia" w:ascii="仿宋" w:hAnsi="仿宋" w:eastAsia="仿宋"/>
                <w:color w:val="auto"/>
                <w:sz w:val="24"/>
                <w:szCs w:val="20"/>
                <w:highlight w:val="none"/>
                <w:lang w:eastAsia="zh-CN"/>
              </w:rPr>
              <w:t>16</w:t>
            </w:r>
            <w:r>
              <w:rPr>
                <w:rFonts w:hint="eastAsia" w:ascii="仿宋" w:hAnsi="仿宋" w:eastAsia="仿宋"/>
                <w:color w:val="auto"/>
                <w:sz w:val="24"/>
                <w:szCs w:val="20"/>
                <w:highlight w:val="none"/>
              </w:rPr>
              <w:t>G DDR4，不少于2个SoDIMM插槽，最大支持32G</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29" w:leftChars="14" w:firstLine="0" w:firstLineChars="0"/>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rPr>
              <w:t>6、显卡：</w:t>
            </w:r>
            <w:r>
              <w:rPr>
                <w:rFonts w:ascii="仿宋" w:hAnsi="仿宋" w:eastAsia="仿宋"/>
                <w:color w:val="auto"/>
                <w:sz w:val="24"/>
                <w:szCs w:val="20"/>
                <w:highlight w:val="none"/>
              </w:rPr>
              <w:t>GTX1650</w:t>
            </w:r>
            <w:r>
              <w:rPr>
                <w:rFonts w:hint="eastAsia" w:ascii="仿宋" w:hAnsi="仿宋" w:eastAsia="仿宋"/>
                <w:color w:val="auto"/>
                <w:sz w:val="24"/>
                <w:szCs w:val="20"/>
                <w:highlight w:val="none"/>
              </w:rPr>
              <w:t xml:space="preserve">（或者1050TI） </w:t>
            </w:r>
            <w:r>
              <w:rPr>
                <w:rFonts w:ascii="仿宋" w:hAnsi="仿宋" w:eastAsia="仿宋"/>
                <w:color w:val="auto"/>
                <w:sz w:val="24"/>
                <w:szCs w:val="20"/>
                <w:highlight w:val="none"/>
              </w:rPr>
              <w:t>4</w:t>
            </w:r>
            <w:r>
              <w:rPr>
                <w:rFonts w:hint="eastAsia" w:ascii="仿宋" w:hAnsi="仿宋" w:eastAsia="仿宋"/>
                <w:color w:val="auto"/>
                <w:sz w:val="24"/>
                <w:szCs w:val="20"/>
                <w:highlight w:val="none"/>
              </w:rPr>
              <w:t>G独显</w:t>
            </w:r>
            <w:r>
              <w:rPr>
                <w:rFonts w:hint="eastAsia" w:ascii="仿宋" w:hAnsi="仿宋" w:eastAsia="仿宋"/>
                <w:color w:val="auto"/>
                <w:sz w:val="24"/>
                <w:szCs w:val="20"/>
                <w:highlight w:val="none"/>
                <w:lang w:eastAsia="zh-CN"/>
              </w:rPr>
              <w:t xml:space="preserve"> 显卡支持双路输出</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11、其他：</w:t>
            </w:r>
            <w:r>
              <w:rPr>
                <w:rFonts w:ascii="仿宋" w:hAnsi="仿宋" w:eastAsia="仿宋"/>
                <w:color w:val="auto"/>
                <w:sz w:val="24"/>
                <w:szCs w:val="20"/>
                <w:highlight w:val="none"/>
              </w:rPr>
              <w:t>23.8</w:t>
            </w:r>
            <w:r>
              <w:rPr>
                <w:rFonts w:hint="eastAsia" w:ascii="仿宋" w:hAnsi="仿宋" w:eastAsia="仿宋"/>
                <w:color w:val="auto"/>
                <w:sz w:val="24"/>
                <w:szCs w:val="20"/>
                <w:highlight w:val="none"/>
              </w:rPr>
              <w:t>寸IPS屏幕</w:t>
            </w:r>
            <w:r>
              <w:rPr>
                <w:rFonts w:hint="eastAsia" w:ascii="仿宋" w:hAnsi="仿宋" w:eastAsia="仿宋"/>
                <w:color w:val="auto"/>
                <w:sz w:val="24"/>
                <w:szCs w:val="20"/>
                <w:highlight w:val="none"/>
                <w:lang w:eastAsia="zh-CN"/>
              </w:rPr>
              <w:t>，</w:t>
            </w:r>
            <w:r>
              <w:rPr>
                <w:rFonts w:hint="eastAsia" w:ascii="仿宋" w:hAnsi="仿宋" w:eastAsia="仿宋"/>
                <w:color w:val="auto"/>
                <w:sz w:val="24"/>
                <w:szCs w:val="20"/>
                <w:highlight w:val="none"/>
                <w:lang w:val="en-US" w:eastAsia="zh-CN"/>
              </w:rPr>
              <w:t>屏幕刷新率75HZ及以上</w:t>
            </w:r>
            <w:r>
              <w:rPr>
                <w:rFonts w:hint="eastAsia" w:ascii="仿宋" w:hAnsi="仿宋" w:eastAsia="仿宋"/>
                <w:color w:val="auto"/>
                <w:sz w:val="24"/>
                <w:szCs w:val="20"/>
                <w:highlight w:val="none"/>
              </w:rPr>
              <w:t>，窄边框设计；分辨率不低于1920×1080；</w:t>
            </w:r>
            <w:r>
              <w:rPr>
                <w:rFonts w:ascii="仿宋" w:hAnsi="仿宋" w:eastAsia="仿宋"/>
                <w:color w:val="auto"/>
                <w:sz w:val="24"/>
                <w:szCs w:val="20"/>
                <w:highlight w:val="none"/>
              </w:rPr>
              <w:t>带HDMI接口或DVI接口</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12、插槽： ≥1个PCI-E*16、≥1个PCI-E*1、≥1个PCI槽位</w:t>
            </w:r>
          </w:p>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 xml:space="preserve">13、操作系统：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14、</w:t>
            </w:r>
            <w:r>
              <w:rPr>
                <w:rFonts w:ascii="仿宋" w:hAnsi="仿宋" w:eastAsia="仿宋"/>
                <w:color w:val="auto"/>
                <w:sz w:val="24"/>
                <w:szCs w:val="20"/>
                <w:highlight w:val="none"/>
              </w:rPr>
              <w:t>可加装隔离卡进行内外网切换</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5</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5394"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医工作站</w:t>
            </w:r>
            <w:r>
              <w:rPr>
                <w:rFonts w:hint="eastAsia" w:ascii="仿宋" w:hAnsi="仿宋" w:eastAsia="仿宋"/>
                <w:color w:val="auto"/>
                <w:sz w:val="24"/>
                <w:szCs w:val="20"/>
                <w:highlight w:val="none"/>
              </w:rPr>
              <w:t>单</w:t>
            </w:r>
            <w:r>
              <w:rPr>
                <w:rFonts w:ascii="仿宋" w:hAnsi="仿宋" w:eastAsia="仿宋"/>
                <w:color w:val="auto"/>
                <w:sz w:val="24"/>
                <w:szCs w:val="20"/>
                <w:highlight w:val="none"/>
              </w:rPr>
              <w:t>网</w:t>
            </w:r>
            <w:r>
              <w:rPr>
                <w:rFonts w:hint="eastAsia" w:ascii="仿宋" w:hAnsi="仿宋" w:eastAsia="仿宋"/>
                <w:color w:val="auto"/>
                <w:sz w:val="24"/>
                <w:szCs w:val="20"/>
                <w:highlight w:val="none"/>
              </w:rPr>
              <w:t>台式主机</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1、CPU： Intel I5 第11代及以上 </w:t>
            </w:r>
            <w:r>
              <w:rPr>
                <w:rFonts w:hint="eastAsia" w:ascii="仿宋" w:hAnsi="仿宋" w:eastAsia="仿宋"/>
                <w:color w:val="auto"/>
                <w:sz w:val="24"/>
                <w:szCs w:val="20"/>
                <w:highlight w:val="none"/>
                <w:lang w:val="en-US" w:eastAsia="zh-CN"/>
              </w:rPr>
              <w:t>10</w:t>
            </w:r>
            <w:r>
              <w:rPr>
                <w:rFonts w:hint="eastAsia" w:ascii="仿宋" w:hAnsi="仿宋" w:eastAsia="仿宋"/>
                <w:color w:val="auto"/>
                <w:sz w:val="24"/>
                <w:szCs w:val="20"/>
                <w:highlight w:val="none"/>
              </w:rPr>
              <w:t>核</w:t>
            </w:r>
            <w:r>
              <w:rPr>
                <w:rFonts w:hint="eastAsia" w:ascii="仿宋" w:hAnsi="仿宋" w:eastAsia="仿宋"/>
                <w:color w:val="auto"/>
                <w:sz w:val="24"/>
                <w:szCs w:val="20"/>
                <w:highlight w:val="none"/>
                <w:lang w:val="en-US" w:eastAsia="zh-CN"/>
              </w:rPr>
              <w:t>及以上</w:t>
            </w:r>
          </w:p>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w:t>
            </w:r>
            <w:r>
              <w:rPr>
                <w:rFonts w:hint="eastAsia" w:ascii="仿宋" w:hAnsi="仿宋" w:eastAsia="仿宋"/>
                <w:color w:val="auto"/>
                <w:sz w:val="24"/>
                <w:szCs w:val="20"/>
                <w:highlight w:val="none"/>
                <w:lang w:eastAsia="zh-CN"/>
              </w:rPr>
              <w:t>16</w:t>
            </w:r>
            <w:r>
              <w:rPr>
                <w:rFonts w:hint="eastAsia" w:ascii="仿宋" w:hAnsi="仿宋" w:eastAsia="仿宋"/>
                <w:color w:val="auto"/>
                <w:sz w:val="24"/>
                <w:szCs w:val="20"/>
                <w:highlight w:val="none"/>
              </w:rPr>
              <w:t>G DDR4，不少于2个SoDIMM插槽，最大支持32G</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34" w:firstLine="0" w:firstLineChars="0"/>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rPr>
              <w:t>6、显卡：</w:t>
            </w:r>
            <w:r>
              <w:rPr>
                <w:rFonts w:ascii="仿宋" w:hAnsi="仿宋" w:eastAsia="仿宋"/>
                <w:color w:val="auto"/>
                <w:sz w:val="24"/>
                <w:szCs w:val="20"/>
                <w:highlight w:val="none"/>
              </w:rPr>
              <w:t>GTX1650</w:t>
            </w:r>
            <w:r>
              <w:rPr>
                <w:rFonts w:hint="eastAsia" w:ascii="仿宋" w:hAnsi="仿宋" w:eastAsia="仿宋"/>
                <w:color w:val="auto"/>
                <w:sz w:val="24"/>
                <w:szCs w:val="20"/>
                <w:highlight w:val="none"/>
              </w:rPr>
              <w:t xml:space="preserve">（或者1050TI） </w:t>
            </w:r>
            <w:r>
              <w:rPr>
                <w:rFonts w:ascii="仿宋" w:hAnsi="仿宋" w:eastAsia="仿宋"/>
                <w:color w:val="auto"/>
                <w:sz w:val="24"/>
                <w:szCs w:val="20"/>
                <w:highlight w:val="none"/>
              </w:rPr>
              <w:t>4</w:t>
            </w:r>
            <w:r>
              <w:rPr>
                <w:rFonts w:hint="eastAsia" w:ascii="仿宋" w:hAnsi="仿宋" w:eastAsia="仿宋"/>
                <w:color w:val="auto"/>
                <w:sz w:val="24"/>
                <w:szCs w:val="20"/>
                <w:highlight w:val="none"/>
              </w:rPr>
              <w:t>G独显</w:t>
            </w:r>
            <w:r>
              <w:rPr>
                <w:rFonts w:hint="eastAsia" w:ascii="仿宋" w:hAnsi="仿宋" w:eastAsia="仿宋"/>
                <w:color w:val="auto"/>
                <w:sz w:val="24"/>
                <w:szCs w:val="20"/>
                <w:highlight w:val="none"/>
                <w:lang w:eastAsia="zh-CN"/>
              </w:rPr>
              <w:t xml:space="preserve"> 显卡支持双路输出</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spacing w:line="240" w:lineRule="auto"/>
              <w:ind w:left="34" w:firstLine="0" w:firstLineChars="0"/>
              <w:rPr>
                <w:rFonts w:hint="eastAsia"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1</w:t>
            </w:r>
            <w:r>
              <w:rPr>
                <w:rFonts w:hint="eastAsia" w:ascii="仿宋" w:hAnsi="仿宋" w:eastAsia="仿宋"/>
                <w:color w:val="auto"/>
                <w:sz w:val="24"/>
                <w:szCs w:val="20"/>
                <w:highlight w:val="none"/>
              </w:rPr>
              <w:t>、插槽： ≥1个PCI-E*16、≥1个PCI-E*1、≥1个PCI槽位</w:t>
            </w:r>
          </w:p>
          <w:p>
            <w:pPr>
              <w:spacing w:line="240" w:lineRule="auto"/>
              <w:ind w:left="34" w:firstLine="0" w:firstLineChars="0"/>
              <w:rPr>
                <w:rFonts w:hint="eastAsia" w:ascii="仿宋" w:hAnsi="仿宋" w:eastAsia="仿宋"/>
                <w:color w:val="auto"/>
                <w:sz w:val="24"/>
                <w:szCs w:val="20"/>
                <w:highlight w:val="none"/>
              </w:rPr>
            </w:pPr>
            <w:r>
              <w:rPr>
                <w:rFonts w:hint="eastAsia" w:ascii="仿宋" w:hAnsi="仿宋" w:eastAsia="仿宋"/>
                <w:color w:val="auto"/>
                <w:sz w:val="24"/>
                <w:szCs w:val="20"/>
                <w:highlight w:val="none"/>
              </w:rPr>
              <w:t>1</w:t>
            </w:r>
            <w:r>
              <w:rPr>
                <w:rFonts w:hint="eastAsia" w:ascii="仿宋" w:hAnsi="仿宋" w:eastAsia="仿宋"/>
                <w:color w:val="auto"/>
                <w:sz w:val="24"/>
                <w:szCs w:val="20"/>
                <w:highlight w:val="none"/>
                <w:lang w:val="en-US" w:eastAsia="zh-CN"/>
              </w:rPr>
              <w:t>2</w:t>
            </w:r>
            <w:r>
              <w:rPr>
                <w:rFonts w:hint="eastAsia" w:ascii="仿宋" w:hAnsi="仿宋" w:eastAsia="仿宋"/>
                <w:color w:val="auto"/>
                <w:sz w:val="24"/>
                <w:szCs w:val="20"/>
                <w:highlight w:val="none"/>
              </w:rPr>
              <w:t xml:space="preserve">、操作系统：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3</w:t>
            </w:r>
            <w:r>
              <w:rPr>
                <w:rFonts w:hint="eastAsia" w:ascii="仿宋" w:hAnsi="仿宋" w:eastAsia="仿宋"/>
                <w:color w:val="auto"/>
                <w:sz w:val="24"/>
                <w:szCs w:val="20"/>
                <w:highlight w:val="none"/>
              </w:rPr>
              <w:t>、</w:t>
            </w:r>
            <w:r>
              <w:rPr>
                <w:rFonts w:ascii="仿宋" w:hAnsi="仿宋" w:eastAsia="仿宋"/>
                <w:color w:val="auto"/>
                <w:sz w:val="24"/>
                <w:szCs w:val="20"/>
                <w:highlight w:val="none"/>
              </w:rPr>
              <w:t>可加装隔离卡进行内外网切换</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4</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574"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3</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办公用电脑及分诊台</w:t>
            </w:r>
            <w:r>
              <w:rPr>
                <w:rFonts w:hint="eastAsia" w:ascii="仿宋" w:hAnsi="仿宋" w:eastAsia="仿宋"/>
                <w:color w:val="auto"/>
                <w:sz w:val="24"/>
                <w:szCs w:val="20"/>
                <w:highlight w:val="none"/>
              </w:rPr>
              <w:t>单网</w:t>
            </w:r>
            <w:r>
              <w:rPr>
                <w:rFonts w:ascii="仿宋" w:hAnsi="仿宋" w:eastAsia="仿宋"/>
                <w:color w:val="auto"/>
                <w:sz w:val="24"/>
                <w:szCs w:val="20"/>
                <w:highlight w:val="none"/>
              </w:rPr>
              <w:t>电脑</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11、其他：</w:t>
            </w:r>
            <w:r>
              <w:rPr>
                <w:rFonts w:ascii="仿宋" w:hAnsi="仿宋" w:eastAsia="仿宋"/>
                <w:color w:val="auto"/>
                <w:sz w:val="24"/>
                <w:szCs w:val="20"/>
                <w:highlight w:val="none"/>
              </w:rPr>
              <w:t>23.8</w:t>
            </w:r>
            <w:r>
              <w:rPr>
                <w:rFonts w:hint="eastAsia" w:ascii="仿宋" w:hAnsi="仿宋" w:eastAsia="仿宋"/>
                <w:color w:val="auto"/>
                <w:sz w:val="24"/>
                <w:szCs w:val="20"/>
                <w:highlight w:val="none"/>
              </w:rPr>
              <w:t>寸IPS屏幕，</w:t>
            </w:r>
            <w:r>
              <w:rPr>
                <w:rFonts w:hint="eastAsia" w:ascii="仿宋" w:hAnsi="仿宋" w:eastAsia="仿宋"/>
                <w:color w:val="auto"/>
                <w:sz w:val="24"/>
                <w:szCs w:val="20"/>
                <w:highlight w:val="none"/>
                <w:lang w:val="en-US" w:eastAsia="zh-CN"/>
              </w:rPr>
              <w:t>屏幕刷新率75HZ及以上，</w:t>
            </w:r>
            <w:r>
              <w:rPr>
                <w:rFonts w:hint="eastAsia" w:ascii="仿宋" w:hAnsi="仿宋" w:eastAsia="仿宋"/>
                <w:color w:val="auto"/>
                <w:sz w:val="24"/>
                <w:szCs w:val="20"/>
                <w:highlight w:val="none"/>
              </w:rPr>
              <w:t>窄边框设计；分辨率不低于1920×1080；</w:t>
            </w:r>
            <w:r>
              <w:rPr>
                <w:rFonts w:ascii="仿宋" w:hAnsi="仿宋" w:eastAsia="仿宋"/>
                <w:color w:val="auto"/>
                <w:sz w:val="24"/>
                <w:szCs w:val="20"/>
                <w:highlight w:val="none"/>
              </w:rPr>
              <w:t>带HDMI接口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12、插槽：≥1个PCI-E*16、≥1个PCI-E*1、≥1个PCI槽位</w:t>
            </w:r>
          </w:p>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 xml:space="preserve">13、操作系统：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14、</w:t>
            </w:r>
            <w:r>
              <w:rPr>
                <w:rFonts w:ascii="仿宋" w:hAnsi="仿宋" w:eastAsia="仿宋"/>
                <w:color w:val="auto"/>
                <w:sz w:val="24"/>
                <w:szCs w:val="20"/>
                <w:highlight w:val="none"/>
              </w:rPr>
              <w:t>可加装隔离卡进行内外网切换</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5</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692"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办公用电脑及分诊台</w:t>
            </w:r>
            <w:r>
              <w:rPr>
                <w:rFonts w:hint="eastAsia" w:ascii="仿宋" w:hAnsi="仿宋" w:eastAsia="仿宋"/>
                <w:color w:val="auto"/>
                <w:sz w:val="24"/>
                <w:szCs w:val="20"/>
                <w:highlight w:val="none"/>
              </w:rPr>
              <w:t>单网</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主机</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spacing w:line="240" w:lineRule="auto"/>
              <w:ind w:left="34" w:firstLine="0" w:firstLineChars="0"/>
              <w:rPr>
                <w:rFonts w:hint="eastAsia"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1</w:t>
            </w:r>
            <w:r>
              <w:rPr>
                <w:rFonts w:hint="eastAsia" w:ascii="仿宋" w:hAnsi="仿宋" w:eastAsia="仿宋"/>
                <w:color w:val="auto"/>
                <w:sz w:val="24"/>
                <w:szCs w:val="20"/>
                <w:highlight w:val="none"/>
              </w:rPr>
              <w:t>、插槽：≥1个PCI-E*16、≥1个PCI-E*1、≥1个PCI槽位</w:t>
            </w:r>
          </w:p>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2</w:t>
            </w:r>
            <w:r>
              <w:rPr>
                <w:rFonts w:hint="eastAsia" w:ascii="仿宋" w:hAnsi="仿宋" w:eastAsia="仿宋"/>
                <w:color w:val="auto"/>
                <w:sz w:val="24"/>
                <w:szCs w:val="20"/>
                <w:highlight w:val="none"/>
              </w:rPr>
              <w:t xml:space="preserve">、操作系统：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3</w:t>
            </w:r>
            <w:r>
              <w:rPr>
                <w:rFonts w:hint="eastAsia" w:ascii="仿宋" w:hAnsi="仿宋" w:eastAsia="仿宋"/>
                <w:color w:val="auto"/>
                <w:sz w:val="24"/>
                <w:szCs w:val="20"/>
                <w:highlight w:val="none"/>
              </w:rPr>
              <w:t>、</w:t>
            </w:r>
            <w:r>
              <w:rPr>
                <w:rFonts w:ascii="仿宋" w:hAnsi="仿宋" w:eastAsia="仿宋"/>
                <w:color w:val="auto"/>
                <w:sz w:val="24"/>
                <w:szCs w:val="20"/>
                <w:highlight w:val="none"/>
              </w:rPr>
              <w:t>可加装隔离卡进行内外网切换</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4</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692"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5</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内外</w:t>
            </w:r>
            <w:r>
              <w:rPr>
                <w:rFonts w:ascii="仿宋" w:hAnsi="仿宋" w:eastAsia="仿宋"/>
                <w:color w:val="auto"/>
                <w:sz w:val="24"/>
                <w:szCs w:val="20"/>
                <w:highlight w:val="none"/>
              </w:rPr>
              <w:t>网双网切换电脑</w:t>
            </w:r>
            <w:r>
              <w:rPr>
                <w:rFonts w:hint="eastAsia" w:ascii="仿宋" w:hAnsi="仿宋" w:eastAsia="仿宋"/>
                <w:color w:val="auto"/>
                <w:sz w:val="24"/>
                <w:szCs w:val="20"/>
                <w:highlight w:val="none"/>
              </w:rPr>
              <w:t>一套</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 xml:space="preserve">+256GB SSD(SATA3.0接口)，可继续扩展硬盘 </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11、其他：</w:t>
            </w:r>
            <w:r>
              <w:rPr>
                <w:rFonts w:ascii="仿宋" w:hAnsi="仿宋" w:eastAsia="仿宋"/>
                <w:color w:val="auto"/>
                <w:sz w:val="24"/>
                <w:szCs w:val="20"/>
                <w:highlight w:val="none"/>
              </w:rPr>
              <w:t>23.8</w:t>
            </w:r>
            <w:r>
              <w:rPr>
                <w:rFonts w:hint="eastAsia" w:ascii="仿宋" w:hAnsi="仿宋" w:eastAsia="仿宋"/>
                <w:color w:val="auto"/>
                <w:sz w:val="24"/>
                <w:szCs w:val="20"/>
                <w:highlight w:val="none"/>
              </w:rPr>
              <w:t>寸IPS屏幕，</w:t>
            </w:r>
            <w:r>
              <w:rPr>
                <w:rFonts w:hint="eastAsia" w:ascii="仿宋" w:hAnsi="仿宋" w:eastAsia="仿宋"/>
                <w:color w:val="auto"/>
                <w:sz w:val="24"/>
                <w:szCs w:val="20"/>
                <w:highlight w:val="none"/>
                <w:lang w:val="en-US" w:eastAsia="zh-CN"/>
              </w:rPr>
              <w:t>屏幕刷新率75HZ及以上，</w:t>
            </w:r>
            <w:r>
              <w:rPr>
                <w:rFonts w:hint="eastAsia" w:ascii="仿宋" w:hAnsi="仿宋" w:eastAsia="仿宋"/>
                <w:color w:val="auto"/>
                <w:sz w:val="24"/>
                <w:szCs w:val="20"/>
                <w:highlight w:val="none"/>
              </w:rPr>
              <w:t>窄边框设计；分辨率不低于1920×1080；</w:t>
            </w:r>
            <w:r>
              <w:rPr>
                <w:rFonts w:ascii="仿宋" w:hAnsi="仿宋" w:eastAsia="仿宋"/>
                <w:color w:val="auto"/>
                <w:sz w:val="24"/>
                <w:szCs w:val="20"/>
                <w:highlight w:val="none"/>
              </w:rPr>
              <w:t>带HDMI接口或DVI接口</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12、插槽：≥1个PCI-E*16、≥1个PCI-E*1、≥1个PCI槽位</w:t>
            </w:r>
          </w:p>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 xml:space="preserve">13、操作系统：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tabs>
                <w:tab w:val="left" w:pos="285"/>
              </w:tabs>
              <w:spacing w:line="240" w:lineRule="auto"/>
              <w:ind w:left="0" w:leftChars="0"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14、</w:t>
            </w:r>
            <w:r>
              <w:rPr>
                <w:rFonts w:hint="eastAsia" w:ascii="仿宋" w:hAnsi="仿宋" w:eastAsia="仿宋"/>
                <w:color w:val="auto"/>
                <w:sz w:val="24"/>
                <w:szCs w:val="20"/>
                <w:highlight w:val="none"/>
                <w:lang w:eastAsia="zh-CN"/>
              </w:rPr>
              <w:t>配</w:t>
            </w:r>
            <w:r>
              <w:rPr>
                <w:rFonts w:hint="eastAsia" w:ascii="仿宋" w:hAnsi="仿宋" w:eastAsia="仿宋"/>
                <w:color w:val="auto"/>
                <w:sz w:val="24"/>
                <w:szCs w:val="20"/>
                <w:highlight w:val="none"/>
              </w:rPr>
              <w:t>内外</w:t>
            </w:r>
            <w:r>
              <w:rPr>
                <w:rFonts w:ascii="仿宋" w:hAnsi="仿宋" w:eastAsia="仿宋"/>
                <w:color w:val="auto"/>
                <w:sz w:val="24"/>
                <w:szCs w:val="20"/>
                <w:highlight w:val="none"/>
              </w:rPr>
              <w:t>网切换隔离卡，要求电源切换</w:t>
            </w:r>
          </w:p>
          <w:p>
            <w:pPr>
              <w:tabs>
                <w:tab w:val="left" w:pos="285"/>
              </w:tabs>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5</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141"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内外</w:t>
            </w:r>
            <w:r>
              <w:rPr>
                <w:rFonts w:ascii="仿宋" w:hAnsi="仿宋" w:eastAsia="仿宋"/>
                <w:color w:val="auto"/>
                <w:sz w:val="24"/>
                <w:szCs w:val="20"/>
                <w:highlight w:val="none"/>
              </w:rPr>
              <w:t>网双网切换电脑</w:t>
            </w:r>
            <w:r>
              <w:rPr>
                <w:rFonts w:hint="eastAsia" w:ascii="仿宋" w:hAnsi="仿宋" w:eastAsia="仿宋"/>
                <w:color w:val="auto"/>
                <w:sz w:val="24"/>
                <w:szCs w:val="20"/>
                <w:highlight w:val="none"/>
              </w:rPr>
              <w:t>主机</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 xml:space="preserve">+256GB SSD(SATA3.0接口)，可继续扩展硬盘 </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w:t>
            </w:r>
            <w:r>
              <w:rPr>
                <w:rFonts w:ascii="仿宋" w:hAnsi="仿宋" w:eastAsia="仿宋"/>
                <w:color w:val="auto"/>
                <w:sz w:val="24"/>
                <w:szCs w:val="20"/>
                <w:highlight w:val="none"/>
              </w:rPr>
              <w:t>8</w:t>
            </w:r>
            <w:r>
              <w:rPr>
                <w:rFonts w:hint="eastAsia" w:ascii="仿宋" w:hAnsi="仿宋" w:eastAsia="仿宋"/>
                <w:color w:val="auto"/>
                <w:sz w:val="24"/>
                <w:szCs w:val="20"/>
                <w:highlight w:val="none"/>
              </w:rPr>
              <w:t>个USB 接口，  1×耳机/麦克风两用接口，1×VGA，1×HDMI  1×RJ45（网络接口）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w:t>
            </w:r>
            <w:r>
              <w:rPr>
                <w:rFonts w:ascii="仿宋" w:hAnsi="仿宋" w:eastAsia="仿宋"/>
                <w:color w:val="auto"/>
                <w:sz w:val="24"/>
                <w:szCs w:val="20"/>
                <w:highlight w:val="none"/>
              </w:rPr>
              <w:t>15</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2</w:t>
            </w:r>
            <w:r>
              <w:rPr>
                <w:rFonts w:hint="eastAsia" w:ascii="仿宋" w:hAnsi="仿宋" w:eastAsia="仿宋"/>
                <w:color w:val="auto"/>
                <w:sz w:val="24"/>
                <w:szCs w:val="20"/>
                <w:highlight w:val="none"/>
              </w:rPr>
              <w:t>个机械硬盘安装</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1</w:t>
            </w:r>
            <w:r>
              <w:rPr>
                <w:rFonts w:hint="eastAsia" w:ascii="仿宋" w:hAnsi="仿宋" w:eastAsia="仿宋"/>
                <w:color w:val="auto"/>
                <w:sz w:val="24"/>
                <w:szCs w:val="20"/>
                <w:highlight w:val="none"/>
              </w:rPr>
              <w:t>、插槽：≥1个PCI-E*16、≥1个PCI-E*1、≥1个PCI槽位</w:t>
            </w:r>
          </w:p>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2</w:t>
            </w:r>
            <w:r>
              <w:rPr>
                <w:rFonts w:hint="eastAsia" w:ascii="仿宋" w:hAnsi="仿宋" w:eastAsia="仿宋"/>
                <w:color w:val="auto"/>
                <w:sz w:val="24"/>
                <w:szCs w:val="20"/>
                <w:highlight w:val="none"/>
              </w:rPr>
              <w:t xml:space="preserve">、操作系统：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3</w:t>
            </w:r>
            <w:r>
              <w:rPr>
                <w:rFonts w:hint="eastAsia" w:ascii="仿宋" w:hAnsi="仿宋" w:eastAsia="仿宋"/>
                <w:color w:val="auto"/>
                <w:sz w:val="24"/>
                <w:szCs w:val="20"/>
                <w:highlight w:val="none"/>
              </w:rPr>
              <w:t>、</w:t>
            </w:r>
            <w:r>
              <w:rPr>
                <w:rFonts w:hint="eastAsia" w:ascii="仿宋" w:hAnsi="仿宋" w:eastAsia="仿宋"/>
                <w:color w:val="auto"/>
                <w:sz w:val="24"/>
                <w:szCs w:val="20"/>
                <w:highlight w:val="none"/>
                <w:lang w:eastAsia="zh-CN"/>
              </w:rPr>
              <w:t>配</w:t>
            </w:r>
            <w:r>
              <w:rPr>
                <w:rFonts w:hint="eastAsia" w:ascii="仿宋" w:hAnsi="仿宋" w:eastAsia="仿宋"/>
                <w:color w:val="auto"/>
                <w:sz w:val="24"/>
                <w:szCs w:val="20"/>
                <w:highlight w:val="none"/>
              </w:rPr>
              <w:t>内外</w:t>
            </w:r>
            <w:r>
              <w:rPr>
                <w:rFonts w:ascii="仿宋" w:hAnsi="仿宋" w:eastAsia="仿宋"/>
                <w:color w:val="auto"/>
                <w:sz w:val="24"/>
                <w:szCs w:val="20"/>
                <w:highlight w:val="none"/>
              </w:rPr>
              <w:t>网切换隔离卡，要求电源切换</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4</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189"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ascii="仿宋" w:hAnsi="仿宋" w:eastAsia="仿宋"/>
                <w:color w:val="auto"/>
                <w:sz w:val="24"/>
                <w:szCs w:val="20"/>
                <w:highlight w:val="none"/>
              </w:rPr>
            </w:pPr>
            <w:r>
              <w:rPr>
                <w:rFonts w:ascii="仿宋" w:hAnsi="仿宋" w:eastAsia="仿宋"/>
                <w:color w:val="auto"/>
                <w:sz w:val="24"/>
                <w:szCs w:val="20"/>
                <w:highlight w:val="none"/>
              </w:rPr>
              <w:t>9</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2K显示器</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34" w:firstLine="0" w:firstLineChars="0"/>
              <w:rPr>
                <w:rFonts w:hint="eastAsia" w:ascii="仿宋" w:hAnsi="仿宋" w:eastAsia="仿宋"/>
                <w:color w:val="auto"/>
                <w:sz w:val="24"/>
                <w:szCs w:val="20"/>
                <w:highlight w:val="none"/>
                <w:lang w:val="en-US" w:eastAsia="zh-CN"/>
              </w:rPr>
            </w:pPr>
            <w:r>
              <w:rPr>
                <w:rFonts w:hint="eastAsia" w:ascii="仿宋" w:hAnsi="仿宋" w:eastAsia="仿宋"/>
                <w:color w:val="auto"/>
                <w:sz w:val="24"/>
                <w:szCs w:val="20"/>
                <w:highlight w:val="none"/>
                <w:lang w:val="en-US" w:eastAsia="zh-CN"/>
              </w:rPr>
              <w:t>1、品牌显示器</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lang w:val="en-US" w:eastAsia="zh-CN"/>
              </w:rPr>
              <w:t>2、</w:t>
            </w:r>
            <w:r>
              <w:rPr>
                <w:rFonts w:ascii="仿宋" w:hAnsi="仿宋" w:eastAsia="仿宋"/>
                <w:color w:val="auto"/>
                <w:sz w:val="24"/>
                <w:szCs w:val="20"/>
                <w:highlight w:val="none"/>
              </w:rPr>
              <w:t>23.8寸IPS屏2K窄边框</w:t>
            </w:r>
            <w:r>
              <w:rPr>
                <w:rFonts w:hint="eastAsia" w:ascii="仿宋" w:hAnsi="仿宋" w:eastAsia="仿宋"/>
                <w:color w:val="auto"/>
                <w:sz w:val="24"/>
                <w:szCs w:val="20"/>
                <w:highlight w:val="none"/>
              </w:rPr>
              <w:t>，</w:t>
            </w:r>
            <w:r>
              <w:rPr>
                <w:rFonts w:ascii="仿宋" w:hAnsi="仿宋" w:eastAsia="仿宋"/>
                <w:color w:val="auto"/>
                <w:sz w:val="24"/>
                <w:szCs w:val="20"/>
                <w:highlight w:val="none"/>
              </w:rPr>
              <w:t>16</w:t>
            </w:r>
            <w:r>
              <w:rPr>
                <w:rFonts w:hint="eastAsia" w:ascii="仿宋" w:hAnsi="仿宋" w:eastAsia="仿宋"/>
                <w:color w:val="auto"/>
                <w:sz w:val="24"/>
                <w:szCs w:val="20"/>
                <w:highlight w:val="none"/>
              </w:rPr>
              <w:t>：9广视角；</w:t>
            </w:r>
            <w:r>
              <w:rPr>
                <w:rFonts w:hint="eastAsia" w:ascii="仿宋" w:hAnsi="仿宋" w:eastAsia="仿宋"/>
                <w:color w:val="auto"/>
                <w:sz w:val="24"/>
                <w:szCs w:val="20"/>
                <w:highlight w:val="none"/>
                <w:lang w:val="en-US" w:eastAsia="zh-CN"/>
              </w:rPr>
              <w:t>屏幕刷新率100HZ及以上；</w:t>
            </w:r>
            <w:r>
              <w:rPr>
                <w:rFonts w:hint="eastAsia" w:ascii="仿宋" w:hAnsi="仿宋" w:eastAsia="仿宋"/>
                <w:color w:val="auto"/>
                <w:sz w:val="24"/>
                <w:szCs w:val="20"/>
                <w:highlight w:val="none"/>
              </w:rPr>
              <w:t>分辨率不</w:t>
            </w:r>
            <w:r>
              <w:rPr>
                <w:rFonts w:ascii="仿宋" w:hAnsi="仿宋" w:eastAsia="仿宋"/>
                <w:color w:val="auto"/>
                <w:sz w:val="24"/>
                <w:szCs w:val="20"/>
                <w:highlight w:val="none"/>
              </w:rPr>
              <w:t>低于</w:t>
            </w:r>
            <w:r>
              <w:rPr>
                <w:rFonts w:hint="eastAsia" w:ascii="仿宋" w:hAnsi="仿宋" w:eastAsia="仿宋"/>
                <w:color w:val="auto"/>
                <w:sz w:val="24"/>
                <w:szCs w:val="20"/>
                <w:highlight w:val="none"/>
              </w:rPr>
              <w:t>2560x1440</w:t>
            </w:r>
            <w:r>
              <w:rPr>
                <w:rFonts w:ascii="仿宋" w:hAnsi="仿宋" w:eastAsia="仿宋"/>
                <w:color w:val="auto"/>
                <w:sz w:val="24"/>
                <w:szCs w:val="20"/>
                <w:highlight w:val="none"/>
              </w:rPr>
              <w:t>广视角爱眼不闪屏</w:t>
            </w:r>
            <w:r>
              <w:rPr>
                <w:rFonts w:hint="eastAsia" w:ascii="仿宋" w:hAnsi="仿宋" w:eastAsia="仿宋"/>
                <w:color w:val="auto"/>
                <w:sz w:val="24"/>
                <w:szCs w:val="20"/>
                <w:highlight w:val="none"/>
              </w:rPr>
              <w:t>主流</w:t>
            </w:r>
            <w:r>
              <w:rPr>
                <w:rFonts w:ascii="仿宋" w:hAnsi="仿宋" w:eastAsia="仿宋"/>
                <w:color w:val="auto"/>
                <w:sz w:val="24"/>
                <w:szCs w:val="20"/>
                <w:highlight w:val="none"/>
              </w:rPr>
              <w:t>品牌</w:t>
            </w:r>
            <w:r>
              <w:rPr>
                <w:rFonts w:hint="eastAsia" w:ascii="仿宋" w:hAnsi="仿宋" w:eastAsia="仿宋"/>
                <w:color w:val="auto"/>
                <w:sz w:val="24"/>
                <w:szCs w:val="20"/>
                <w:highlight w:val="none"/>
              </w:rPr>
              <w:t>显示器；</w:t>
            </w:r>
            <w:r>
              <w:rPr>
                <w:rFonts w:ascii="仿宋" w:hAnsi="仿宋" w:eastAsia="仿宋"/>
                <w:color w:val="auto"/>
                <w:sz w:val="24"/>
                <w:szCs w:val="20"/>
                <w:highlight w:val="none"/>
              </w:rPr>
              <w:t>带HDMI接口或DVI接口</w:t>
            </w:r>
            <w:r>
              <w:rPr>
                <w:rFonts w:hint="eastAsia" w:ascii="仿宋" w:hAnsi="仿宋" w:eastAsia="仿宋"/>
                <w:color w:val="auto"/>
                <w:sz w:val="24"/>
                <w:szCs w:val="20"/>
                <w:highlight w:val="none"/>
              </w:rPr>
              <w:t>；</w:t>
            </w:r>
            <w:r>
              <w:rPr>
                <w:rFonts w:ascii="仿宋" w:hAnsi="仿宋" w:eastAsia="仿宋"/>
                <w:color w:val="auto"/>
                <w:sz w:val="24"/>
                <w:szCs w:val="20"/>
                <w:highlight w:val="none"/>
              </w:rPr>
              <w:t>显示屏(可壁挂)；亮度高于300cd/m2</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lang w:val="en-US" w:eastAsia="zh-CN"/>
              </w:rPr>
              <w:t>3、</w:t>
            </w:r>
            <w:r>
              <w:rPr>
                <w:rFonts w:ascii="仿宋" w:hAnsi="仿宋" w:eastAsia="仿宋"/>
                <w:color w:val="auto"/>
                <w:sz w:val="24"/>
                <w:szCs w:val="20"/>
                <w:highlight w:val="none"/>
              </w:rPr>
              <w:t>NTSC色域高于72%或者SRGB色域高于99%；对比度高于1000:1</w:t>
            </w:r>
            <w:r>
              <w:rPr>
                <w:rFonts w:hint="eastAsia" w:ascii="仿宋" w:hAnsi="仿宋" w:eastAsia="仿宋"/>
                <w:color w:val="auto"/>
                <w:sz w:val="24"/>
                <w:szCs w:val="20"/>
                <w:highlight w:val="none"/>
              </w:rPr>
              <w:t>，</w:t>
            </w:r>
            <w:r>
              <w:rPr>
                <w:rFonts w:ascii="仿宋" w:hAnsi="仿宋" w:eastAsia="仿宋"/>
                <w:color w:val="auto"/>
                <w:sz w:val="24"/>
                <w:szCs w:val="20"/>
                <w:highlight w:val="none"/>
              </w:rPr>
              <w:t>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189"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lang w:eastAsia="zh-CN"/>
              </w:rPr>
              <w:t>10</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lang w:eastAsia="zh-CN"/>
              </w:rPr>
              <w:t>普通显示器</w:t>
            </w:r>
          </w:p>
        </w:tc>
        <w:tc>
          <w:tcPr>
            <w:tcW w:w="7513" w:type="dxa"/>
            <w:tcBorders>
              <w:top w:val="single" w:color="000000" w:sz="4" w:space="0"/>
              <w:left w:val="nil"/>
              <w:bottom w:val="single" w:color="000000" w:sz="4" w:space="0"/>
              <w:right w:val="single" w:color="000000" w:sz="4" w:space="0"/>
            </w:tcBorders>
            <w:noWrap w:val="0"/>
            <w:vAlign w:val="top"/>
          </w:tcPr>
          <w:p>
            <w:pPr>
              <w:numPr>
                <w:ilvl w:val="0"/>
                <w:numId w:val="1"/>
              </w:numPr>
              <w:spacing w:line="240" w:lineRule="auto"/>
              <w:ind w:left="34" w:firstLine="0" w:firstLineChars="0"/>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rPr>
              <w:t>品牌</w:t>
            </w:r>
            <w:r>
              <w:rPr>
                <w:rFonts w:hint="eastAsia" w:ascii="仿宋" w:hAnsi="仿宋" w:eastAsia="仿宋"/>
                <w:color w:val="auto"/>
                <w:sz w:val="24"/>
                <w:szCs w:val="20"/>
                <w:highlight w:val="none"/>
                <w:lang w:eastAsia="zh-CN"/>
              </w:rPr>
              <w:t>显示器</w:t>
            </w:r>
          </w:p>
          <w:p>
            <w:pPr>
              <w:numPr>
                <w:ilvl w:val="0"/>
                <w:numId w:val="1"/>
              </w:num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23.8寸IPS屏幕，</w:t>
            </w:r>
            <w:r>
              <w:rPr>
                <w:rFonts w:hint="eastAsia" w:ascii="仿宋" w:hAnsi="仿宋" w:eastAsia="仿宋"/>
                <w:color w:val="auto"/>
                <w:sz w:val="24"/>
                <w:szCs w:val="20"/>
                <w:highlight w:val="none"/>
                <w:lang w:val="en-US" w:eastAsia="zh-CN"/>
              </w:rPr>
              <w:t>屏幕刷新率75HZ及以上，</w:t>
            </w:r>
            <w:r>
              <w:rPr>
                <w:rFonts w:hint="eastAsia" w:ascii="仿宋" w:hAnsi="仿宋" w:eastAsia="仿宋"/>
                <w:color w:val="auto"/>
                <w:sz w:val="24"/>
                <w:szCs w:val="20"/>
                <w:highlight w:val="none"/>
              </w:rPr>
              <w:t>窄边框设计；分辨率不低于1920×1080；带HDMI接口或DVI接口</w:t>
            </w:r>
          </w:p>
        </w:tc>
      </w:tr>
    </w:tbl>
    <w:p>
      <w:pPr>
        <w:ind w:firstLine="480"/>
        <w:rPr>
          <w:rFonts w:hint="eastAsia"/>
          <w:color w:val="auto"/>
          <w:sz w:val="24"/>
          <w:szCs w:val="18"/>
          <w:highlight w:val="none"/>
        </w:rPr>
      </w:pPr>
    </w:p>
    <w:p>
      <w:pPr>
        <w:ind w:firstLine="480"/>
        <w:rPr>
          <w:rFonts w:hint="eastAsia"/>
          <w:color w:val="auto"/>
          <w:sz w:val="24"/>
          <w:szCs w:val="18"/>
          <w:highlight w:val="none"/>
        </w:rPr>
      </w:pPr>
      <w:r>
        <w:rPr>
          <w:rFonts w:hint="eastAsia"/>
          <w:color w:val="auto"/>
          <w:sz w:val="24"/>
          <w:szCs w:val="18"/>
          <w:highlight w:val="none"/>
        </w:rPr>
        <w:t>分包2：台式电脑（2）</w:t>
      </w:r>
    </w:p>
    <w:tbl>
      <w:tblPr>
        <w:tblStyle w:val="16"/>
        <w:tblW w:w="9606" w:type="dxa"/>
        <w:jc w:val="center"/>
        <w:tblLayout w:type="fixed"/>
        <w:tblCellMar>
          <w:top w:w="0" w:type="dxa"/>
          <w:left w:w="108" w:type="dxa"/>
          <w:bottom w:w="0" w:type="dxa"/>
          <w:right w:w="108" w:type="dxa"/>
        </w:tblCellMar>
      </w:tblPr>
      <w:tblGrid>
        <w:gridCol w:w="817"/>
        <w:gridCol w:w="1276"/>
        <w:gridCol w:w="7513"/>
      </w:tblGrid>
      <w:tr>
        <w:tblPrEx>
          <w:tblCellMar>
            <w:top w:w="0" w:type="dxa"/>
            <w:left w:w="108" w:type="dxa"/>
            <w:bottom w:w="0" w:type="dxa"/>
            <w:right w:w="108" w:type="dxa"/>
          </w:tblCellMar>
        </w:tblPrEx>
        <w:trPr>
          <w:trHeight w:val="574"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1</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收费单网</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（工作站）</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8、接口：≥10个USB 接口，  1×耳机/麦克风两用接口，1×VGA，1×HDMI  1×RJ45（网络接口）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机箱容积≥2</w:t>
            </w:r>
            <w:r>
              <w:rPr>
                <w:rFonts w:ascii="仿宋" w:hAnsi="仿宋" w:eastAsia="仿宋"/>
                <w:color w:val="auto"/>
                <w:sz w:val="24"/>
                <w:szCs w:val="20"/>
                <w:highlight w:val="none"/>
              </w:rPr>
              <w:t>0</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3</w:t>
            </w:r>
            <w:r>
              <w:rPr>
                <w:rFonts w:hint="eastAsia" w:ascii="仿宋" w:hAnsi="仿宋" w:eastAsia="仿宋"/>
                <w:color w:val="auto"/>
                <w:sz w:val="24"/>
                <w:szCs w:val="20"/>
                <w:highlight w:val="none"/>
              </w:rPr>
              <w:t>个机械硬盘安装</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11、其他：</w:t>
            </w:r>
            <w:r>
              <w:rPr>
                <w:rFonts w:ascii="仿宋" w:hAnsi="仿宋" w:eastAsia="仿宋"/>
                <w:color w:val="auto"/>
                <w:sz w:val="24"/>
                <w:szCs w:val="20"/>
                <w:highlight w:val="none"/>
              </w:rPr>
              <w:t>23.8</w:t>
            </w:r>
            <w:r>
              <w:rPr>
                <w:rFonts w:hint="eastAsia" w:ascii="仿宋" w:hAnsi="仿宋" w:eastAsia="仿宋"/>
                <w:color w:val="auto"/>
                <w:sz w:val="24"/>
                <w:szCs w:val="20"/>
                <w:highlight w:val="none"/>
              </w:rPr>
              <w:t>寸IPS屏幕，</w:t>
            </w:r>
            <w:r>
              <w:rPr>
                <w:rFonts w:hint="eastAsia" w:ascii="仿宋" w:hAnsi="仿宋" w:eastAsia="仿宋"/>
                <w:color w:val="auto"/>
                <w:sz w:val="24"/>
                <w:szCs w:val="20"/>
                <w:highlight w:val="none"/>
                <w:lang w:val="en-US" w:eastAsia="zh-CN"/>
              </w:rPr>
              <w:t>屏幕刷新率75HZ及以上，</w:t>
            </w:r>
            <w:r>
              <w:rPr>
                <w:rFonts w:hint="eastAsia" w:ascii="仿宋" w:hAnsi="仿宋" w:eastAsia="仿宋"/>
                <w:color w:val="auto"/>
                <w:sz w:val="24"/>
                <w:szCs w:val="20"/>
                <w:highlight w:val="none"/>
              </w:rPr>
              <w:t>窄边框设计；分辨率不低于1920×1080；</w:t>
            </w:r>
            <w:r>
              <w:rPr>
                <w:rFonts w:ascii="仿宋" w:hAnsi="仿宋" w:eastAsia="仿宋"/>
                <w:color w:val="auto"/>
                <w:sz w:val="24"/>
                <w:szCs w:val="20"/>
                <w:highlight w:val="none"/>
              </w:rPr>
              <w:t>带HDMI接口</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12、插槽：≥1个PCI-E*16、≥1个PCI-E*1、≥1个PCI槽位</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13、操作系统：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14、</w:t>
            </w:r>
            <w:r>
              <w:rPr>
                <w:rFonts w:ascii="仿宋" w:hAnsi="仿宋" w:eastAsia="仿宋"/>
                <w:color w:val="auto"/>
                <w:sz w:val="24"/>
                <w:szCs w:val="20"/>
                <w:highlight w:val="none"/>
              </w:rPr>
              <w:t>可加装隔离卡进行内外网切换</w:t>
            </w:r>
          </w:p>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5</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r>
        <w:tblPrEx>
          <w:tblCellMar>
            <w:top w:w="0" w:type="dxa"/>
            <w:left w:w="108" w:type="dxa"/>
            <w:bottom w:w="0" w:type="dxa"/>
            <w:right w:w="108" w:type="dxa"/>
          </w:tblCellMar>
        </w:tblPrEx>
        <w:trPr>
          <w:trHeight w:val="1141"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2</w:t>
            </w:r>
          </w:p>
        </w:tc>
        <w:tc>
          <w:tcPr>
            <w:tcW w:w="1276" w:type="dxa"/>
            <w:tcBorders>
              <w:top w:val="single" w:color="000000" w:sz="4" w:space="0"/>
              <w:left w:val="nil"/>
              <w:bottom w:val="single" w:color="000000" w:sz="4" w:space="0"/>
              <w:right w:val="single" w:color="000000" w:sz="4" w:space="0"/>
            </w:tcBorders>
            <w:noWrap w:val="0"/>
            <w:vAlign w:val="center"/>
          </w:tcPr>
          <w:p>
            <w:pPr>
              <w:spacing w:line="240" w:lineRule="auto"/>
              <w:ind w:left="3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收费单网</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主机（工作站）</w:t>
            </w:r>
          </w:p>
        </w:tc>
        <w:tc>
          <w:tcPr>
            <w:tcW w:w="7513" w:type="dxa"/>
            <w:tcBorders>
              <w:top w:val="single" w:color="000000" w:sz="4" w:space="0"/>
              <w:left w:val="nil"/>
              <w:bottom w:val="single" w:color="000000" w:sz="4" w:space="0"/>
              <w:right w:val="single" w:color="000000" w:sz="4" w:space="0"/>
            </w:tcBorders>
            <w:noWrap w:val="0"/>
            <w:vAlign w:val="top"/>
          </w:tcPr>
          <w:p>
            <w:pPr>
              <w:spacing w:line="240" w:lineRule="auto"/>
              <w:ind w:left="29" w:leftChars="14"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1、CPU： Intel I5 第11代及以上 6核</w:t>
            </w:r>
            <w:r>
              <w:rPr>
                <w:rFonts w:hint="eastAsia" w:ascii="仿宋" w:hAnsi="仿宋" w:eastAsia="仿宋"/>
                <w:color w:val="auto"/>
                <w:sz w:val="24"/>
                <w:szCs w:val="20"/>
                <w:highlight w:val="none"/>
                <w:lang w:val="en-US" w:eastAsia="zh-CN"/>
              </w:rPr>
              <w:t>及以上</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2、芯片组：100%全固态电容设计</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3、内存：8G DDR4，不少于2个SoDIMM插槽，最大支持32G</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4、硬盘：1T硬盘</w:t>
            </w:r>
            <w:r>
              <w:rPr>
                <w:rFonts w:ascii="仿宋" w:hAnsi="仿宋" w:eastAsia="仿宋"/>
                <w:color w:val="auto"/>
                <w:sz w:val="24"/>
                <w:szCs w:val="20"/>
                <w:highlight w:val="none"/>
              </w:rPr>
              <w:t>+256GB SSD(</w:t>
            </w:r>
            <w:r>
              <w:rPr>
                <w:rFonts w:hint="eastAsia" w:ascii="仿宋" w:hAnsi="仿宋" w:eastAsia="仿宋"/>
                <w:color w:val="auto"/>
                <w:sz w:val="24"/>
                <w:szCs w:val="20"/>
                <w:highlight w:val="none"/>
              </w:rPr>
              <w:t>SATA3.0接口或M.2接口</w:t>
            </w:r>
            <w:r>
              <w:rPr>
                <w:rFonts w:ascii="仿宋" w:hAnsi="仿宋" w:eastAsia="仿宋"/>
                <w:color w:val="auto"/>
                <w:sz w:val="24"/>
                <w:szCs w:val="20"/>
                <w:highlight w:val="none"/>
              </w:rPr>
              <w:t>)，可继续扩展硬盘</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5、光驱：无</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6、显卡：集成</w:t>
            </w:r>
            <w:r>
              <w:rPr>
                <w:rFonts w:ascii="仿宋" w:hAnsi="仿宋" w:eastAsia="仿宋"/>
                <w:color w:val="auto"/>
                <w:sz w:val="24"/>
                <w:szCs w:val="20"/>
                <w:highlight w:val="none"/>
              </w:rPr>
              <w:t>显卡</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7、网卡：集成10/100/1000M以太网卡</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8、接口：≥10个USB 接口，  1×耳机/麦克风两用接口，1×VGA，1×HDMI  1×RJ45（网络接口）</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9、键盘/鼠标：同一品牌抗菌防水键鼠，</w:t>
            </w:r>
            <w:r>
              <w:rPr>
                <w:rFonts w:ascii="仿宋" w:hAnsi="仿宋" w:eastAsia="仿宋"/>
                <w:color w:val="auto"/>
                <w:sz w:val="24"/>
                <w:szCs w:val="20"/>
                <w:highlight w:val="none"/>
              </w:rPr>
              <w:t>每台均提供鼠标垫</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10、电源≥</w:t>
            </w:r>
            <w:r>
              <w:rPr>
                <w:rFonts w:ascii="仿宋" w:hAnsi="仿宋" w:eastAsia="仿宋"/>
                <w:color w:val="auto"/>
                <w:sz w:val="24"/>
                <w:szCs w:val="20"/>
                <w:highlight w:val="none"/>
              </w:rPr>
              <w:t>500</w:t>
            </w:r>
            <w:r>
              <w:rPr>
                <w:rFonts w:hint="eastAsia" w:ascii="仿宋" w:hAnsi="仿宋" w:eastAsia="仿宋"/>
                <w:color w:val="auto"/>
                <w:sz w:val="24"/>
                <w:szCs w:val="20"/>
                <w:highlight w:val="none"/>
              </w:rPr>
              <w:t>W 能效不低于90%</w:t>
            </w:r>
            <w:r>
              <w:rPr>
                <w:rFonts w:ascii="仿宋" w:hAnsi="仿宋" w:eastAsia="仿宋"/>
                <w:color w:val="auto"/>
                <w:sz w:val="24"/>
                <w:szCs w:val="20"/>
                <w:highlight w:val="none"/>
              </w:rPr>
              <w:t>，</w:t>
            </w:r>
            <w:r>
              <w:rPr>
                <w:rFonts w:hint="eastAsia" w:ascii="仿宋" w:hAnsi="仿宋" w:eastAsia="仿宋"/>
                <w:color w:val="auto"/>
                <w:sz w:val="24"/>
                <w:szCs w:val="20"/>
                <w:highlight w:val="none"/>
              </w:rPr>
              <w:t>机箱容积≥2</w:t>
            </w:r>
            <w:r>
              <w:rPr>
                <w:rFonts w:ascii="仿宋" w:hAnsi="仿宋" w:eastAsia="仿宋"/>
                <w:color w:val="auto"/>
                <w:sz w:val="24"/>
                <w:szCs w:val="20"/>
                <w:highlight w:val="none"/>
              </w:rPr>
              <w:t>0</w:t>
            </w:r>
            <w:r>
              <w:rPr>
                <w:rFonts w:hint="eastAsia" w:ascii="仿宋" w:hAnsi="仿宋" w:eastAsia="仿宋"/>
                <w:color w:val="auto"/>
                <w:sz w:val="24"/>
                <w:szCs w:val="20"/>
                <w:highlight w:val="none"/>
              </w:rPr>
              <w:t>L，必须同时支持</w:t>
            </w:r>
            <w:r>
              <w:rPr>
                <w:rFonts w:ascii="仿宋" w:hAnsi="仿宋" w:eastAsia="仿宋"/>
                <w:color w:val="auto"/>
                <w:sz w:val="24"/>
                <w:szCs w:val="20"/>
                <w:highlight w:val="none"/>
              </w:rPr>
              <w:t>3</w:t>
            </w:r>
            <w:r>
              <w:rPr>
                <w:rFonts w:hint="eastAsia" w:ascii="仿宋" w:hAnsi="仿宋" w:eastAsia="仿宋"/>
                <w:color w:val="auto"/>
                <w:sz w:val="24"/>
                <w:szCs w:val="20"/>
                <w:highlight w:val="none"/>
              </w:rPr>
              <w:t>个机械硬盘安装</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1</w:t>
            </w:r>
            <w:r>
              <w:rPr>
                <w:rFonts w:hint="eastAsia" w:ascii="仿宋" w:hAnsi="仿宋" w:eastAsia="仿宋"/>
                <w:color w:val="auto"/>
                <w:sz w:val="24"/>
                <w:szCs w:val="20"/>
                <w:highlight w:val="none"/>
              </w:rPr>
              <w:t>、插槽：≥1个PCI-E*16、≥1个PCI-E*1、≥1个PCI槽位</w:t>
            </w:r>
          </w:p>
          <w:p>
            <w:pPr>
              <w:spacing w:line="240" w:lineRule="auto"/>
              <w:ind w:left="34" w:firstLine="0" w:firstLineChars="0"/>
              <w:rPr>
                <w:rFonts w:hint="eastAsia"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2</w:t>
            </w:r>
            <w:r>
              <w:rPr>
                <w:rFonts w:hint="eastAsia" w:ascii="仿宋" w:hAnsi="仿宋" w:eastAsia="仿宋"/>
                <w:color w:val="auto"/>
                <w:sz w:val="24"/>
                <w:szCs w:val="20"/>
                <w:highlight w:val="none"/>
              </w:rPr>
              <w:t xml:space="preserve">、操作系统： Windows </w:t>
            </w:r>
            <w:r>
              <w:rPr>
                <w:rFonts w:ascii="仿宋" w:hAnsi="仿宋" w:eastAsia="仿宋"/>
                <w:color w:val="auto"/>
                <w:sz w:val="24"/>
                <w:szCs w:val="20"/>
                <w:highlight w:val="none"/>
              </w:rPr>
              <w:t>10</w:t>
            </w:r>
            <w:r>
              <w:rPr>
                <w:rFonts w:hint="eastAsia" w:ascii="仿宋" w:hAnsi="仿宋" w:eastAsia="仿宋"/>
                <w:color w:val="auto"/>
                <w:sz w:val="24"/>
                <w:szCs w:val="20"/>
                <w:highlight w:val="none"/>
                <w:lang w:val="en-US" w:eastAsia="zh-CN"/>
              </w:rPr>
              <w:t>或者</w:t>
            </w:r>
            <w:r>
              <w:rPr>
                <w:rFonts w:hint="eastAsia" w:ascii="仿宋" w:hAnsi="仿宋" w:eastAsia="仿宋"/>
                <w:color w:val="auto"/>
                <w:sz w:val="24"/>
                <w:szCs w:val="20"/>
                <w:highlight w:val="none"/>
              </w:rPr>
              <w:t>Windows</w:t>
            </w:r>
            <w:r>
              <w:rPr>
                <w:rFonts w:hint="eastAsia" w:ascii="仿宋" w:hAnsi="仿宋" w:eastAsia="仿宋"/>
                <w:color w:val="auto"/>
                <w:sz w:val="24"/>
                <w:szCs w:val="20"/>
                <w:highlight w:val="none"/>
                <w:lang w:val="en-US" w:eastAsia="zh-CN"/>
              </w:rPr>
              <w:t>11</w:t>
            </w:r>
            <w:r>
              <w:rPr>
                <w:rFonts w:hint="eastAsia" w:ascii="仿宋" w:hAnsi="仿宋" w:eastAsia="仿宋"/>
                <w:color w:val="auto"/>
                <w:sz w:val="24"/>
                <w:szCs w:val="20"/>
                <w:highlight w:val="none"/>
              </w:rPr>
              <w:t>正版操作系统</w:t>
            </w:r>
            <w:r>
              <w:rPr>
                <w:rFonts w:hint="eastAsia" w:ascii="仿宋" w:hAnsi="仿宋" w:eastAsia="仿宋"/>
                <w:color w:val="auto"/>
                <w:sz w:val="24"/>
                <w:szCs w:val="20"/>
                <w:highlight w:val="none"/>
                <w:lang w:val="en-US" w:eastAsia="zh-CN"/>
              </w:rPr>
              <w:t>(提供可通过软件正版化检查的授权证明）</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3</w:t>
            </w:r>
            <w:r>
              <w:rPr>
                <w:rFonts w:hint="eastAsia" w:ascii="仿宋" w:hAnsi="仿宋" w:eastAsia="仿宋"/>
                <w:color w:val="auto"/>
                <w:sz w:val="24"/>
                <w:szCs w:val="20"/>
                <w:highlight w:val="none"/>
              </w:rPr>
              <w:t>、</w:t>
            </w:r>
            <w:r>
              <w:rPr>
                <w:rFonts w:ascii="仿宋" w:hAnsi="仿宋" w:eastAsia="仿宋"/>
                <w:color w:val="auto"/>
                <w:sz w:val="24"/>
                <w:szCs w:val="20"/>
                <w:highlight w:val="none"/>
              </w:rPr>
              <w:t>可加装隔离卡进行内外网切换</w:t>
            </w:r>
          </w:p>
          <w:p>
            <w:pPr>
              <w:spacing w:line="240" w:lineRule="auto"/>
              <w:ind w:firstLine="0" w:firstLineChars="0"/>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4</w:t>
            </w:r>
            <w:r>
              <w:rPr>
                <w:rFonts w:hint="eastAsia" w:ascii="仿宋" w:hAnsi="仿宋" w:eastAsia="仿宋"/>
                <w:color w:val="auto"/>
                <w:sz w:val="24"/>
                <w:szCs w:val="20"/>
                <w:highlight w:val="none"/>
              </w:rPr>
              <w:t>、服务：品牌</w:t>
            </w:r>
            <w:r>
              <w:rPr>
                <w:rFonts w:ascii="仿宋" w:hAnsi="仿宋" w:eastAsia="仿宋"/>
                <w:color w:val="auto"/>
                <w:sz w:val="24"/>
                <w:szCs w:val="20"/>
                <w:highlight w:val="none"/>
              </w:rPr>
              <w:t>电脑，</w:t>
            </w:r>
            <w:r>
              <w:rPr>
                <w:rFonts w:hint="eastAsia" w:ascii="仿宋" w:hAnsi="仿宋" w:eastAsia="仿宋"/>
                <w:color w:val="auto"/>
                <w:sz w:val="24"/>
                <w:szCs w:val="20"/>
                <w:highlight w:val="none"/>
              </w:rPr>
              <w:t>三年原厂质保，提供原厂售后服务承诺函,</w:t>
            </w:r>
            <w:r>
              <w:rPr>
                <w:rFonts w:ascii="仿宋" w:hAnsi="仿宋" w:eastAsia="仿宋"/>
                <w:color w:val="auto"/>
                <w:sz w:val="24"/>
                <w:szCs w:val="20"/>
                <w:highlight w:val="none"/>
              </w:rPr>
              <w:t xml:space="preserve"> 中标方提供上门服务</w:t>
            </w:r>
            <w:r>
              <w:rPr>
                <w:rFonts w:hint="eastAsia" w:ascii="仿宋" w:hAnsi="仿宋" w:eastAsia="仿宋"/>
                <w:color w:val="auto"/>
                <w:sz w:val="24"/>
                <w:szCs w:val="20"/>
                <w:highlight w:val="none"/>
              </w:rPr>
              <w:t>，24小时</w:t>
            </w:r>
            <w:r>
              <w:rPr>
                <w:rFonts w:ascii="仿宋" w:hAnsi="仿宋" w:eastAsia="仿宋"/>
                <w:color w:val="auto"/>
                <w:sz w:val="24"/>
                <w:szCs w:val="20"/>
                <w:highlight w:val="none"/>
              </w:rPr>
              <w:t>内响应</w:t>
            </w:r>
          </w:p>
        </w:tc>
      </w:tr>
    </w:tbl>
    <w:p>
      <w:pPr>
        <w:rPr>
          <w:rFonts w:hAnsi="宋体" w:cs="宋体"/>
          <w:color w:val="auto"/>
          <w:sz w:val="28"/>
          <w:szCs w:val="28"/>
          <w:highlight w:val="none"/>
        </w:rPr>
      </w:pPr>
    </w:p>
    <w:p>
      <w:pPr>
        <w:rPr>
          <w:color w:val="auto"/>
        </w:rPr>
      </w:pPr>
    </w:p>
    <w:p>
      <w:pPr>
        <w:pStyle w:val="3"/>
        <w:rPr>
          <w:b/>
          <w:color w:val="auto"/>
          <w:sz w:val="24"/>
        </w:rPr>
      </w:pPr>
      <w:bookmarkStart w:id="0" w:name="_Toc465087495"/>
      <w:bookmarkStart w:id="1" w:name="_Toc267320050"/>
      <w:r>
        <w:rPr>
          <w:rFonts w:hint="eastAsia"/>
          <w:b/>
          <w:color w:val="auto"/>
          <w:sz w:val="24"/>
          <w:lang w:eastAsia="zh-CN"/>
        </w:rPr>
        <w:t>二</w:t>
      </w:r>
      <w:r>
        <w:rPr>
          <w:rFonts w:hint="eastAsia"/>
          <w:b/>
          <w:color w:val="auto"/>
          <w:sz w:val="24"/>
        </w:rPr>
        <w:t>、报价要求</w:t>
      </w:r>
      <w:bookmarkEnd w:id="0"/>
    </w:p>
    <w:p>
      <w:pPr>
        <w:snapToGrid w:val="0"/>
        <w:ind w:firstLine="480"/>
        <w:rPr>
          <w:color w:val="auto"/>
        </w:rPr>
      </w:pPr>
      <w:r>
        <w:rPr>
          <w:rFonts w:hint="eastAsia"/>
          <w:color w:val="auto"/>
        </w:rPr>
        <w:t>报价包括完成本项目所需的本项目报价总价，本次报价须为人民币报价，包含：人工、保险费、安装费、调试费、售后服务费、税费、培训费等所有费用，因成交供应商自身原因造成漏报、少报皆由其自行承担责任，采购人不再补偿。</w:t>
      </w:r>
    </w:p>
    <w:p>
      <w:pPr>
        <w:snapToGrid w:val="0"/>
        <w:spacing w:line="360" w:lineRule="auto"/>
        <w:ind w:firstLine="420" w:firstLineChars="200"/>
        <w:rPr>
          <w:rFonts w:ascii="宋体" w:hAnsi="宋体"/>
          <w:color w:val="auto"/>
        </w:rPr>
      </w:pPr>
    </w:p>
    <w:bookmarkEnd w:id="1"/>
    <w:p>
      <w:pPr>
        <w:pStyle w:val="3"/>
        <w:rPr>
          <w:b/>
          <w:color w:val="auto"/>
          <w:sz w:val="24"/>
        </w:rPr>
      </w:pPr>
      <w:bookmarkStart w:id="2" w:name="_Toc267320051"/>
      <w:bookmarkStart w:id="3" w:name="_Toc465087497"/>
      <w:r>
        <w:rPr>
          <w:rFonts w:hint="eastAsia"/>
          <w:b/>
          <w:color w:val="auto"/>
          <w:sz w:val="24"/>
          <w:lang w:eastAsia="zh-CN"/>
        </w:rPr>
        <w:t>三</w:t>
      </w:r>
      <w:r>
        <w:rPr>
          <w:rFonts w:hint="eastAsia"/>
          <w:b/>
          <w:color w:val="auto"/>
          <w:sz w:val="24"/>
        </w:rPr>
        <w:t>、付款方式</w:t>
      </w:r>
      <w:bookmarkEnd w:id="2"/>
      <w:bookmarkEnd w:id="3"/>
    </w:p>
    <w:p>
      <w:pPr>
        <w:snapToGrid w:val="0"/>
        <w:ind w:firstLine="480"/>
        <w:rPr>
          <w:rFonts w:hint="eastAsia"/>
          <w:color w:val="auto"/>
        </w:rPr>
      </w:pPr>
      <w:r>
        <w:rPr>
          <w:rFonts w:hint="eastAsia"/>
          <w:color w:val="auto"/>
        </w:rPr>
        <w:t>（一）产品验收合格后，按照采购人要求流程办理入库手续后，每季度末按照入库验收合格金额支付货款。</w:t>
      </w:r>
    </w:p>
    <w:p>
      <w:pPr>
        <w:snapToGrid w:val="0"/>
        <w:ind w:firstLine="480"/>
        <w:rPr>
          <w:rFonts w:hint="eastAsia"/>
          <w:color w:val="auto"/>
        </w:rPr>
      </w:pPr>
      <w:r>
        <w:rPr>
          <w:rFonts w:hint="eastAsia"/>
          <w:color w:val="auto"/>
        </w:rPr>
        <w:t>（二）中标人应按每次送货金额向招标采购人开具等额增值税发票和送货单。</w:t>
      </w:r>
    </w:p>
    <w:p>
      <w:pPr>
        <w:snapToGrid w:val="0"/>
        <w:ind w:firstLine="480"/>
        <w:rPr>
          <w:rFonts w:hint="eastAsia"/>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中标人在合同签订后</w:t>
      </w:r>
      <w:r>
        <w:rPr>
          <w:rFonts w:hint="eastAsia"/>
          <w:color w:val="auto"/>
          <w:lang w:val="en-US" w:eastAsia="zh-CN"/>
        </w:rPr>
        <w:t>10个工作日内向采购人缴纳其投标报价金额的5%作为履约保证金，合同期内无违约或不合作等情况，合同到期后10个工作日内采购人无息退还该履约保证金。</w:t>
      </w:r>
    </w:p>
    <w:p>
      <w:pPr>
        <w:rPr>
          <w:rFonts w:hint="eastAsia" w:eastAsia="宋体"/>
          <w:b/>
          <w:bCs/>
          <w:color w:val="auto"/>
          <w:lang w:eastAsia="zh-CN"/>
        </w:rPr>
      </w:pPr>
      <w:r>
        <w:rPr>
          <w:rFonts w:hint="eastAsia"/>
          <w:b/>
          <w:bCs/>
          <w:color w:val="auto"/>
          <w:lang w:eastAsia="zh-CN"/>
        </w:rPr>
        <w:t>四</w:t>
      </w:r>
      <w:r>
        <w:rPr>
          <w:rFonts w:hint="eastAsia"/>
          <w:b/>
          <w:bCs/>
          <w:color w:val="auto"/>
        </w:rPr>
        <w:t>、</w:t>
      </w:r>
      <w:r>
        <w:rPr>
          <w:rFonts w:hint="eastAsia"/>
          <w:b/>
          <w:bCs/>
          <w:color w:val="auto"/>
          <w:lang w:eastAsia="zh-CN"/>
        </w:rPr>
        <w:t>其他商务要求</w:t>
      </w:r>
    </w:p>
    <w:p>
      <w:pPr>
        <w:spacing w:line="500" w:lineRule="exact"/>
        <w:ind w:firstLine="480" w:firstLineChars="200"/>
        <w:rPr>
          <w:rFonts w:ascii="宋体" w:hAnsi="宋体" w:cs="宋体"/>
          <w:color w:val="auto"/>
          <w:kern w:val="0"/>
          <w:sz w:val="24"/>
          <w:szCs w:val="24"/>
        </w:rPr>
      </w:pPr>
      <w:r>
        <w:rPr>
          <w:rFonts w:hint="eastAsia" w:hAnsi="宋体" w:cs="方正仿宋_GBK"/>
          <w:color w:val="auto"/>
          <w:sz w:val="24"/>
          <w:szCs w:val="24"/>
        </w:rPr>
        <w:t>须承诺中标产品在10个工作日内在重庆市政府采购协议供货平台上架，上架后采购人根据实际需求在协议供货平台按照合同单价直接下单采购。</w:t>
      </w:r>
    </w:p>
    <w:p>
      <w:pPr>
        <w:pStyle w:val="9"/>
        <w:numPr>
          <w:ilvl w:val="0"/>
          <w:numId w:val="0"/>
        </w:numPr>
        <w:ind w:firstLine="480" w:firstLineChars="200"/>
        <w:rPr>
          <w:rFonts w:hint="eastAsia" w:hAnsi="宋体" w:cs="宋体"/>
          <w:color w:val="auto"/>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02B4"/>
    <w:multiLevelType w:val="singleLevel"/>
    <w:tmpl w:val="BB7802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N2QzODVkNzUwMWY0MjBlNzVjZDNkNzZhMjI0NzgifQ=="/>
  </w:docVars>
  <w:rsids>
    <w:rsidRoot w:val="00A50040"/>
    <w:rsid w:val="00031BE2"/>
    <w:rsid w:val="00051F77"/>
    <w:rsid w:val="0007230E"/>
    <w:rsid w:val="00085243"/>
    <w:rsid w:val="00091D40"/>
    <w:rsid w:val="000D06D8"/>
    <w:rsid w:val="000D59F1"/>
    <w:rsid w:val="000F7152"/>
    <w:rsid w:val="00131458"/>
    <w:rsid w:val="00142738"/>
    <w:rsid w:val="001479DC"/>
    <w:rsid w:val="001508D6"/>
    <w:rsid w:val="001C61AC"/>
    <w:rsid w:val="001E3DD1"/>
    <w:rsid w:val="002049B3"/>
    <w:rsid w:val="00222766"/>
    <w:rsid w:val="002241A4"/>
    <w:rsid w:val="002323D5"/>
    <w:rsid w:val="00241EFD"/>
    <w:rsid w:val="002626BC"/>
    <w:rsid w:val="00282EF2"/>
    <w:rsid w:val="00286141"/>
    <w:rsid w:val="002C721A"/>
    <w:rsid w:val="002D4080"/>
    <w:rsid w:val="002E638D"/>
    <w:rsid w:val="00302422"/>
    <w:rsid w:val="003052D8"/>
    <w:rsid w:val="00345FA2"/>
    <w:rsid w:val="00346C91"/>
    <w:rsid w:val="00347D26"/>
    <w:rsid w:val="003763CE"/>
    <w:rsid w:val="00387377"/>
    <w:rsid w:val="003A2562"/>
    <w:rsid w:val="003B088D"/>
    <w:rsid w:val="003E1F5D"/>
    <w:rsid w:val="00417419"/>
    <w:rsid w:val="0042326A"/>
    <w:rsid w:val="00470973"/>
    <w:rsid w:val="00470BCA"/>
    <w:rsid w:val="0047376F"/>
    <w:rsid w:val="0048734B"/>
    <w:rsid w:val="00494C9D"/>
    <w:rsid w:val="004C31A5"/>
    <w:rsid w:val="004D7D32"/>
    <w:rsid w:val="004E431F"/>
    <w:rsid w:val="00510CF8"/>
    <w:rsid w:val="005143D4"/>
    <w:rsid w:val="00563876"/>
    <w:rsid w:val="00587E77"/>
    <w:rsid w:val="005948FE"/>
    <w:rsid w:val="005A5CB3"/>
    <w:rsid w:val="005B0534"/>
    <w:rsid w:val="005B2592"/>
    <w:rsid w:val="00617759"/>
    <w:rsid w:val="006179A8"/>
    <w:rsid w:val="00633D8D"/>
    <w:rsid w:val="00661E09"/>
    <w:rsid w:val="00685E78"/>
    <w:rsid w:val="006A6D11"/>
    <w:rsid w:val="006C1927"/>
    <w:rsid w:val="006D0C77"/>
    <w:rsid w:val="006E4DA1"/>
    <w:rsid w:val="00705B18"/>
    <w:rsid w:val="007B0DF1"/>
    <w:rsid w:val="0080170B"/>
    <w:rsid w:val="008166EF"/>
    <w:rsid w:val="0082796A"/>
    <w:rsid w:val="00862AB0"/>
    <w:rsid w:val="00884058"/>
    <w:rsid w:val="008A5A2A"/>
    <w:rsid w:val="008C1F90"/>
    <w:rsid w:val="008E38E1"/>
    <w:rsid w:val="00941383"/>
    <w:rsid w:val="009641B0"/>
    <w:rsid w:val="00964E57"/>
    <w:rsid w:val="009800FF"/>
    <w:rsid w:val="009F14A9"/>
    <w:rsid w:val="00A0072E"/>
    <w:rsid w:val="00A076E1"/>
    <w:rsid w:val="00A13533"/>
    <w:rsid w:val="00A4047C"/>
    <w:rsid w:val="00A4547C"/>
    <w:rsid w:val="00A477C4"/>
    <w:rsid w:val="00A50040"/>
    <w:rsid w:val="00A866E5"/>
    <w:rsid w:val="00A928B3"/>
    <w:rsid w:val="00A958B1"/>
    <w:rsid w:val="00A97264"/>
    <w:rsid w:val="00AB72C6"/>
    <w:rsid w:val="00AD29DE"/>
    <w:rsid w:val="00B13CDC"/>
    <w:rsid w:val="00B35980"/>
    <w:rsid w:val="00B6121D"/>
    <w:rsid w:val="00B97BE2"/>
    <w:rsid w:val="00BA5887"/>
    <w:rsid w:val="00BC3677"/>
    <w:rsid w:val="00C00552"/>
    <w:rsid w:val="00C065E9"/>
    <w:rsid w:val="00C22F48"/>
    <w:rsid w:val="00C32CB9"/>
    <w:rsid w:val="00C4397F"/>
    <w:rsid w:val="00C74397"/>
    <w:rsid w:val="00C85584"/>
    <w:rsid w:val="00CD26BC"/>
    <w:rsid w:val="00CD4E80"/>
    <w:rsid w:val="00CE47A8"/>
    <w:rsid w:val="00CF1148"/>
    <w:rsid w:val="00D105A4"/>
    <w:rsid w:val="00D25636"/>
    <w:rsid w:val="00D6312C"/>
    <w:rsid w:val="00DC5986"/>
    <w:rsid w:val="00DD0301"/>
    <w:rsid w:val="00DE5DCF"/>
    <w:rsid w:val="00DF46C6"/>
    <w:rsid w:val="00E55AB0"/>
    <w:rsid w:val="00E7083C"/>
    <w:rsid w:val="00E7203C"/>
    <w:rsid w:val="00E902D7"/>
    <w:rsid w:val="00EA2FDA"/>
    <w:rsid w:val="00EB6D55"/>
    <w:rsid w:val="00EE653C"/>
    <w:rsid w:val="00EF605B"/>
    <w:rsid w:val="00F063E7"/>
    <w:rsid w:val="00F2553B"/>
    <w:rsid w:val="00F66336"/>
    <w:rsid w:val="00F821E4"/>
    <w:rsid w:val="00FA3C74"/>
    <w:rsid w:val="00FC0BE1"/>
    <w:rsid w:val="00FE0C82"/>
    <w:rsid w:val="00FE773D"/>
    <w:rsid w:val="02343826"/>
    <w:rsid w:val="0267194D"/>
    <w:rsid w:val="02855A21"/>
    <w:rsid w:val="02DA6B20"/>
    <w:rsid w:val="02E2401D"/>
    <w:rsid w:val="03B77D40"/>
    <w:rsid w:val="10F54077"/>
    <w:rsid w:val="12B22805"/>
    <w:rsid w:val="153F3F48"/>
    <w:rsid w:val="174E5BE1"/>
    <w:rsid w:val="17AA4D19"/>
    <w:rsid w:val="1B1C1986"/>
    <w:rsid w:val="1FDD261D"/>
    <w:rsid w:val="239B6952"/>
    <w:rsid w:val="239C776B"/>
    <w:rsid w:val="23F31D47"/>
    <w:rsid w:val="2A880376"/>
    <w:rsid w:val="2A933B2C"/>
    <w:rsid w:val="2AE62C62"/>
    <w:rsid w:val="2C5B5D82"/>
    <w:rsid w:val="2D737411"/>
    <w:rsid w:val="31C90BD0"/>
    <w:rsid w:val="34F4688F"/>
    <w:rsid w:val="374A1E94"/>
    <w:rsid w:val="3E9714A8"/>
    <w:rsid w:val="3F780536"/>
    <w:rsid w:val="40314415"/>
    <w:rsid w:val="460A3BE6"/>
    <w:rsid w:val="463B26A3"/>
    <w:rsid w:val="47A00D3A"/>
    <w:rsid w:val="483431ED"/>
    <w:rsid w:val="4C574857"/>
    <w:rsid w:val="4C9715C4"/>
    <w:rsid w:val="4D0E783D"/>
    <w:rsid w:val="4E5A24A0"/>
    <w:rsid w:val="516549DF"/>
    <w:rsid w:val="521F2085"/>
    <w:rsid w:val="56F2014A"/>
    <w:rsid w:val="5774170E"/>
    <w:rsid w:val="5C6F3A7A"/>
    <w:rsid w:val="5F1403AF"/>
    <w:rsid w:val="634D0CD5"/>
    <w:rsid w:val="64314CB0"/>
    <w:rsid w:val="6567675E"/>
    <w:rsid w:val="660D1956"/>
    <w:rsid w:val="6B64125B"/>
    <w:rsid w:val="722A264E"/>
    <w:rsid w:val="7A8D2FE5"/>
    <w:rsid w:val="7AA32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1"/>
    <w:qFormat/>
    <w:uiPriority w:val="9"/>
    <w:pPr>
      <w:keepNext/>
      <w:keepLines/>
      <w:adjustRightInd w:val="0"/>
      <w:snapToGrid w:val="0"/>
      <w:spacing w:line="360" w:lineRule="auto"/>
      <w:outlineLvl w:val="1"/>
    </w:pPr>
    <w:rPr>
      <w:rFonts w:ascii="宋体" w:hAnsi="宋体"/>
      <w:kern w:val="0"/>
      <w:sz w:val="28"/>
      <w:szCs w:val="20"/>
    </w:rPr>
  </w:style>
  <w:style w:type="paragraph" w:styleId="4">
    <w:name w:val="heading 3"/>
    <w:basedOn w:val="1"/>
    <w:next w:val="1"/>
    <w:qFormat/>
    <w:uiPriority w:val="0"/>
    <w:pPr>
      <w:keepNext/>
      <w:keepLines/>
      <w:spacing w:before="50" w:beforeLines="50"/>
      <w:outlineLvl w:val="2"/>
    </w:pPr>
    <w:rPr>
      <w:rFonts w:ascii="Times New Roman"/>
      <w:bCs/>
      <w:kern w:val="2"/>
      <w:sz w:val="24"/>
      <w:szCs w:val="32"/>
    </w:rPr>
  </w:style>
  <w:style w:type="paragraph" w:styleId="5">
    <w:name w:val="heading 4"/>
    <w:basedOn w:val="1"/>
    <w:next w:val="1"/>
    <w:qFormat/>
    <w:uiPriority w:val="0"/>
    <w:pPr>
      <w:keepNext/>
      <w:kinsoku w:val="0"/>
      <w:overflowPunct w:val="0"/>
      <w:autoSpaceDE w:val="0"/>
      <w:autoSpaceDN w:val="0"/>
      <w:adjustRightInd w:val="0"/>
      <w:snapToGrid w:val="0"/>
      <w:spacing w:line="360" w:lineRule="auto"/>
      <w:outlineLvl w:val="3"/>
    </w:pPr>
    <w:rPr>
      <w:rFonts w:hAnsi="宋体"/>
      <w:b/>
      <w:bCs/>
      <w:color w:val="00FF00"/>
      <w:kern w:val="2"/>
      <w:sz w:val="32"/>
      <w:szCs w:val="24"/>
    </w:rPr>
  </w:style>
  <w:style w:type="paragraph" w:styleId="6">
    <w:name w:val="heading 5"/>
    <w:basedOn w:val="1"/>
    <w:next w:val="1"/>
    <w:qFormat/>
    <w:uiPriority w:val="0"/>
    <w:pPr>
      <w:keepNext/>
      <w:keepLines/>
      <w:widowControl/>
      <w:spacing w:before="120" w:after="120" w:line="360" w:lineRule="auto"/>
      <w:ind w:firstLine="499"/>
      <w:jc w:val="left"/>
      <w:outlineLvl w:val="4"/>
    </w:pPr>
    <w:rPr>
      <w:rFonts w:hAnsi="宋体"/>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napToGrid w:val="0"/>
      <w:spacing w:line="360" w:lineRule="auto"/>
      <w:ind w:firstLine="420" w:firstLineChars="200"/>
    </w:pPr>
    <w:rPr>
      <w:rFonts w:hAnsi="宋体"/>
      <w:color w:val="00FF00"/>
    </w:r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semiHidden/>
    <w:unhideWhenUsed/>
    <w:qFormat/>
    <w:uiPriority w:val="99"/>
    <w:pPr>
      <w:jc w:val="left"/>
    </w:pPr>
  </w:style>
  <w:style w:type="paragraph" w:styleId="9">
    <w:name w:val="Body Text"/>
    <w:basedOn w:val="1"/>
    <w:qFormat/>
    <w:uiPriority w:val="99"/>
    <w:pPr>
      <w:spacing w:after="120"/>
    </w:pPr>
  </w:style>
  <w:style w:type="paragraph" w:styleId="10">
    <w:name w:val="Body Text Indent"/>
    <w:basedOn w:val="1"/>
    <w:link w:val="22"/>
    <w:qFormat/>
    <w:uiPriority w:val="0"/>
    <w:pPr>
      <w:spacing w:line="700" w:lineRule="exact"/>
      <w:ind w:left="960"/>
    </w:pPr>
    <w:rPr>
      <w:kern w:val="0"/>
      <w:sz w:val="44"/>
      <w:szCs w:val="20"/>
    </w:rPr>
  </w:style>
  <w:style w:type="paragraph" w:styleId="11">
    <w:name w:val="Balloon Text"/>
    <w:basedOn w:val="1"/>
    <w:link w:val="23"/>
    <w:unhideWhenUsed/>
    <w:qFormat/>
    <w:uiPriority w:val="99"/>
    <w:rPr>
      <w:sz w:val="18"/>
      <w:szCs w:val="18"/>
    </w:rPr>
  </w:style>
  <w:style w:type="paragraph" w:styleId="12">
    <w:name w:val="footer"/>
    <w:basedOn w:val="1"/>
    <w:link w:val="24"/>
    <w:unhideWhenUsed/>
    <w:qFormat/>
    <w:uiPriority w:val="0"/>
    <w:pPr>
      <w:tabs>
        <w:tab w:val="center" w:pos="4153"/>
        <w:tab w:val="right" w:pos="8306"/>
      </w:tabs>
      <w:snapToGrid w:val="0"/>
      <w:jc w:val="left"/>
    </w:pPr>
    <w:rPr>
      <w:kern w:val="0"/>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itle"/>
    <w:basedOn w:val="1"/>
    <w:next w:val="1"/>
    <w:link w:val="26"/>
    <w:qFormat/>
    <w:uiPriority w:val="10"/>
    <w:pPr>
      <w:spacing w:before="240" w:after="60"/>
      <w:jc w:val="center"/>
      <w:outlineLvl w:val="0"/>
    </w:pPr>
    <w:rPr>
      <w:rFonts w:ascii="等线 Light" w:hAnsi="等线 Light" w:eastAsia="等线 Light"/>
      <w:b/>
      <w:bCs/>
      <w:kern w:val="0"/>
      <w:sz w:val="32"/>
      <w:szCs w:val="32"/>
    </w:rPr>
  </w:style>
  <w:style w:type="paragraph" w:styleId="15">
    <w:name w:val="Body Text First Indent"/>
    <w:basedOn w:val="1"/>
    <w:qFormat/>
    <w:uiPriority w:val="0"/>
    <w:pPr>
      <w:spacing w:line="360" w:lineRule="auto"/>
      <w:ind w:firstLine="420"/>
    </w:pPr>
    <w:rPr>
      <w:rFonts w:ascii="宋体" w:hAnsi="宋体"/>
      <w:sz w:val="24"/>
    </w:rPr>
  </w:style>
  <w:style w:type="table" w:styleId="17">
    <w:name w:val="Table Grid"/>
    <w:basedOn w:val="1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563C1"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标题 2 Char"/>
    <w:link w:val="3"/>
    <w:qFormat/>
    <w:uiPriority w:val="9"/>
    <w:rPr>
      <w:rFonts w:ascii="宋体" w:hAnsi="宋体" w:eastAsia="宋体" w:cs="Times New Roman"/>
      <w:sz w:val="28"/>
      <w:szCs w:val="20"/>
    </w:rPr>
  </w:style>
  <w:style w:type="character" w:customStyle="1" w:styleId="22">
    <w:name w:val="正文文本缩进 Char"/>
    <w:link w:val="10"/>
    <w:qFormat/>
    <w:uiPriority w:val="0"/>
    <w:rPr>
      <w:rFonts w:ascii="Times New Roman" w:hAnsi="Times New Roman" w:eastAsia="宋体" w:cs="Times New Roman"/>
      <w:sz w:val="44"/>
      <w:szCs w:val="20"/>
    </w:rPr>
  </w:style>
  <w:style w:type="character" w:customStyle="1" w:styleId="23">
    <w:name w:val="批注框文本 Char"/>
    <w:link w:val="11"/>
    <w:semiHidden/>
    <w:qFormat/>
    <w:uiPriority w:val="99"/>
    <w:rPr>
      <w:kern w:val="2"/>
      <w:sz w:val="18"/>
      <w:szCs w:val="18"/>
    </w:rPr>
  </w:style>
  <w:style w:type="character" w:customStyle="1" w:styleId="24">
    <w:name w:val="页脚 Char"/>
    <w:link w:val="12"/>
    <w:qFormat/>
    <w:uiPriority w:val="0"/>
    <w:rPr>
      <w:sz w:val="18"/>
      <w:szCs w:val="18"/>
    </w:rPr>
  </w:style>
  <w:style w:type="character" w:customStyle="1" w:styleId="25">
    <w:name w:val="页眉 Char"/>
    <w:link w:val="13"/>
    <w:qFormat/>
    <w:uiPriority w:val="99"/>
    <w:rPr>
      <w:sz w:val="18"/>
      <w:szCs w:val="18"/>
    </w:rPr>
  </w:style>
  <w:style w:type="character" w:customStyle="1" w:styleId="26">
    <w:name w:val="标题 Char"/>
    <w:link w:val="14"/>
    <w:qFormat/>
    <w:uiPriority w:val="10"/>
    <w:rPr>
      <w:rFonts w:ascii="等线 Light" w:hAnsi="等线 Light" w:eastAsia="等线 Light" w:cs="Times New Roman"/>
      <w:b/>
      <w:bCs/>
      <w:sz w:val="32"/>
      <w:szCs w:val="32"/>
    </w:rPr>
  </w:style>
  <w:style w:type="character" w:customStyle="1" w:styleId="27">
    <w:name w:val="列表段落 字符"/>
    <w:link w:val="28"/>
    <w:qFormat/>
    <w:uiPriority w:val="34"/>
    <w:rPr>
      <w:rFonts w:ascii="Times New Roman" w:hAnsi="Times New Roman" w:eastAsia="宋体" w:cs="Times New Roman"/>
    </w:rPr>
  </w:style>
  <w:style w:type="paragraph" w:customStyle="1" w:styleId="28">
    <w:name w:val="列表段落1"/>
    <w:basedOn w:val="1"/>
    <w:link w:val="27"/>
    <w:qFormat/>
    <w:uiPriority w:val="34"/>
    <w:pPr>
      <w:ind w:firstLine="420" w:firstLineChars="200"/>
    </w:pPr>
    <w:rPr>
      <w:kern w:val="0"/>
      <w:sz w:val="20"/>
      <w:szCs w:val="20"/>
    </w:rPr>
  </w:style>
  <w:style w:type="character" w:customStyle="1" w:styleId="29">
    <w:name w:val="标题 2 字符1"/>
    <w:qFormat/>
    <w:uiPriority w:val="0"/>
    <w:rPr>
      <w:rFonts w:ascii="Arial" w:hAnsi="Arial" w:eastAsia="黑体" w:cs="Times New Roman"/>
      <w:b/>
      <w:sz w:val="32"/>
    </w:rPr>
  </w:style>
  <w:style w:type="paragraph" w:customStyle="1" w:styleId="30">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正文样式"/>
    <w:basedOn w:val="32"/>
    <w:qFormat/>
    <w:uiPriority w:val="0"/>
    <w:pPr>
      <w:autoSpaceDE/>
      <w:autoSpaceDN/>
      <w:adjustRightInd/>
      <w:ind w:firstLine="200" w:firstLineChars="200"/>
      <w:jc w:val="both"/>
    </w:pPr>
    <w:rPr>
      <w:color w:val="auto"/>
      <w:kern w:val="2"/>
      <w:sz w:val="21"/>
      <w:szCs w:val="24"/>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6642-65B0-4055-802A-D0C5F74749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3859</Words>
  <Characters>4915</Characters>
  <Lines>50</Lines>
  <Paragraphs>14</Paragraphs>
  <TotalTime>14</TotalTime>
  <ScaleCrop>false</ScaleCrop>
  <LinksUpToDate>false</LinksUpToDate>
  <CharactersWithSpaces>5107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2022-05-30T07:51:00Z</dcterms:created>
  <dc:creator>space-999@163.com</dc:creator>
  <cp:lastModifiedBy>小陈Clam</cp:lastModifiedBy>
  <dcterms:modified xsi:type="dcterms:W3CDTF">2023-07-12T08:59:32Z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FBA6464FCBAC41E2B19B1646EC2AFB83</vt:lpwstr>
  </property>
</Properties>
</file>